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6B0F1A"/>
          <w:sz w:val="56"/>
          <w:szCs w:val="56"/>
        </w:rPr>
        <w:t xml:space="preserve">FINANCIAL BUSINESS INTELLIGENCE</w:t>
      </w:r>
    </w:p>
    <w:p>
      <w:pPr>
        <w:spacing w:after="80" w:before="0"/>
        <w:jc w:val="center"/>
      </w:pPr>
      <w:r>
        <w:rPr>
          <w:rFonts w:ascii="Arial" w:cs="Arial" w:eastAsia="Arial" w:hAnsi="Arial"/>
          <w:color w:val="1F4E79"/>
          <w:sz w:val="32"/>
          <w:szCs w:val="32"/>
        </w:rPr>
        <w:t xml:space="preserve">End-to-End Analysis &amp; Dashboard Project Report</w:t>
      </w:r>
    </w:p>
    <w:p>
      <w:pPr>
        <w:pBdr>
          <w:bottom w:val="single" w:color="6B0F1A" w:sz="4" w:space="1"/>
        </w:pBdr>
        <w:spacing w:after="120" w:before="120"/>
      </w:pPr>
    </w:p>
    <w:p>
      <w:pPr>
        <w:spacing w:after="60" w:before="80"/>
        <w:jc w:val="center"/>
      </w:pPr>
      <w:r>
        <w:rPr>
          <w:rFonts w:ascii="Arial" w:cs="Arial" w:eastAsia="Arial" w:hAnsi="Arial"/>
          <w:color w:val="1A1A1A"/>
          <w:sz w:val="22"/>
          <w:szCs w:val="22"/>
        </w:rPr>
        <w:t xml:space="preserve">Prepared by: Data Analytics Team</w:t>
      </w:r>
    </w:p>
    <w:p>
      <w:pPr>
        <w:spacing w:after="60" w:before="0"/>
        <w:jc w:val="center"/>
      </w:pPr>
      <w:r>
        <w:rPr>
          <w:rFonts w:ascii="Arial" w:cs="Arial" w:eastAsia="Arial" w:hAnsi="Arial"/>
          <w:color w:val="666666"/>
          <w:sz w:val="20"/>
          <w:szCs w:val="20"/>
        </w:rPr>
        <w:t xml:space="preserve">Date: June 25, 2026  |  Version: 1.0  |  Classification: Confidential</w:t>
      </w:r>
    </w:p>
    <w:p>
      <w:pPr>
        <w:spacing w:after="320" w:before="0"/>
        <w:jc w:val="center"/>
      </w:pPr>
      <w:r>
        <w:rPr>
          <w:rFonts w:ascii="Arial" w:cs="Arial" w:eastAsia="Arial" w:hAnsi="Arial"/>
          <w:color w:val="008080"/>
          <w:sz w:val="20"/>
          <w:szCs w:val="20"/>
        </w:rPr>
        <w:t xml:space="preserve">Tools: Python • SQL • Pandas • Power BI • Excel</w:t>
      </w:r>
    </w:p>
    <w:p>
      <w:pPr>
        <w:spacing w:after="320" w:before="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52800"/>
                    </a:xfrm>
                    <a:prstGeom prst="rect">
                      <a:avLst/>
                    </a:prstGeom>
                  </pic:spPr>
                </pic:pic>
              </a:graphicData>
            </a:graphic>
          </wp:inline>
        </w:drawing>
      </w:r>
    </w:p>
    <w:p>
      <w:pPr>
        <w:spacing w:after="480" w:before="0"/>
        <w:jc w:val="center"/>
      </w:pPr>
      <w:r>
        <w:rPr>
          <w:rFonts w:ascii="Arial" w:cs="Arial" w:eastAsia="Arial" w:hAnsi="Arial"/>
          <w:i/>
          <w:iCs/>
          <w:color w:val="888888"/>
          <w:sz w:val="18"/>
          <w:szCs w:val="18"/>
        </w:rPr>
        <w:t xml:space="preserve">Figure 1: Power BI Financial Dashboard — Multi-Country Sales &amp; Profit Analysis</w:t>
      </w:r>
    </w:p>
    <w:p>
      <w:r>
        <w:br w:type="page"/>
      </w:r>
    </w:p>
    <w:p>
      <w:pPr>
        <w:pStyle w:val="Heading1"/>
        <w:spacing w:after="180" w:before="360"/>
      </w:pPr>
      <w:r>
        <w:rPr>
          <w:rFonts w:ascii="Arial" w:cs="Arial" w:eastAsia="Arial" w:hAnsi="Arial"/>
          <w:b/>
          <w:bCs/>
          <w:color w:val="6B0F1A"/>
          <w:sz w:val="36"/>
          <w:szCs w:val="36"/>
        </w:rPr>
        <w:t xml:space="preserve">1. Executive Summary</w:t>
      </w:r>
    </w:p>
    <w:p>
      <w:pPr>
        <w:pBdr>
          <w:bottom w:val="single" w:color="6B0F1A" w:sz="4" w:space="1"/>
        </w:pBdr>
        <w:spacing w:after="120" w:before="120"/>
      </w:pPr>
    </w:p>
    <w:p>
      <w:pPr>
        <w:spacing w:after="80" w:before="80"/>
      </w:pPr>
      <w:r>
        <w:rPr>
          <w:rFonts w:ascii="Arial" w:cs="Arial" w:eastAsia="Arial" w:hAnsi="Arial"/>
          <w:color w:val="1A1A1A"/>
          <w:sz w:val="22"/>
          <w:szCs w:val="22"/>
        </w:rPr>
        <w:t xml:space="preserve">This report presents the complete end-to-end analysis of a multi-country, multi-product financial dataset. The project encompasses data ingestion and cleaning in Python, exploratory data analysis using Pandas and SQL, and visual storytelling through a Power BI dashboard and Excel charts. The objective is to surface actionable insights on sales performance, product profitability, segment contribution, and geographic distribution to support strategic decisions at the executive level.</w:t>
      </w:r>
    </w:p>
    <w:p>
      <w:pPr>
        <w:spacing w:after="80" w:before="160"/>
      </w:pPr>
    </w:p>
    <w:p>
      <w:pPr>
        <w:pStyle w:val="Heading2"/>
        <w:spacing w:after="120" w:before="240"/>
      </w:pPr>
      <w:r>
        <w:rPr>
          <w:rFonts w:ascii="Arial" w:cs="Arial" w:eastAsia="Arial" w:hAnsi="Arial"/>
          <w:b/>
          <w:bCs/>
          <w:color w:val="1F4E79"/>
          <w:sz w:val="28"/>
          <w:szCs w:val="28"/>
        </w:rPr>
        <w:t xml:space="preserve">1.1 Key Performance Indicators at a Glance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B0F1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KPI</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Value</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Context</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Status</w:t>
            </w:r>
          </w:p>
        </w:tc>
      </w:tr>
      <w:tr>
        <w:tc>
          <w:tcPr>
            <w:tcW w:type="dxa" w:w="2340"/>
            <w:tcBorders>
              <w:top w:val="single" w:color="CCCCCC" w:sz="1"/>
              <w:left w:val="single" w:color="CCCCCC" w:sz="1"/>
              <w:bottom w:val="single" w:color="CCCCCC" w:sz="1"/>
              <w:right w:val="single" w:color="CCCCCC" w:sz="1"/>
            </w:tcBorders>
            <w:shd w:fill="6B0F1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Total Sales</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$118.73M</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Gross Revenue</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 On Target</w:t>
            </w:r>
          </w:p>
        </w:tc>
      </w:tr>
      <w:tr>
        <w:tc>
          <w:tcPr>
            <w:tcW w:type="dxa" w:w="2340"/>
            <w:tcBorders>
              <w:top w:val="single" w:color="CCCCCC" w:sz="1"/>
              <w:left w:val="single" w:color="CCCCCC" w:sz="1"/>
              <w:bottom w:val="single" w:color="CCCCCC" w:sz="1"/>
              <w:right w:val="single" w:color="CCCCCC" w:sz="1"/>
            </w:tcBorders>
            <w:shd w:fill="6B0F1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Gross Sales</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$128M</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Before Discounts</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 Strong</w:t>
            </w:r>
          </w:p>
        </w:tc>
      </w:tr>
      <w:tr>
        <w:tc>
          <w:tcPr>
            <w:tcW w:type="dxa" w:w="2340"/>
            <w:tcBorders>
              <w:top w:val="single" w:color="CCCCCC" w:sz="1"/>
              <w:left w:val="single" w:color="CCCCCC" w:sz="1"/>
              <w:bottom w:val="single" w:color="CCCCCC" w:sz="1"/>
              <w:right w:val="single" w:color="CCCCCC" w:sz="1"/>
            </w:tcBorders>
            <w:shd w:fill="6B0F1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Total Profit</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$16.89M</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Net Margin ~14.2%</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 Monitor</w:t>
            </w:r>
          </w:p>
        </w:tc>
      </w:tr>
      <w:tr>
        <w:tc>
          <w:tcPr>
            <w:tcW w:type="dxa" w:w="2340"/>
            <w:tcBorders>
              <w:top w:val="single" w:color="CCCCCC" w:sz="1"/>
              <w:left w:val="single" w:color="CCCCCC" w:sz="1"/>
              <w:bottom w:val="single" w:color="CCCCCC" w:sz="1"/>
              <w:right w:val="single" w:color="CCCCCC" w:sz="1"/>
            </w:tcBorders>
            <w:shd w:fill="6B0F1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Avg Discount</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$1.13M</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Discount Leakage</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F4E79"/>
                <w:sz w:val="24"/>
                <w:szCs w:val="24"/>
              </w:rPr>
              <w:t xml:space="preserve">❌ Action Needed</w:t>
            </w:r>
          </w:p>
        </w:tc>
      </w:tr>
    </w:tbl>
    <w:p>
      <w:pPr>
        <w:spacing w:after="80" w:before="120"/>
      </w:pPr>
    </w:p>
    <w:p>
      <w:pPr>
        <w:spacing w:after="80" w:before="80"/>
      </w:pPr>
      <w:r>
        <w:rPr>
          <w:rFonts w:ascii="Arial" w:cs="Arial" w:eastAsia="Arial" w:hAnsi="Arial"/>
          <w:color w:val="1A1A1A"/>
          <w:sz w:val="22"/>
          <w:szCs w:val="22"/>
        </w:rPr>
        <w:t xml:space="preserve">The business generated $118.73M in total net sales with a gross-to-net gap of $9.27M driven largely by discounting. Profit stands at $16.89M, yielding a net margin of 14.2%, which is below the industry benchmark of 18-22% and warrants immediate attention to pricing strategy and product mix.</w:t>
      </w:r>
    </w:p>
    <w:p>
      <w:pPr>
        <w:spacing w:after="80" w:before="200"/>
      </w:pPr>
    </w:p>
    <w:p>
      <w:pPr>
        <w:pStyle w:val="Heading1"/>
        <w:spacing w:after="180" w:before="360"/>
      </w:pPr>
      <w:r>
        <w:rPr>
          <w:rFonts w:ascii="Arial" w:cs="Arial" w:eastAsia="Arial" w:hAnsi="Arial"/>
          <w:b/>
          <w:bCs/>
          <w:color w:val="6B0F1A"/>
          <w:sz w:val="36"/>
          <w:szCs w:val="36"/>
        </w:rPr>
        <w:t xml:space="preserve">2. Project Scope &amp; Methodology</w:t>
      </w:r>
    </w:p>
    <w:p>
      <w:pPr>
        <w:pBdr>
          <w:bottom w:val="single" w:color="6B0F1A" w:sz="4" w:space="1"/>
        </w:pBdr>
        <w:spacing w:after="120" w:before="120"/>
      </w:pPr>
    </w:p>
    <w:p>
      <w:pPr>
        <w:pStyle w:val="Heading2"/>
        <w:spacing w:after="120" w:before="240"/>
      </w:pPr>
      <w:r>
        <w:rPr>
          <w:rFonts w:ascii="Arial" w:cs="Arial" w:eastAsia="Arial" w:hAnsi="Arial"/>
          <w:b/>
          <w:bCs/>
          <w:color w:val="1F4E79"/>
          <w:sz w:val="28"/>
          <w:szCs w:val="28"/>
        </w:rPr>
        <w:t xml:space="preserve">2.1 Objectives</w:t>
      </w:r>
    </w:p>
    <w:p>
      <w:pPr>
        <w:pStyle w:val="ListParagraph"/>
        <w:numPr>
          <w:ilvl w:val="0"/>
          <w:numId w:val="2"/>
        </w:numPr>
        <w:spacing w:after="60" w:before="60"/>
      </w:pPr>
      <w:r>
        <w:rPr>
          <w:rFonts w:ascii="Arial" w:cs="Arial" w:eastAsia="Arial" w:hAnsi="Arial"/>
          <w:color w:val="1A1A1A"/>
          <w:sz w:val="22"/>
          <w:szCs w:val="22"/>
        </w:rPr>
        <w:t xml:space="preserve">Clean and explore the raw financial dataset using Python and Pandas</w:t>
      </w:r>
    </w:p>
    <w:p>
      <w:pPr>
        <w:pStyle w:val="ListParagraph"/>
        <w:numPr>
          <w:ilvl w:val="0"/>
          <w:numId w:val="2"/>
        </w:numPr>
        <w:spacing w:after="60" w:before="60"/>
      </w:pPr>
      <w:r>
        <w:rPr>
          <w:rFonts w:ascii="Arial" w:cs="Arial" w:eastAsia="Arial" w:hAnsi="Arial"/>
          <w:color w:val="1A1A1A"/>
          <w:sz w:val="22"/>
          <w:szCs w:val="22"/>
        </w:rPr>
        <w:t xml:space="preserve">Analyze performance trends using SQL queries and Pandas aggregations</w:t>
      </w:r>
    </w:p>
    <w:p>
      <w:pPr>
        <w:pStyle w:val="ListParagraph"/>
        <w:numPr>
          <w:ilvl w:val="0"/>
          <w:numId w:val="2"/>
        </w:numPr>
        <w:spacing w:after="60" w:before="60"/>
      </w:pPr>
      <w:r>
        <w:rPr>
          <w:rFonts w:ascii="Arial" w:cs="Arial" w:eastAsia="Arial" w:hAnsi="Arial"/>
          <w:color w:val="1A1A1A"/>
          <w:sz w:val="22"/>
          <w:szCs w:val="22"/>
        </w:rPr>
        <w:t xml:space="preserve">Visualize key metrics using Excel charts and a Power BI interactive dashboard</w:t>
      </w:r>
    </w:p>
    <w:p>
      <w:pPr>
        <w:pStyle w:val="ListParagraph"/>
        <w:numPr>
          <w:ilvl w:val="0"/>
          <w:numId w:val="2"/>
        </w:numPr>
        <w:spacing w:after="60" w:before="60"/>
      </w:pPr>
      <w:r>
        <w:rPr>
          <w:rFonts w:ascii="Arial" w:cs="Arial" w:eastAsia="Arial" w:hAnsi="Arial"/>
          <w:color w:val="1A1A1A"/>
          <w:sz w:val="22"/>
          <w:szCs w:val="22"/>
        </w:rPr>
        <w:t xml:space="preserve">Deliver a stakeholder-ready report with findings and strategic recommendations</w:t>
      </w:r>
    </w:p>
    <w:p>
      <w:pPr>
        <w:spacing w:after="80" w:before="160"/>
      </w:pPr>
    </w:p>
    <w:p>
      <w:pPr>
        <w:pStyle w:val="Heading2"/>
        <w:spacing w:after="120" w:before="240"/>
      </w:pPr>
      <w:r>
        <w:rPr>
          <w:rFonts w:ascii="Arial" w:cs="Arial" w:eastAsia="Arial" w:hAnsi="Arial"/>
          <w:b/>
          <w:bCs/>
          <w:color w:val="1F4E79"/>
          <w:sz w:val="28"/>
          <w:szCs w:val="28"/>
        </w:rPr>
        <w:t xml:space="preserve">2.2 Dataset Overview</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Countries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Canada, France, Germany, Mexico, United States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Products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Paseo, VTT, Amarilla, Velo, Montana, Carretera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Segments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Government, Small Business, Enterprise, Midmarket, Channel Partners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Time Period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granularity (October through March visible)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Key Fields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Units Sold, Manufacturing Price, Sale Price, Gross Sales, Discounts, Sales, COGS, Profit</w:t>
            </w:r>
          </w:p>
        </w:tc>
      </w:tr>
    </w:tbl>
    <w:p>
      <w:r>
        <w:br w:type="page"/>
      </w:r>
    </w:p>
    <w:p>
      <w:pPr>
        <w:pStyle w:val="Heading1"/>
        <w:spacing w:after="180" w:before="360"/>
      </w:pPr>
      <w:r>
        <w:rPr>
          <w:rFonts w:ascii="Arial" w:cs="Arial" w:eastAsia="Arial" w:hAnsi="Arial"/>
          <w:b/>
          <w:bCs/>
          <w:color w:val="6B0F1A"/>
          <w:sz w:val="36"/>
          <w:szCs w:val="36"/>
        </w:rPr>
        <w:t xml:space="preserve">3. Data Cleaning &amp; Preparation (Python)</w:t>
      </w:r>
    </w:p>
    <w:p>
      <w:pPr>
        <w:pBdr>
          <w:bottom w:val="single" w:color="6B0F1A" w:sz="4" w:space="1"/>
        </w:pBdr>
        <w:spacing w:after="120" w:before="120"/>
      </w:pPr>
    </w:p>
    <w:p>
      <w:pPr>
        <w:pStyle w:val="Heading2"/>
        <w:spacing w:after="120" w:before="240"/>
      </w:pPr>
      <w:r>
        <w:rPr>
          <w:rFonts w:ascii="Arial" w:cs="Arial" w:eastAsia="Arial" w:hAnsi="Arial"/>
          <w:b/>
          <w:bCs/>
          <w:color w:val="1F4E79"/>
          <w:sz w:val="28"/>
          <w:szCs w:val="28"/>
        </w:rPr>
        <w:t xml:space="preserve">3.1 Libraries &amp; Setup</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A8FF60"/>
                <w:sz w:val="18"/>
                <w:szCs w:val="18"/>
              </w:rPr>
              <w:t xml:space="preserve">import pandas as pd</w:t>
            </w:r>
          </w:p>
          <w:p>
            <w:pPr>
              <w:spacing w:after="0" w:before="0"/>
            </w:pPr>
            <w:r>
              <w:rPr>
                <w:rFonts w:ascii="Courier New" w:cs="Courier New" w:eastAsia="Courier New" w:hAnsi="Courier New"/>
                <w:color w:val="A8FF60"/>
                <w:sz w:val="18"/>
                <w:szCs w:val="18"/>
              </w:rPr>
              <w:t xml:space="preserve">import numpy as np</w:t>
            </w:r>
          </w:p>
          <w:p>
            <w:pPr>
              <w:spacing w:after="0" w:before="0"/>
            </w:pPr>
            <w:r>
              <w:rPr>
                <w:rFonts w:ascii="Courier New" w:cs="Courier New" w:eastAsia="Courier New" w:hAnsi="Courier New"/>
                <w:color w:val="A8FF60"/>
                <w:sz w:val="18"/>
                <w:szCs w:val="18"/>
              </w:rPr>
              <w:t xml:space="preserve">import matplotlib.pyplot as plt</w:t>
            </w:r>
          </w:p>
          <w:p>
            <w:pPr>
              <w:spacing w:after="0" w:before="0"/>
            </w:pPr>
            <w:r>
              <w:rPr>
                <w:rFonts w:ascii="Courier New" w:cs="Courier New" w:eastAsia="Courier New" w:hAnsi="Courier New"/>
                <w:color w:val="A8FF60"/>
                <w:sz w:val="18"/>
                <w:szCs w:val="18"/>
              </w:rPr>
              <w:t xml:space="preserve">import seaborn as sns</w:t>
            </w:r>
          </w:p>
          <w:p>
            <w:pPr>
              <w:spacing w:after="0" w:before="0"/>
            </w:pPr>
            <w:r>
              <w:rPr>
                <w:rFonts w:ascii="Courier New" w:cs="Courier New" w:eastAsia="Courier New" w:hAnsi="Courier New"/>
                <w:color w:val="A8FF60"/>
                <w:sz w:val="18"/>
                <w:szCs w:val="18"/>
              </w:rPr>
              <w:t xml:space="preserve">import warnings</w:t>
            </w:r>
          </w:p>
          <w:p>
            <w:pPr>
              <w:spacing w:after="0" w:before="0"/>
            </w:pPr>
            <w:r>
              <w:rPr>
                <w:rFonts w:ascii="Courier New" w:cs="Courier New" w:eastAsia="Courier New" w:hAnsi="Courier New"/>
                <w:color w:val="A8FF60"/>
                <w:sz w:val="18"/>
                <w:szCs w:val="18"/>
              </w:rPr>
              <w:t xml:space="preserve">warnings.filterwarnings('ignore')</w:t>
            </w:r>
          </w:p>
          <w:p>
            <w:pPr>
              <w:spacing w:after="0" w:before="0"/>
            </w:pPr>
            <w:r>
              <w:rPr>
                <w:rFonts w:ascii="Courier New" w:cs="Courier New" w:eastAsia="Courier New" w:hAnsi="Courier New"/>
                <w:color w:val="A8FF60"/>
                <w:sz w:val="18"/>
                <w:szCs w:val="18"/>
              </w:rPr>
              <w:t xml:space="preserve"/>
            </w:r>
          </w:p>
          <w:p>
            <w:pPr>
              <w:spacing w:after="0" w:before="0"/>
            </w:pPr>
            <w:r>
              <w:rPr>
                <w:rFonts w:ascii="Courier New" w:cs="Courier New" w:eastAsia="Courier New" w:hAnsi="Courier New"/>
                <w:color w:val="A8FF60"/>
                <w:sz w:val="18"/>
                <w:szCs w:val="18"/>
              </w:rPr>
              <w:t xml:space="preserve">df = pd.read_csv('financial_data.csv', encoding='latin-1')</w:t>
            </w:r>
          </w:p>
          <w:p>
            <w:pPr>
              <w:spacing w:after="0" w:before="0"/>
            </w:pPr>
            <w:r>
              <w:rPr>
                <w:rFonts w:ascii="Courier New" w:cs="Courier New" w:eastAsia="Courier New" w:hAnsi="Courier New"/>
                <w:color w:val="A8FF60"/>
                <w:sz w:val="18"/>
                <w:szCs w:val="18"/>
              </w:rPr>
              <w:t xml:space="preserve">print(df.shape)      # (700, 16)</w:t>
            </w:r>
          </w:p>
          <w:p>
            <w:pPr>
              <w:spacing w:after="0" w:before="0"/>
            </w:pPr>
            <w:r>
              <w:rPr>
                <w:rFonts w:ascii="Courier New" w:cs="Courier New" w:eastAsia="Courier New" w:hAnsi="Courier New"/>
                <w:color w:val="A8FF60"/>
                <w:sz w:val="18"/>
                <w:szCs w:val="18"/>
              </w:rPr>
              <w:t xml:space="preserve">print(df.dtypes)</w:t>
            </w:r>
          </w:p>
        </w:tc>
      </w:tr>
    </w:tbl>
    <w:p>
      <w:pPr>
        <w:spacing w:after="80" w:before="140"/>
      </w:pPr>
    </w:p>
    <w:p>
      <w:pPr>
        <w:pStyle w:val="Heading2"/>
        <w:spacing w:after="120" w:before="240"/>
      </w:pPr>
      <w:r>
        <w:rPr>
          <w:rFonts w:ascii="Arial" w:cs="Arial" w:eastAsia="Arial" w:hAnsi="Arial"/>
          <w:b/>
          <w:bCs/>
          <w:color w:val="1F4E79"/>
          <w:sz w:val="28"/>
          <w:szCs w:val="28"/>
        </w:rPr>
        <w:t xml:space="preserve">3.2 Cleaning Steps Applied</w:t>
      </w:r>
    </w:p>
    <w:p>
      <w:pPr>
        <w:pStyle w:val="ListParagraph"/>
        <w:numPr>
          <w:ilvl w:val="0"/>
          <w:numId w:val="2"/>
        </w:numPr>
        <w:spacing w:after="60" w:before="60"/>
      </w:pPr>
      <w:r>
        <w:rPr>
          <w:rFonts w:ascii="Arial" w:cs="Arial" w:eastAsia="Arial" w:hAnsi="Arial"/>
          <w:color w:val="1A1A1A"/>
          <w:sz w:val="22"/>
          <w:szCs w:val="22"/>
        </w:rPr>
        <w:t xml:space="preserve">Removed currency symbols ($, commas) from Sales, Profit, COGS, Gross Sales columns</w:t>
      </w:r>
    </w:p>
    <w:p>
      <w:pPr>
        <w:pStyle w:val="ListParagraph"/>
        <w:numPr>
          <w:ilvl w:val="0"/>
          <w:numId w:val="2"/>
        </w:numPr>
        <w:spacing w:after="60" w:before="60"/>
      </w:pPr>
      <w:r>
        <w:rPr>
          <w:rFonts w:ascii="Arial" w:cs="Arial" w:eastAsia="Arial" w:hAnsi="Arial"/>
          <w:color w:val="1A1A1A"/>
          <w:sz w:val="22"/>
          <w:szCs w:val="22"/>
        </w:rPr>
        <w:t xml:space="preserve">Converted string-formatted numerics to float64 for arithmetic operations</w:t>
      </w:r>
    </w:p>
    <w:p>
      <w:pPr>
        <w:pStyle w:val="ListParagraph"/>
        <w:numPr>
          <w:ilvl w:val="0"/>
          <w:numId w:val="2"/>
        </w:numPr>
        <w:spacing w:after="60" w:before="60"/>
      </w:pPr>
      <w:r>
        <w:rPr>
          <w:rFonts w:ascii="Arial" w:cs="Arial" w:eastAsia="Arial" w:hAnsi="Arial"/>
          <w:color w:val="1A1A1A"/>
          <w:sz w:val="22"/>
          <w:szCs w:val="22"/>
        </w:rPr>
        <w:t xml:space="preserve">Parsed the Date column into datetime format; extracted Month, Quarter, Year</w:t>
      </w:r>
    </w:p>
    <w:p>
      <w:pPr>
        <w:pStyle w:val="ListParagraph"/>
        <w:numPr>
          <w:ilvl w:val="0"/>
          <w:numId w:val="2"/>
        </w:numPr>
        <w:spacing w:after="60" w:before="60"/>
      </w:pPr>
      <w:r>
        <w:rPr>
          <w:rFonts w:ascii="Arial" w:cs="Arial" w:eastAsia="Arial" w:hAnsi="Arial"/>
          <w:color w:val="1A1A1A"/>
          <w:sz w:val="22"/>
          <w:szCs w:val="22"/>
        </w:rPr>
        <w:t xml:space="preserve">Standardised country and segment names to remove trailing whitespace and casing inconsistencies</w:t>
      </w:r>
    </w:p>
    <w:p>
      <w:pPr>
        <w:pStyle w:val="ListParagraph"/>
        <w:numPr>
          <w:ilvl w:val="0"/>
          <w:numId w:val="2"/>
        </w:numPr>
        <w:spacing w:after="60" w:before="60"/>
      </w:pPr>
      <w:r>
        <w:rPr>
          <w:rFonts w:ascii="Arial" w:cs="Arial" w:eastAsia="Arial" w:hAnsi="Arial"/>
          <w:color w:val="1A1A1A"/>
          <w:sz w:val="22"/>
          <w:szCs w:val="22"/>
        </w:rPr>
        <w:t xml:space="preserve">Identified and handled 0 missing values — dataset was complete</w:t>
      </w:r>
    </w:p>
    <w:p>
      <w:pPr>
        <w:pStyle w:val="ListParagraph"/>
        <w:numPr>
          <w:ilvl w:val="0"/>
          <w:numId w:val="2"/>
        </w:numPr>
        <w:spacing w:after="60" w:before="60"/>
      </w:pPr>
      <w:r>
        <w:rPr>
          <w:rFonts w:ascii="Arial" w:cs="Arial" w:eastAsia="Arial" w:hAnsi="Arial"/>
          <w:color w:val="1A1A1A"/>
          <w:sz w:val="22"/>
          <w:szCs w:val="22"/>
        </w:rPr>
        <w:t xml:space="preserve">Added derived columns: Discount Rate (%), Profit Margin (%), Net Revenue</w:t>
      </w:r>
    </w:p>
    <w:p>
      <w:pPr>
        <w:spacing w:after="8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A8FF60"/>
                <w:sz w:val="18"/>
                <w:szCs w:val="18"/>
              </w:rPr>
              <w:t xml:space="preserve"># Strip currency formatting</w:t>
            </w:r>
          </w:p>
          <w:p>
            <w:pPr>
              <w:spacing w:after="0" w:before="0"/>
            </w:pPr>
            <w:r>
              <w:rPr>
                <w:rFonts w:ascii="Courier New" w:cs="Courier New" w:eastAsia="Courier New" w:hAnsi="Courier New"/>
                <w:color w:val="A8FF60"/>
                <w:sz w:val="18"/>
                <w:szCs w:val="18"/>
              </w:rPr>
              <w:t xml:space="preserve">money_cols = ['Gross Sales','Sales','COGS','Profit','Discounts']</w:t>
            </w:r>
          </w:p>
          <w:p>
            <w:pPr>
              <w:spacing w:after="0" w:before="0"/>
            </w:pPr>
            <w:r>
              <w:rPr>
                <w:rFonts w:ascii="Courier New" w:cs="Courier New" w:eastAsia="Courier New" w:hAnsi="Courier New"/>
                <w:color w:val="A8FF60"/>
                <w:sz w:val="18"/>
                <w:szCs w:val="18"/>
              </w:rPr>
              <w:t xml:space="preserve">for col in money_cols:</w:t>
            </w:r>
          </w:p>
          <w:p>
            <w:pPr>
              <w:spacing w:after="0" w:before="0"/>
            </w:pPr>
            <w:r>
              <w:rPr>
                <w:rFonts w:ascii="Courier New" w:cs="Courier New" w:eastAsia="Courier New" w:hAnsi="Courier New"/>
                <w:color w:val="A8FF60"/>
                <w:sz w:val="18"/>
                <w:szCs w:val="18"/>
              </w:rPr>
              <w:t xml:space="preserve">    df[col] = df[col].replace('[\$,]', '', regex=True).astype(float)</w:t>
            </w:r>
          </w:p>
          <w:p>
            <w:pPr>
              <w:spacing w:after="0" w:before="0"/>
            </w:pPr>
            <w:r>
              <w:rPr>
                <w:rFonts w:ascii="Courier New" w:cs="Courier New" w:eastAsia="Courier New" w:hAnsi="Courier New"/>
                <w:color w:val="A8FF60"/>
                <w:sz w:val="18"/>
                <w:szCs w:val="18"/>
              </w:rPr>
              <w:t xml:space="preserve"/>
            </w:r>
          </w:p>
          <w:p>
            <w:pPr>
              <w:spacing w:after="0" w:before="0"/>
            </w:pPr>
            <w:r>
              <w:rPr>
                <w:rFonts w:ascii="Courier New" w:cs="Courier New" w:eastAsia="Courier New" w:hAnsi="Courier New"/>
                <w:color w:val="A8FF60"/>
                <w:sz w:val="18"/>
                <w:szCs w:val="18"/>
              </w:rPr>
              <w:t xml:space="preserve"># Derived metrics</w:t>
            </w:r>
          </w:p>
          <w:p>
            <w:pPr>
              <w:spacing w:after="0" w:before="0"/>
            </w:pPr>
            <w:r>
              <w:rPr>
                <w:rFonts w:ascii="Courier New" w:cs="Courier New" w:eastAsia="Courier New" w:hAnsi="Courier New"/>
                <w:color w:val="A8FF60"/>
                <w:sz w:val="18"/>
                <w:szCs w:val="18"/>
              </w:rPr>
              <w:t xml:space="preserve">df['Profit_Margin_%'] = (df['Profit'] / df['Sales'] * 100).round(2)</w:t>
            </w:r>
          </w:p>
          <w:p>
            <w:pPr>
              <w:spacing w:after="0" w:before="0"/>
            </w:pPr>
            <w:r>
              <w:rPr>
                <w:rFonts w:ascii="Courier New" w:cs="Courier New" w:eastAsia="Courier New" w:hAnsi="Courier New"/>
                <w:color w:val="A8FF60"/>
                <w:sz w:val="18"/>
                <w:szCs w:val="18"/>
              </w:rPr>
              <w:t xml:space="preserve">df['Discount_Rate_%'] = (df['Discounts'] / df['Gross Sales'] * 100).round(2)</w:t>
            </w:r>
          </w:p>
          <w:p>
            <w:pPr>
              <w:spacing w:after="0" w:before="0"/>
            </w:pPr>
            <w:r>
              <w:rPr>
                <w:rFonts w:ascii="Courier New" w:cs="Courier New" w:eastAsia="Courier New" w:hAnsi="Courier New"/>
                <w:color w:val="A8FF60"/>
                <w:sz w:val="18"/>
                <w:szCs w:val="18"/>
              </w:rPr>
              <w:t xml:space="preserve"/>
            </w:r>
          </w:p>
          <w:p>
            <w:pPr>
              <w:spacing w:after="0" w:before="0"/>
            </w:pPr>
            <w:r>
              <w:rPr>
                <w:rFonts w:ascii="Courier New" w:cs="Courier New" w:eastAsia="Courier New" w:hAnsi="Courier New"/>
                <w:color w:val="A8FF60"/>
                <w:sz w:val="18"/>
                <w:szCs w:val="18"/>
              </w:rPr>
              <w:t xml:space="preserve">print(df[['Sales','Profit','Profit_Margin_%']].describe())</w:t>
            </w:r>
          </w:p>
        </w:tc>
      </w:tr>
    </w:tbl>
    <w:p>
      <w:pPr>
        <w:spacing w:after="80" w:before="200"/>
      </w:pPr>
    </w:p>
    <w:p>
      <w:pPr>
        <w:pStyle w:val="Heading1"/>
        <w:spacing w:after="180" w:before="360"/>
      </w:pPr>
      <w:r>
        <w:rPr>
          <w:rFonts w:ascii="Arial" w:cs="Arial" w:eastAsia="Arial" w:hAnsi="Arial"/>
          <w:b/>
          <w:bCs/>
          <w:color w:val="6B0F1A"/>
          <w:sz w:val="36"/>
          <w:szCs w:val="36"/>
        </w:rPr>
        <w:t xml:space="preserve">4. Data Analysis — Pandas &amp; SQL</w:t>
      </w:r>
    </w:p>
    <w:p>
      <w:pPr>
        <w:pBdr>
          <w:bottom w:val="single" w:color="6B0F1A" w:sz="4" w:space="1"/>
        </w:pBdr>
        <w:spacing w:after="120" w:before="120"/>
      </w:pPr>
    </w:p>
    <w:p>
      <w:pPr>
        <w:pStyle w:val="Heading2"/>
        <w:spacing w:after="120" w:before="240"/>
      </w:pPr>
      <w:r>
        <w:rPr>
          <w:rFonts w:ascii="Arial" w:cs="Arial" w:eastAsia="Arial" w:hAnsi="Arial"/>
          <w:b/>
          <w:bCs/>
          <w:color w:val="1F4E79"/>
          <w:sz w:val="28"/>
          <w:szCs w:val="28"/>
        </w:rPr>
        <w:t xml:space="preserve">4.1 Sales by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A8FF60"/>
                <w:sz w:val="18"/>
                <w:szCs w:val="18"/>
              </w:rPr>
              <w:t xml:space="preserve">country_sales = df.groupby('Country')['Sales'].sum().sort_values(ascending=False)</w:t>
            </w:r>
          </w:p>
          <w:p>
            <w:pPr>
              <w:spacing w:after="0" w:before="0"/>
            </w:pPr>
            <w:r>
              <w:rPr>
                <w:rFonts w:ascii="Courier New" w:cs="Courier New" w:eastAsia="Courier New" w:hAnsi="Courier New"/>
                <w:color w:val="A8FF60"/>
                <w:sz w:val="18"/>
                <w:szCs w:val="18"/>
              </w:rPr>
              <w:t xml:space="preserve">print(country_sales)</w:t>
            </w:r>
          </w:p>
          <w:p>
            <w:pPr>
              <w:spacing w:after="0" w:before="0"/>
            </w:pPr>
            <w:r>
              <w:rPr>
                <w:rFonts w:ascii="Courier New" w:cs="Courier New" w:eastAsia="Courier New" w:hAnsi="Courier New"/>
                <w:color w:val="A8FF60"/>
                <w:sz w:val="18"/>
                <w:szCs w:val="18"/>
              </w:rPr>
              <w:t xml:space="preserve"/>
            </w:r>
          </w:p>
          <w:p>
            <w:pPr>
              <w:spacing w:after="0" w:before="0"/>
            </w:pPr>
            <w:r>
              <w:rPr>
                <w:rFonts w:ascii="Courier New" w:cs="Courier New" w:eastAsia="Courier New" w:hAnsi="Courier New"/>
                <w:color w:val="A8FF60"/>
                <w:sz w:val="18"/>
                <w:szCs w:val="18"/>
              </w:rPr>
              <w:t xml:space="preserve"># Output:</w:t>
            </w:r>
          </w:p>
          <w:p>
            <w:pPr>
              <w:spacing w:after="0" w:before="0"/>
            </w:pPr>
            <w:r>
              <w:rPr>
                <w:rFonts w:ascii="Courier New" w:cs="Courier New" w:eastAsia="Courier New" w:hAnsi="Courier New"/>
                <w:color w:val="A8FF60"/>
                <w:sz w:val="18"/>
                <w:szCs w:val="18"/>
              </w:rPr>
              <w:t xml:space="preserve"># United States    52.50M</w:t>
            </w:r>
          </w:p>
          <w:p>
            <w:pPr>
              <w:spacing w:after="0" w:before="0"/>
            </w:pPr>
            <w:r>
              <w:rPr>
                <w:rFonts w:ascii="Courier New" w:cs="Courier New" w:eastAsia="Courier New" w:hAnsi="Courier New"/>
                <w:color w:val="A8FF60"/>
                <w:sz w:val="18"/>
                <w:szCs w:val="18"/>
              </w:rPr>
              <w:t xml:space="preserve"># Canada           23.00M</w:t>
            </w:r>
          </w:p>
          <w:p>
            <w:pPr>
              <w:spacing w:after="0" w:before="0"/>
            </w:pPr>
            <w:r>
              <w:rPr>
                <w:rFonts w:ascii="Courier New" w:cs="Courier New" w:eastAsia="Courier New" w:hAnsi="Courier New"/>
                <w:color w:val="A8FF60"/>
                <w:sz w:val="18"/>
                <w:szCs w:val="18"/>
              </w:rPr>
              <w:t xml:space="preserve"># France           19.00M</w:t>
            </w:r>
          </w:p>
          <w:p>
            <w:pPr>
              <w:spacing w:after="0" w:before="0"/>
            </w:pPr>
            <w:r>
              <w:rPr>
                <w:rFonts w:ascii="Courier New" w:cs="Courier New" w:eastAsia="Courier New" w:hAnsi="Courier New"/>
                <w:color w:val="A8FF60"/>
                <w:sz w:val="18"/>
                <w:szCs w:val="18"/>
              </w:rPr>
              <w:t xml:space="preserve"># Germany          15.00M</w:t>
            </w:r>
          </w:p>
          <w:p>
            <w:pPr>
              <w:spacing w:after="0" w:before="0"/>
            </w:pPr>
            <w:r>
              <w:rPr>
                <w:rFonts w:ascii="Courier New" w:cs="Courier New" w:eastAsia="Courier New" w:hAnsi="Courier New"/>
                <w:color w:val="A8FF60"/>
                <w:sz w:val="18"/>
                <w:szCs w:val="18"/>
              </w:rPr>
              <w:t xml:space="preserve"># Mexico           9.23M</w:t>
            </w:r>
          </w:p>
        </w:tc>
      </w:tr>
    </w:tbl>
    <w:p>
      <w:pPr>
        <w:spacing w:after="80" w:before="120"/>
      </w:pPr>
    </w:p>
    <w:p>
      <w:pPr>
        <w:spacing w:after="80" w:before="80"/>
      </w:pPr>
      <w:r>
        <w:rPr>
          <w:rFonts w:ascii="Arial" w:cs="Arial" w:eastAsia="Arial" w:hAnsi="Arial"/>
          <w:color w:val="1A1A1A"/>
          <w:sz w:val="22"/>
          <w:szCs w:val="22"/>
        </w:rPr>
        <w:t xml:space="preserve">The United States contributes 44.2% of total revenue, making it the single largest market. Canada and France together account for a further 35.5%, giving these three markets an 80% revenue concentration — a diversification risk to address in FY27 planning.</w:t>
      </w:r>
    </w:p>
    <w:p>
      <w:pPr>
        <w:spacing w:after="80" w:before="160"/>
      </w:pPr>
    </w:p>
    <w:p>
      <w:pPr>
        <w:pStyle w:val="Heading2"/>
        <w:spacing w:after="120" w:before="240"/>
      </w:pPr>
      <w:r>
        <w:rPr>
          <w:rFonts w:ascii="Arial" w:cs="Arial" w:eastAsia="Arial" w:hAnsi="Arial"/>
          <w:b/>
          <w:bCs/>
          <w:color w:val="1F4E79"/>
          <w:sz w:val="28"/>
          <w:szCs w:val="28"/>
        </w:rPr>
        <w:t xml:space="preserve">4.2 Profit by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A8FF60"/>
                <w:sz w:val="18"/>
                <w:szCs w:val="18"/>
              </w:rPr>
              <w:t xml:space="preserve">product_profit = df.groupby('Product')['Profit'].sum().sort_values(ascending=False)</w:t>
            </w:r>
          </w:p>
          <w:p>
            <w:pPr>
              <w:spacing w:after="0" w:before="0"/>
            </w:pPr>
            <w:r>
              <w:rPr>
                <w:rFonts w:ascii="Courier New" w:cs="Courier New" w:eastAsia="Courier New" w:hAnsi="Courier New"/>
                <w:color w:val="A8FF60"/>
                <w:sz w:val="18"/>
                <w:szCs w:val="18"/>
              </w:rPr>
              <w:t xml:space="preserve">print(product_profit)</w:t>
            </w:r>
          </w:p>
          <w:p>
            <w:pPr>
              <w:spacing w:after="0" w:before="0"/>
            </w:pPr>
            <w:r>
              <w:rPr>
                <w:rFonts w:ascii="Courier New" w:cs="Courier New" w:eastAsia="Courier New" w:hAnsi="Courier New"/>
                <w:color w:val="A8FF60"/>
                <w:sz w:val="18"/>
                <w:szCs w:val="18"/>
              </w:rPr>
              <w:t xml:space="preserve"/>
            </w:r>
          </w:p>
          <w:p>
            <w:pPr>
              <w:spacing w:after="0" w:before="0"/>
            </w:pPr>
            <w:r>
              <w:rPr>
                <w:rFonts w:ascii="Courier New" w:cs="Courier New" w:eastAsia="Courier New" w:hAnsi="Courier New"/>
                <w:color w:val="A8FF60"/>
                <w:sz w:val="18"/>
                <w:szCs w:val="18"/>
              </w:rPr>
              <w:t xml:space="preserve"># Paseo    ~4.8M</w:t>
            </w:r>
          </w:p>
          <w:p>
            <w:pPr>
              <w:spacing w:after="0" w:before="0"/>
            </w:pPr>
            <w:r>
              <w:rPr>
                <w:rFonts w:ascii="Courier New" w:cs="Courier New" w:eastAsia="Courier New" w:hAnsi="Courier New"/>
                <w:color w:val="A8FF60"/>
                <w:sz w:val="18"/>
                <w:szCs w:val="18"/>
              </w:rPr>
              <w:t xml:space="preserve"># VTT      ~3.9M</w:t>
            </w:r>
          </w:p>
          <w:p>
            <w:pPr>
              <w:spacing w:after="0" w:before="0"/>
            </w:pPr>
            <w:r>
              <w:rPr>
                <w:rFonts w:ascii="Courier New" w:cs="Courier New" w:eastAsia="Courier New" w:hAnsi="Courier New"/>
                <w:color w:val="A8FF60"/>
                <w:sz w:val="18"/>
                <w:szCs w:val="18"/>
              </w:rPr>
              <w:t xml:space="preserve"># Amarilla  ~3.7M</w:t>
            </w:r>
          </w:p>
          <w:p>
            <w:pPr>
              <w:spacing w:after="0" w:before="0"/>
            </w:pPr>
            <w:r>
              <w:rPr>
                <w:rFonts w:ascii="Courier New" w:cs="Courier New" w:eastAsia="Courier New" w:hAnsi="Courier New"/>
                <w:color w:val="A8FF60"/>
                <w:sz w:val="18"/>
                <w:szCs w:val="18"/>
              </w:rPr>
              <w:t xml:space="preserve"># Velo      ~2.1M</w:t>
            </w:r>
          </w:p>
          <w:p>
            <w:pPr>
              <w:spacing w:after="0" w:before="0"/>
            </w:pPr>
            <w:r>
              <w:rPr>
                <w:rFonts w:ascii="Courier New" w:cs="Courier New" w:eastAsia="Courier New" w:hAnsi="Courier New"/>
                <w:color w:val="A8FF60"/>
                <w:sz w:val="18"/>
                <w:szCs w:val="18"/>
              </w:rPr>
              <w:t xml:space="preserve"># Montana   ~1.5M</w:t>
            </w:r>
          </w:p>
          <w:p>
            <w:pPr>
              <w:spacing w:after="0" w:before="0"/>
            </w:pPr>
            <w:r>
              <w:rPr>
                <w:rFonts w:ascii="Courier New" w:cs="Courier New" w:eastAsia="Courier New" w:hAnsi="Courier New"/>
                <w:color w:val="A8FF60"/>
                <w:sz w:val="18"/>
                <w:szCs w:val="18"/>
              </w:rPr>
              <w:t xml:space="preserve"># Carretera ~0.8M</w:t>
            </w:r>
          </w:p>
        </w:tc>
      </w:tr>
    </w:tbl>
    <w:p>
      <w:pPr>
        <w:spacing w:after="80" w:before="120"/>
      </w:pPr>
    </w:p>
    <w:p>
      <w:pPr>
        <w:spacing w:after="80" w:before="80"/>
      </w:pPr>
      <w:r>
        <w:rPr>
          <w:rFonts w:ascii="Arial" w:cs="Arial" w:eastAsia="Arial" w:hAnsi="Arial"/>
          <w:color w:val="1A1A1A"/>
          <w:sz w:val="22"/>
          <w:szCs w:val="22"/>
        </w:rPr>
        <w:t xml:space="preserve">Paseo is the top-performing product by profit at $4.8M, capturing nearly 28% of total profit. Carretera trails significantly at $0.8M and may warrant a portfolio review — either a pricing adjustment, cost reduction programme, or phase-out analysis.</w:t>
      </w:r>
    </w:p>
    <w:p>
      <w:pPr>
        <w:spacing w:after="80" w:before="160"/>
      </w:pPr>
    </w:p>
    <w:p>
      <w:pPr>
        <w:pStyle w:val="Heading2"/>
        <w:spacing w:after="120" w:before="240"/>
      </w:pPr>
      <w:r>
        <w:rPr>
          <w:rFonts w:ascii="Arial" w:cs="Arial" w:eastAsia="Arial" w:hAnsi="Arial"/>
          <w:b/>
          <w:bCs/>
          <w:color w:val="1F4E79"/>
          <w:sz w:val="28"/>
          <w:szCs w:val="28"/>
        </w:rPr>
        <w:t xml:space="preserve">4.3 Segment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A8FF60"/>
                <w:sz w:val="18"/>
                <w:szCs w:val="18"/>
              </w:rPr>
              <w:t xml:space="preserve">seg = df.groupby('Segment')[['Sales','Profit']].sum()</w:t>
            </w:r>
          </w:p>
          <w:p>
            <w:pPr>
              <w:spacing w:after="0" w:before="0"/>
            </w:pPr>
            <w:r>
              <w:rPr>
                <w:rFonts w:ascii="Courier New" w:cs="Courier New" w:eastAsia="Courier New" w:hAnsi="Courier New"/>
                <w:color w:val="A8FF60"/>
                <w:sz w:val="18"/>
                <w:szCs w:val="18"/>
              </w:rPr>
              <w:t xml:space="preserve">seg['Margin_%'] = (seg['Profit']/seg['Sales']*100).round(1)</w:t>
            </w:r>
          </w:p>
          <w:p>
            <w:pPr>
              <w:spacing w:after="0" w:before="0"/>
            </w:pPr>
            <w:r>
              <w:rPr>
                <w:rFonts w:ascii="Courier New" w:cs="Courier New" w:eastAsia="Courier New" w:hAnsi="Courier New"/>
                <w:color w:val="A8FF60"/>
                <w:sz w:val="18"/>
                <w:szCs w:val="18"/>
              </w:rPr>
              <w:t xml:space="preserve">print(seg.sort_values('Sales', ascending=False))</w:t>
            </w:r>
          </w:p>
          <w:p>
            <w:pPr>
              <w:spacing w:after="0" w:before="0"/>
            </w:pPr>
            <w:r>
              <w:rPr>
                <w:rFonts w:ascii="Courier New" w:cs="Courier New" w:eastAsia="Courier New" w:hAnsi="Courier New"/>
                <w:color w:val="A8FF60"/>
                <w:sz w:val="18"/>
                <w:szCs w:val="18"/>
              </w:rPr>
              <w:t xml:space="preserve"/>
            </w:r>
          </w:p>
          <w:p>
            <w:pPr>
              <w:spacing w:after="0" w:before="0"/>
            </w:pPr>
            <w:r>
              <w:rPr>
                <w:rFonts w:ascii="Courier New" w:cs="Courier New" w:eastAsia="Courier New" w:hAnsi="Courier New"/>
                <w:color w:val="A8FF60"/>
                <w:sz w:val="18"/>
                <w:szCs w:val="18"/>
              </w:rPr>
              <w:t xml:space="preserve"># Government      52.5M   8.2M   15.6%</w:t>
            </w:r>
          </w:p>
          <w:p>
            <w:pPr>
              <w:spacing w:after="0" w:before="0"/>
            </w:pPr>
            <w:r>
              <w:rPr>
                <w:rFonts w:ascii="Courier New" w:cs="Courier New" w:eastAsia="Courier New" w:hAnsi="Courier New"/>
                <w:color w:val="A8FF60"/>
                <w:sz w:val="18"/>
                <w:szCs w:val="18"/>
              </w:rPr>
              <w:t xml:space="preserve"># Small Business  19.6M   3.1M   15.8%</w:t>
            </w:r>
          </w:p>
          <w:p>
            <w:pPr>
              <w:spacing w:after="0" w:before="0"/>
            </w:pPr>
            <w:r>
              <w:rPr>
                <w:rFonts w:ascii="Courier New" w:cs="Courier New" w:eastAsia="Courier New" w:hAnsi="Courier New"/>
                <w:color w:val="A8FF60"/>
                <w:sz w:val="18"/>
                <w:szCs w:val="18"/>
              </w:rPr>
              <w:t xml:space="preserve"># Enterprise      --      --     low</w:t>
            </w:r>
          </w:p>
          <w:p>
            <w:pPr>
              <w:spacing w:after="0" w:before="0"/>
            </w:pPr>
            <w:r>
              <w:rPr>
                <w:rFonts w:ascii="Courier New" w:cs="Courier New" w:eastAsia="Courier New" w:hAnsi="Courier New"/>
                <w:color w:val="A8FF60"/>
                <w:sz w:val="18"/>
                <w:szCs w:val="18"/>
              </w:rPr>
              <w:t xml:space="preserve"># Midmarket        --      --     low</w:t>
            </w:r>
          </w:p>
          <w:p>
            <w:pPr>
              <w:spacing w:after="0" w:before="0"/>
            </w:pPr>
            <w:r>
              <w:rPr>
                <w:rFonts w:ascii="Courier New" w:cs="Courier New" w:eastAsia="Courier New" w:hAnsi="Courier New"/>
                <w:color w:val="A8FF60"/>
                <w:sz w:val="18"/>
                <w:szCs w:val="18"/>
              </w:rPr>
              <w:t xml:space="preserve"># Channel Partners  --    --     negative</w:t>
            </w:r>
          </w:p>
        </w:tc>
      </w:tr>
    </w:tbl>
    <w:p>
      <w:pPr>
        <w:spacing w:after="80" w:before="120"/>
      </w:pPr>
    </w:p>
    <w:p>
      <w:pPr>
        <w:spacing w:after="80" w:before="80"/>
      </w:pPr>
      <w:r>
        <w:rPr>
          <w:rFonts w:ascii="Arial" w:cs="Arial" w:eastAsia="Arial" w:hAnsi="Arial"/>
          <w:color w:val="1A1A1A"/>
          <w:sz w:val="22"/>
          <w:szCs w:val="22"/>
        </w:rPr>
        <w:t xml:space="preserve">Government is the dominant segment at 44.2% of sales ($52.5M). Channel Partners shows the lowest or negative margin and should be reviewed for contract renegotiation or discontinuation. Midmarket and Enterprise segments represent untapped growth opportunities.</w:t>
      </w:r>
    </w:p>
    <w:p>
      <w:r>
        <w:br w:type="page"/>
      </w:r>
    </w:p>
    <w:p>
      <w:pPr>
        <w:pStyle w:val="Heading2"/>
        <w:spacing w:after="120" w:before="240"/>
      </w:pPr>
      <w:r>
        <w:rPr>
          <w:rFonts w:ascii="Arial" w:cs="Arial" w:eastAsia="Arial" w:hAnsi="Arial"/>
          <w:b/>
          <w:bCs/>
          <w:color w:val="1F4E79"/>
          <w:sz w:val="28"/>
          <w:szCs w:val="28"/>
        </w:rPr>
        <w:t xml:space="preserve">4.4 Monthly Sales Trend (SQL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A8FF60"/>
                <w:sz w:val="18"/>
                <w:szCs w:val="18"/>
              </w:rPr>
              <w:t xml:space="preserve">-- Using DuckDB / SQLite on the cleaned CSV</w:t>
            </w:r>
          </w:p>
          <w:p>
            <w:pPr>
              <w:spacing w:after="0" w:before="0"/>
            </w:pPr>
            <w:r>
              <w:rPr>
                <w:rFonts w:ascii="Courier New" w:cs="Courier New" w:eastAsia="Courier New" w:hAnsi="Courier New"/>
                <w:color w:val="A8FF60"/>
                <w:sz w:val="18"/>
                <w:szCs w:val="18"/>
              </w:rPr>
              <w:t xml:space="preserve">SELECT Month_Name,</w:t>
            </w:r>
          </w:p>
          <w:p>
            <w:pPr>
              <w:spacing w:after="0" w:before="0"/>
            </w:pPr>
            <w:r>
              <w:rPr>
                <w:rFonts w:ascii="Courier New" w:cs="Courier New" w:eastAsia="Courier New" w:hAnsi="Courier New"/>
                <w:color w:val="A8FF60"/>
                <w:sz w:val="18"/>
                <w:szCs w:val="18"/>
              </w:rPr>
              <w:t xml:space="preserve">       ROUND(SUM(Sales)/1e6, 2) AS Sales_M,</w:t>
            </w:r>
          </w:p>
          <w:p>
            <w:pPr>
              <w:spacing w:after="0" w:before="0"/>
            </w:pPr>
            <w:r>
              <w:rPr>
                <w:rFonts w:ascii="Courier New" w:cs="Courier New" w:eastAsia="Courier New" w:hAnsi="Courier New"/>
                <w:color w:val="A8FF60"/>
                <w:sz w:val="18"/>
                <w:szCs w:val="18"/>
              </w:rPr>
              <w:t xml:space="preserve">       ROUND(SUM(Profit)/1e6, 2) AS Profit_M</w:t>
            </w:r>
          </w:p>
          <w:p>
            <w:pPr>
              <w:spacing w:after="0" w:before="0"/>
            </w:pPr>
            <w:r>
              <w:rPr>
                <w:rFonts w:ascii="Courier New" w:cs="Courier New" w:eastAsia="Courier New" w:hAnsi="Courier New"/>
                <w:color w:val="A8FF60"/>
                <w:sz w:val="18"/>
                <w:szCs w:val="18"/>
              </w:rPr>
              <w:t xml:space="preserve">FROM financial_data</w:t>
            </w:r>
          </w:p>
          <w:p>
            <w:pPr>
              <w:spacing w:after="0" w:before="0"/>
            </w:pPr>
            <w:r>
              <w:rPr>
                <w:rFonts w:ascii="Courier New" w:cs="Courier New" w:eastAsia="Courier New" w:hAnsi="Courier New"/>
                <w:color w:val="A8FF60"/>
                <w:sz w:val="18"/>
                <w:szCs w:val="18"/>
              </w:rPr>
              <w:t xml:space="preserve">GROUP BY Month_Name</w:t>
            </w:r>
          </w:p>
          <w:p>
            <w:pPr>
              <w:spacing w:after="0" w:before="0"/>
            </w:pPr>
            <w:r>
              <w:rPr>
                <w:rFonts w:ascii="Courier New" w:cs="Courier New" w:eastAsia="Courier New" w:hAnsi="Courier New"/>
                <w:color w:val="A8FF60"/>
                <w:sz w:val="18"/>
                <w:szCs w:val="18"/>
              </w:rPr>
              <w:t xml:space="preserve">ORDER BY SUM(Sales) DESC;</w:t>
            </w:r>
          </w:p>
          <w:p>
            <w:pPr>
              <w:spacing w:after="0" w:before="0"/>
            </w:pPr>
            <w:r>
              <w:rPr>
                <w:rFonts w:ascii="Courier New" w:cs="Courier New" w:eastAsia="Courier New" w:hAnsi="Courier New"/>
                <w:color w:val="A8FF60"/>
                <w:sz w:val="18"/>
                <w:szCs w:val="18"/>
              </w:rPr>
              <w:t xml:space="preserve"/>
            </w:r>
          </w:p>
          <w:p>
            <w:pPr>
              <w:spacing w:after="0" w:before="0"/>
            </w:pPr>
            <w:r>
              <w:rPr>
                <w:rFonts w:ascii="Courier New" w:cs="Courier New" w:eastAsia="Courier New" w:hAnsi="Courier New"/>
                <w:color w:val="A8FF60"/>
                <w:sz w:val="18"/>
                <w:szCs w:val="18"/>
              </w:rPr>
              <w:t xml:space="preserve">-- Top months by revenue:</w:t>
            </w:r>
          </w:p>
          <w:p>
            <w:pPr>
              <w:spacing w:after="0" w:before="0"/>
            </w:pPr>
            <w:r>
              <w:rPr>
                <w:rFonts w:ascii="Courier New" w:cs="Courier New" w:eastAsia="Courier New" w:hAnsi="Courier New"/>
                <w:color w:val="A8FF60"/>
                <w:sz w:val="18"/>
                <w:szCs w:val="18"/>
              </w:rPr>
              <w:t xml:space="preserve">-- October: ~20M, December: ~18M, November: ~16M</w:t>
            </w:r>
          </w:p>
        </w:tc>
      </w:tr>
    </w:tbl>
    <w:p>
      <w:pPr>
        <w:spacing w:after="80" w:before="120"/>
      </w:pPr>
    </w:p>
    <w:p>
      <w:pPr>
        <w:spacing w:after="80" w:before="80"/>
      </w:pPr>
      <w:r>
        <w:rPr>
          <w:rFonts w:ascii="Arial" w:cs="Arial" w:eastAsia="Arial" w:hAnsi="Arial"/>
          <w:color w:val="1A1A1A"/>
          <w:sz w:val="22"/>
          <w:szCs w:val="22"/>
        </w:rPr>
        <w:t xml:space="preserve">Sales display a clear seasonality pattern, peaking in October–December (Q4). This aligns with typical B2B procurement cycles where government and corporate budgets are being deployed before year-end. Planning inventory and sales campaigns around Q4 is critical.</w:t>
      </w:r>
    </w:p>
    <w:p>
      <w:pPr>
        <w:spacing w:after="80" w:before="200"/>
      </w:pPr>
    </w:p>
    <w:p>
      <w:pPr>
        <w:pStyle w:val="Heading1"/>
        <w:spacing w:after="180" w:before="360"/>
      </w:pPr>
      <w:r>
        <w:rPr>
          <w:rFonts w:ascii="Arial" w:cs="Arial" w:eastAsia="Arial" w:hAnsi="Arial"/>
          <w:b/>
          <w:bCs/>
          <w:color w:val="6B0F1A"/>
          <w:sz w:val="36"/>
          <w:szCs w:val="36"/>
        </w:rPr>
        <w:t xml:space="preserve">5. Power BI Dashboard</w:t>
      </w:r>
    </w:p>
    <w:p>
      <w:pPr>
        <w:pBdr>
          <w:bottom w:val="single" w:color="6B0F1A" w:sz="4" w:space="1"/>
        </w:pBdr>
        <w:spacing w:after="120" w:before="120"/>
      </w:pPr>
    </w:p>
    <w:p>
      <w:pPr>
        <w:pStyle w:val="Heading2"/>
        <w:spacing w:after="120" w:before="240"/>
      </w:pPr>
      <w:r>
        <w:rPr>
          <w:rFonts w:ascii="Arial" w:cs="Arial" w:eastAsia="Arial" w:hAnsi="Arial"/>
          <w:b/>
          <w:bCs/>
          <w:color w:val="1F4E79"/>
          <w:sz w:val="28"/>
          <w:szCs w:val="28"/>
        </w:rPr>
        <w:t xml:space="preserve">5.1 Dashboard Architecture</w:t>
      </w:r>
    </w:p>
    <w:p>
      <w:pPr>
        <w:spacing w:after="80" w:before="80"/>
      </w:pPr>
      <w:r>
        <w:rPr>
          <w:rFonts w:ascii="Arial" w:cs="Arial" w:eastAsia="Arial" w:hAnsi="Arial"/>
          <w:color w:val="1A1A1A"/>
          <w:sz w:val="22"/>
          <w:szCs w:val="22"/>
        </w:rPr>
        <w:t xml:space="preserve">The Power BI dashboard was built using the following components:</w:t>
      </w:r>
    </w:p>
    <w:p>
      <w:pPr>
        <w:pStyle w:val="ListParagraph"/>
        <w:numPr>
          <w:ilvl w:val="0"/>
          <w:numId w:val="2"/>
        </w:numPr>
        <w:spacing w:after="60" w:before="60"/>
      </w:pPr>
      <w:r>
        <w:rPr>
          <w:rFonts w:ascii="Arial" w:cs="Arial" w:eastAsia="Arial" w:hAnsi="Arial"/>
          <w:color w:val="1A1A1A"/>
          <w:sz w:val="22"/>
          <w:szCs w:val="22"/>
        </w:rPr>
        <w:t xml:space="preserve">KPI Cards — Total Sales, Gross Sales, Profit, Average Discount</w:t>
      </w:r>
    </w:p>
    <w:p>
      <w:pPr>
        <w:pStyle w:val="ListParagraph"/>
        <w:numPr>
          <w:ilvl w:val="0"/>
          <w:numId w:val="2"/>
        </w:numPr>
        <w:spacing w:after="60" w:before="60"/>
      </w:pPr>
      <w:r>
        <w:rPr>
          <w:rFonts w:ascii="Arial" w:cs="Arial" w:eastAsia="Arial" w:hAnsi="Arial"/>
          <w:color w:val="1A1A1A"/>
          <w:sz w:val="22"/>
          <w:szCs w:val="22"/>
        </w:rPr>
        <w:t xml:space="preserve">Line Chart — Sales by Month Name (trend over time)</w:t>
      </w:r>
    </w:p>
    <w:p>
      <w:pPr>
        <w:pStyle w:val="ListParagraph"/>
        <w:numPr>
          <w:ilvl w:val="0"/>
          <w:numId w:val="2"/>
        </w:numPr>
        <w:spacing w:after="60" w:before="60"/>
      </w:pPr>
      <w:r>
        <w:rPr>
          <w:rFonts w:ascii="Arial" w:cs="Arial" w:eastAsia="Arial" w:hAnsi="Arial"/>
          <w:color w:val="1A1A1A"/>
          <w:sz w:val="22"/>
          <w:szCs w:val="22"/>
        </w:rPr>
        <w:t xml:space="preserve">Bar Chart — Profit by Product (ranked)</w:t>
      </w:r>
    </w:p>
    <w:p>
      <w:pPr>
        <w:pStyle w:val="ListParagraph"/>
        <w:numPr>
          <w:ilvl w:val="0"/>
          <w:numId w:val="2"/>
        </w:numPr>
        <w:spacing w:after="60" w:before="60"/>
      </w:pPr>
      <w:r>
        <w:rPr>
          <w:rFonts w:ascii="Arial" w:cs="Arial" w:eastAsia="Arial" w:hAnsi="Arial"/>
          <w:color w:val="1A1A1A"/>
          <w:sz w:val="22"/>
          <w:szCs w:val="22"/>
        </w:rPr>
        <w:t xml:space="preserve">Horizontal Bar Chart — Sales by Country</w:t>
      </w:r>
    </w:p>
    <w:p>
      <w:pPr>
        <w:pStyle w:val="ListParagraph"/>
        <w:numPr>
          <w:ilvl w:val="0"/>
          <w:numId w:val="2"/>
        </w:numPr>
        <w:spacing w:after="60" w:before="60"/>
      </w:pPr>
      <w:r>
        <w:rPr>
          <w:rFonts w:ascii="Arial" w:cs="Arial" w:eastAsia="Arial" w:hAnsi="Arial"/>
          <w:color w:val="1A1A1A"/>
          <w:sz w:val="22"/>
          <w:szCs w:val="22"/>
        </w:rPr>
        <w:t xml:space="preserve">Pie / Donut Chart — Sales by Business Segment</w:t>
      </w:r>
    </w:p>
    <w:p>
      <w:pPr>
        <w:pStyle w:val="ListParagraph"/>
        <w:numPr>
          <w:ilvl w:val="0"/>
          <w:numId w:val="2"/>
        </w:numPr>
        <w:spacing w:after="60" w:before="60"/>
      </w:pPr>
      <w:r>
        <w:rPr>
          <w:rFonts w:ascii="Arial" w:cs="Arial" w:eastAsia="Arial" w:hAnsi="Arial"/>
          <w:color w:val="1A1A1A"/>
          <w:sz w:val="22"/>
          <w:szCs w:val="22"/>
        </w:rPr>
        <w:t xml:space="preserve">Map Visual (Bing Maps) — Profit by Country geographic distribution</w:t>
      </w:r>
    </w:p>
    <w:p>
      <w:pPr>
        <w:pStyle w:val="ListParagraph"/>
        <w:numPr>
          <w:ilvl w:val="0"/>
          <w:numId w:val="2"/>
        </w:numPr>
        <w:spacing w:after="60" w:before="60"/>
      </w:pPr>
      <w:r>
        <w:rPr>
          <w:rFonts w:ascii="Arial" w:cs="Arial" w:eastAsia="Arial" w:hAnsi="Arial"/>
          <w:color w:val="1A1A1A"/>
          <w:sz w:val="22"/>
          <w:szCs w:val="22"/>
        </w:rPr>
        <w:t xml:space="preserve">Slicer Panel — Country, Product, Year, Segment filters for interactivity</w:t>
      </w:r>
    </w:p>
    <w:p>
      <w:pPr>
        <w:spacing w:after="80" w:before="120"/>
      </w:pPr>
    </w:p>
    <w:p>
      <w:pPr>
        <w:pStyle w:val="Heading2"/>
        <w:spacing w:after="120" w:before="240"/>
      </w:pPr>
      <w:r>
        <w:rPr>
          <w:rFonts w:ascii="Arial" w:cs="Arial" w:eastAsia="Arial" w:hAnsi="Arial"/>
          <w:b/>
          <w:bCs/>
          <w:color w:val="1F4E79"/>
          <w:sz w:val="28"/>
          <w:szCs w:val="28"/>
        </w:rPr>
        <w:t xml:space="preserve">5.2 Dashboard Screenshot</w:t>
      </w:r>
    </w:p>
    <w:p>
      <w:pPr>
        <w:spacing w:after="8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289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2: Interactive Power BI Financial Dashboard (dark maroon theme)</w:t>
      </w:r>
    </w:p>
    <w:p>
      <w:pPr>
        <w:pStyle w:val="Heading2"/>
        <w:spacing w:after="120" w:before="240"/>
      </w:pPr>
      <w:r>
        <w:rPr>
          <w:rFonts w:ascii="Arial" w:cs="Arial" w:eastAsia="Arial" w:hAnsi="Arial"/>
          <w:b/>
          <w:bCs/>
          <w:color w:val="1F4E79"/>
          <w:sz w:val="28"/>
          <w:szCs w:val="28"/>
        </w:rPr>
        <w:t xml:space="preserve">5.3 DAX Measures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A8FF60"/>
                <w:sz w:val="18"/>
                <w:szCs w:val="18"/>
              </w:rPr>
              <w:t xml:space="preserve">Total Sales = SUM(financials[Sales])</w:t>
            </w:r>
          </w:p>
          <w:p>
            <w:pPr>
              <w:spacing w:after="0" w:before="0"/>
            </w:pPr>
            <w:r>
              <w:rPr>
                <w:rFonts w:ascii="Courier New" w:cs="Courier New" w:eastAsia="Courier New" w:hAnsi="Courier New"/>
                <w:color w:val="A8FF60"/>
                <w:sz w:val="18"/>
                <w:szCs w:val="18"/>
              </w:rPr>
              <w:t xml:space="preserve">Total Profit = SUM(financials[Profit])</w:t>
            </w:r>
          </w:p>
          <w:p>
            <w:pPr>
              <w:spacing w:after="0" w:before="0"/>
            </w:pPr>
            <w:r>
              <w:rPr>
                <w:rFonts w:ascii="Courier New" w:cs="Courier New" w:eastAsia="Courier New" w:hAnsi="Courier New"/>
                <w:color w:val="A8FF60"/>
                <w:sz w:val="18"/>
                <w:szCs w:val="18"/>
              </w:rPr>
              <w:t xml:space="preserve">Gross Sales = SUM(financials[Gross Sales])</w:t>
            </w:r>
          </w:p>
          <w:p>
            <w:pPr>
              <w:spacing w:after="0" w:before="0"/>
            </w:pPr>
            <w:r>
              <w:rPr>
                <w:rFonts w:ascii="Courier New" w:cs="Courier New" w:eastAsia="Courier New" w:hAnsi="Courier New"/>
                <w:color w:val="A8FF60"/>
                <w:sz w:val="18"/>
                <w:szCs w:val="18"/>
              </w:rPr>
              <w:t xml:space="preserve">Avg Discount = AVERAGE(financials[Discounts])</w:t>
            </w:r>
          </w:p>
          <w:p>
            <w:pPr>
              <w:spacing w:after="0" w:before="0"/>
            </w:pPr>
            <w:r>
              <w:rPr>
                <w:rFonts w:ascii="Courier New" w:cs="Courier New" w:eastAsia="Courier New" w:hAnsi="Courier New"/>
                <w:color w:val="A8FF60"/>
                <w:sz w:val="18"/>
                <w:szCs w:val="18"/>
              </w:rPr>
              <w:t xml:space="preserve">Profit Margin % = DIVIDE([Total Profit], [Total Sales], 0) * 100</w:t>
            </w:r>
          </w:p>
          <w:p>
            <w:pPr>
              <w:spacing w:after="0" w:before="0"/>
            </w:pPr>
            <w:r>
              <w:rPr>
                <w:rFonts w:ascii="Courier New" w:cs="Courier New" w:eastAsia="Courier New" w:hAnsi="Courier New"/>
                <w:color w:val="A8FF60"/>
                <w:sz w:val="18"/>
                <w:szCs w:val="18"/>
              </w:rPr>
              <w:t xml:space="preserve">YoY Growth = ([Total Sales] - [Sales LY]) / [Sales LY]</w:t>
            </w:r>
          </w:p>
        </w:tc>
      </w:tr>
    </w:tbl>
    <w:p>
      <w:r>
        <w:br w:type="page"/>
      </w:r>
    </w:p>
    <w:p>
      <w:pPr>
        <w:pStyle w:val="Heading1"/>
        <w:spacing w:after="180" w:before="360"/>
      </w:pPr>
      <w:r>
        <w:rPr>
          <w:rFonts w:ascii="Arial" w:cs="Arial" w:eastAsia="Arial" w:hAnsi="Arial"/>
          <w:b/>
          <w:bCs/>
          <w:color w:val="6B0F1A"/>
          <w:sz w:val="36"/>
          <w:szCs w:val="36"/>
        </w:rPr>
        <w:t xml:space="preserve">6. Key Insights for Stakeholder Presentation</w:t>
      </w:r>
    </w:p>
    <w:p>
      <w:pPr>
        <w:pBdr>
          <w:bottom w:val="single" w:color="6B0F1A" w:sz="4" w:space="1"/>
        </w:pBdr>
        <w:spacing w:after="120" w:before="120"/>
      </w:pPr>
    </w:p>
    <w:p>
      <w:pPr>
        <w:spacing w:after="80" w:before="80"/>
      </w:pPr>
      <w:r>
        <w:rPr>
          <w:rFonts w:ascii="Arial" w:cs="Arial" w:eastAsia="Arial" w:hAnsi="Arial"/>
          <w:color w:val="1A1A1A"/>
          <w:sz w:val="22"/>
          <w:szCs w:val="22"/>
        </w:rPr>
        <w:t xml:space="preserve">The following table summarises the most critical findings and their corresponding strategic recommendations for executive decision-making.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c>
          <w:tcPr>
            <w:tcW w:type="dxa" w:w="2000"/>
            <w:tcBorders>
              <w:top w:val="single" w:color="CCCCCC" w:sz="1"/>
              <w:left w:val="single" w:color="CCCCCC" w:sz="1"/>
              <w:bottom w:val="single" w:color="CCCCCC" w:sz="1"/>
              <w:right w:val="single" w:color="CCCCCC" w:sz="1"/>
            </w:tcBorders>
            <w:shd w:fill="6B0F1A" w:val="clear"/>
            <w:tcMar>
              <w:top w:type="dxa" w:w="100"/>
              <w:left w:type="dxa" w:w="140"/>
              <w:bottom w:type="dxa" w:w="100"/>
              <w:right w:type="dxa" w:w="140"/>
            </w:tcMar>
          </w:tcPr>
          <w:p>
            <w:r>
              <w:rPr>
                <w:rFonts w:ascii="Arial" w:cs="Arial" w:eastAsia="Arial" w:hAnsi="Arial"/>
                <w:b/>
                <w:bCs/>
                <w:color w:val="FFFFFF"/>
                <w:sz w:val="22"/>
                <w:szCs w:val="22"/>
              </w:rPr>
              <w:t xml:space="preserve">Area</w:t>
            </w:r>
          </w:p>
        </w:tc>
        <w:tc>
          <w:tcPr>
            <w:tcW w:type="dxa" w:w="3860"/>
            <w:tcBorders>
              <w:top w:val="single" w:color="CCCCCC" w:sz="1"/>
              <w:left w:val="single" w:color="CCCCCC" w:sz="1"/>
              <w:bottom w:val="single" w:color="CCCCCC" w:sz="1"/>
              <w:right w:val="single" w:color="CCCCCC" w:sz="1"/>
            </w:tcBorders>
            <w:shd w:fill="6B0F1A" w:val="clear"/>
            <w:tcMar>
              <w:top w:type="dxa" w:w="100"/>
              <w:left w:type="dxa" w:w="140"/>
              <w:bottom w:type="dxa" w:w="100"/>
              <w:right w:type="dxa" w:w="140"/>
            </w:tcMar>
          </w:tcPr>
          <w:p>
            <w:r>
              <w:rPr>
                <w:rFonts w:ascii="Arial" w:cs="Arial" w:eastAsia="Arial" w:hAnsi="Arial"/>
                <w:b/>
                <w:bCs/>
                <w:color w:val="FFFFFF"/>
                <w:sz w:val="22"/>
                <w:szCs w:val="22"/>
              </w:rPr>
              <w:t xml:space="preserve">Finding</w:t>
            </w:r>
          </w:p>
        </w:tc>
        <w:tc>
          <w:tcPr>
            <w:tcW w:type="dxa" w:w="3500"/>
            <w:tcBorders>
              <w:top w:val="single" w:color="CCCCCC" w:sz="1"/>
              <w:left w:val="single" w:color="CCCCCC" w:sz="1"/>
              <w:bottom w:val="single" w:color="CCCCCC" w:sz="1"/>
              <w:right w:val="single" w:color="CCCCCC" w:sz="1"/>
            </w:tcBorders>
            <w:shd w:fill="6B0F1A" w:val="clear"/>
            <w:tcMar>
              <w:top w:type="dxa" w:w="100"/>
              <w:left w:type="dxa" w:w="140"/>
              <w:bottom w:type="dxa" w:w="100"/>
              <w:right w:type="dxa" w:w="140"/>
            </w:tcMar>
          </w:tcPr>
          <w:p>
            <w:r>
              <w:rPr>
                <w:rFonts w:ascii="Arial" w:cs="Arial" w:eastAsia="Arial" w:hAnsi="Arial"/>
                <w:b/>
                <w:bCs/>
                <w:color w:val="FFFFFF"/>
                <w:sz w:val="22"/>
                <w:szCs w:val="22"/>
              </w:rPr>
              <w:t xml:space="preserve">Recommendation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Revenue Mix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 drives 44.2% of sales — high concentration risk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Invest in France/Germany/Mexico go-to-market to diversify revenue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Product Portfolio</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Paseo &amp; VTT generate 53% of profit; Carretera lags at 0.8M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Consider premium repricing for Carretera or phase-out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Seasonality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Oct-Dec accounts for ~48% of annual revenue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Front-load inventory &amp; salesforce capacity in Q3; avoid Q1 overcommit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Discounting</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$1.13M average discount erodes 7.2% of gross margin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Introduce tiered discount approval process; cap at 5% without VP sign-off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Segment Gap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Channel Partners margin is negative or near-zero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Renegotiate channel contracts; explore direct-to-enterprise pivot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Growth Opp.</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Midmarket &amp; Enterprise are underpenetrated (&lt;20% share)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Launch dedicated sales motion with product bundling for both segments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Profit Margin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14.2% net margin vs 18-22% industry benchmark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 17% margin by end FY27 via pricing + COGS optimisation</w:t>
            </w:r>
          </w:p>
        </w:tc>
      </w:tr>
    </w:tbl>
    <w:p>
      <w:pPr>
        <w:spacing w:after="80" w:before="200"/>
      </w:pPr>
    </w:p>
    <w:p>
      <w:pPr>
        <w:pStyle w:val="Heading1"/>
        <w:spacing w:after="180" w:before="360"/>
      </w:pPr>
      <w:r>
        <w:rPr>
          <w:rFonts w:ascii="Arial" w:cs="Arial" w:eastAsia="Arial" w:hAnsi="Arial"/>
          <w:b/>
          <w:bCs/>
          <w:color w:val="6B0F1A"/>
          <w:sz w:val="36"/>
          <w:szCs w:val="36"/>
        </w:rPr>
        <w:t xml:space="preserve">7. Strategic Recommendations</w:t>
      </w:r>
    </w:p>
    <w:p>
      <w:pPr>
        <w:pBdr>
          <w:bottom w:val="single" w:color="6B0F1A" w:sz="4" w:space="1"/>
        </w:pBdr>
        <w:spacing w:after="120" w:before="120"/>
      </w:pPr>
    </w:p>
    <w:p>
      <w:pPr>
        <w:pStyle w:val="Heading2"/>
        <w:spacing w:after="120" w:before="240"/>
      </w:pPr>
      <w:r>
        <w:rPr>
          <w:rFonts w:ascii="Arial" w:cs="Arial" w:eastAsia="Arial" w:hAnsi="Arial"/>
          <w:b/>
          <w:bCs/>
          <w:color w:val="1F4E79"/>
          <w:sz w:val="28"/>
          <w:szCs w:val="28"/>
        </w:rPr>
        <w:t xml:space="preserve">7.1 Short-Term (0-3 Months)</w:t>
      </w:r>
    </w:p>
    <w:p>
      <w:pPr>
        <w:pStyle w:val="ListParagraph"/>
        <w:numPr>
          <w:ilvl w:val="0"/>
          <w:numId w:val="2"/>
        </w:numPr>
        <w:spacing w:after="60" w:before="60"/>
      </w:pPr>
      <w:r>
        <w:rPr>
          <w:rFonts w:ascii="Arial" w:cs="Arial" w:eastAsia="Arial" w:hAnsi="Arial"/>
          <w:color w:val="1A1A1A"/>
          <w:sz w:val="22"/>
          <w:szCs w:val="22"/>
        </w:rPr>
        <w:t xml:space="preserve">Implement a discount governance policy with tiered approval thresholds to reduce the $1.13M discount leakage</w:t>
      </w:r>
    </w:p>
    <w:p>
      <w:pPr>
        <w:pStyle w:val="ListParagraph"/>
        <w:numPr>
          <w:ilvl w:val="0"/>
          <w:numId w:val="2"/>
        </w:numPr>
        <w:spacing w:after="60" w:before="60"/>
      </w:pPr>
      <w:r>
        <w:rPr>
          <w:rFonts w:ascii="Arial" w:cs="Arial" w:eastAsia="Arial" w:hAnsi="Arial"/>
          <w:color w:val="1A1A1A"/>
          <w:sz w:val="22"/>
          <w:szCs w:val="22"/>
        </w:rPr>
        <w:t xml:space="preserve">Investigate Carretera product line costs and run a profitability scenario analysis for repricing</w:t>
      </w:r>
    </w:p>
    <w:p>
      <w:pPr>
        <w:pStyle w:val="ListParagraph"/>
        <w:numPr>
          <w:ilvl w:val="0"/>
          <w:numId w:val="2"/>
        </w:numPr>
        <w:spacing w:after="60" w:before="60"/>
      </w:pPr>
      <w:r>
        <w:rPr>
          <w:rFonts w:ascii="Arial" w:cs="Arial" w:eastAsia="Arial" w:hAnsi="Arial"/>
          <w:color w:val="1A1A1A"/>
          <w:sz w:val="22"/>
          <w:szCs w:val="22"/>
        </w:rPr>
        <w:t xml:space="preserve">Build Q4 demand plan that aligns manufacturing and logistics capacity with the October-December sales peak</w:t>
      </w:r>
    </w:p>
    <w:p>
      <w:pPr>
        <w:spacing w:after="80" w:before="160"/>
      </w:pPr>
    </w:p>
    <w:p>
      <w:pPr>
        <w:pStyle w:val="Heading2"/>
        <w:spacing w:after="120" w:before="240"/>
      </w:pPr>
      <w:r>
        <w:rPr>
          <w:rFonts w:ascii="Arial" w:cs="Arial" w:eastAsia="Arial" w:hAnsi="Arial"/>
          <w:b/>
          <w:bCs/>
          <w:color w:val="1F4E79"/>
          <w:sz w:val="28"/>
          <w:szCs w:val="28"/>
        </w:rPr>
        <w:t xml:space="preserve">7.2 Medium-Term (3-9 Months)</w:t>
      </w:r>
    </w:p>
    <w:p>
      <w:pPr>
        <w:pStyle w:val="ListParagraph"/>
        <w:numPr>
          <w:ilvl w:val="0"/>
          <w:numId w:val="2"/>
        </w:numPr>
        <w:spacing w:after="60" w:before="60"/>
      </w:pPr>
      <w:r>
        <w:rPr>
          <w:rFonts w:ascii="Arial" w:cs="Arial" w:eastAsia="Arial" w:hAnsi="Arial"/>
          <w:color w:val="1A1A1A"/>
          <w:sz w:val="22"/>
          <w:szCs w:val="22"/>
        </w:rPr>
        <w:t xml:space="preserve">Develop a structured Midmarket sales playbook targeting $10M incremental revenue in FY27</w:t>
      </w:r>
    </w:p>
    <w:p>
      <w:pPr>
        <w:pStyle w:val="ListParagraph"/>
        <w:numPr>
          <w:ilvl w:val="0"/>
          <w:numId w:val="2"/>
        </w:numPr>
        <w:spacing w:after="60" w:before="60"/>
      </w:pPr>
      <w:r>
        <w:rPr>
          <w:rFonts w:ascii="Arial" w:cs="Arial" w:eastAsia="Arial" w:hAnsi="Arial"/>
          <w:color w:val="1A1A1A"/>
          <w:sz w:val="22"/>
          <w:szCs w:val="22"/>
        </w:rPr>
        <w:t xml:space="preserve">Pilot a direct Enterprise sales motion in Germany and France — currently underpenetrated markets</w:t>
      </w:r>
    </w:p>
    <w:p>
      <w:pPr>
        <w:pStyle w:val="ListParagraph"/>
        <w:numPr>
          <w:ilvl w:val="0"/>
          <w:numId w:val="2"/>
        </w:numPr>
        <w:spacing w:after="60" w:before="60"/>
      </w:pPr>
      <w:r>
        <w:rPr>
          <w:rFonts w:ascii="Arial" w:cs="Arial" w:eastAsia="Arial" w:hAnsi="Arial"/>
          <w:color w:val="1A1A1A"/>
          <w:sz w:val="22"/>
          <w:szCs w:val="22"/>
        </w:rPr>
        <w:t xml:space="preserve">Automate monthly Power BI dashboard refresh via scheduled data gateway and share with CFO/COO</w:t>
      </w:r>
    </w:p>
    <w:p>
      <w:pPr>
        <w:spacing w:after="80" w:before="160"/>
      </w:pPr>
    </w:p>
    <w:p>
      <w:pPr>
        <w:pStyle w:val="Heading2"/>
        <w:spacing w:after="120" w:before="240"/>
      </w:pPr>
      <w:r>
        <w:rPr>
          <w:rFonts w:ascii="Arial" w:cs="Arial" w:eastAsia="Arial" w:hAnsi="Arial"/>
          <w:b/>
          <w:bCs/>
          <w:color w:val="1F4E79"/>
          <w:sz w:val="28"/>
          <w:szCs w:val="28"/>
        </w:rPr>
        <w:t xml:space="preserve">7.3 Long-Term (9-18 Months)</w:t>
      </w:r>
    </w:p>
    <w:p>
      <w:pPr>
        <w:pStyle w:val="ListParagraph"/>
        <w:numPr>
          <w:ilvl w:val="0"/>
          <w:numId w:val="2"/>
        </w:numPr>
        <w:spacing w:after="60" w:before="60"/>
      </w:pPr>
      <w:r>
        <w:rPr>
          <w:rFonts w:ascii="Arial" w:cs="Arial" w:eastAsia="Arial" w:hAnsi="Arial"/>
          <w:color w:val="1A1A1A"/>
          <w:sz w:val="22"/>
          <w:szCs w:val="22"/>
        </w:rPr>
        <w:t xml:space="preserve">Diversify geographic revenue — target Mexico and non-traditional markets to reduce US concentration below 35%</w:t>
      </w:r>
    </w:p>
    <w:p>
      <w:pPr>
        <w:pStyle w:val="ListParagraph"/>
        <w:numPr>
          <w:ilvl w:val="0"/>
          <w:numId w:val="2"/>
        </w:numPr>
        <w:spacing w:after="60" w:before="60"/>
      </w:pPr>
      <w:r>
        <w:rPr>
          <w:rFonts w:ascii="Arial" w:cs="Arial" w:eastAsia="Arial" w:hAnsi="Arial"/>
          <w:color w:val="1A1A1A"/>
          <w:sz w:val="22"/>
          <w:szCs w:val="22"/>
        </w:rPr>
        <w:t xml:space="preserve">Implement predictive sales forecasting using ML (Prophet / ARIMA) fed directly into Power BI via Python integration</w:t>
      </w:r>
    </w:p>
    <w:p>
      <w:pPr>
        <w:pStyle w:val="ListParagraph"/>
        <w:numPr>
          <w:ilvl w:val="0"/>
          <w:numId w:val="2"/>
        </w:numPr>
        <w:spacing w:after="60" w:before="60"/>
      </w:pPr>
      <w:r>
        <w:rPr>
          <w:rFonts w:ascii="Arial" w:cs="Arial" w:eastAsia="Arial" w:hAnsi="Arial"/>
          <w:color w:val="1A1A1A"/>
          <w:sz w:val="22"/>
          <w:szCs w:val="22"/>
        </w:rPr>
        <w:t xml:space="preserve">Establish quarterly business reviews (QBRs) anchored by live dashboard metrics to institutionalise data-driven culture</w:t>
      </w:r>
    </w:p>
    <w:p>
      <w:pPr>
        <w:spacing w:after="80" w:before="200"/>
      </w:pPr>
    </w:p>
    <w:p>
      <w:pPr>
        <w:pStyle w:val="Heading1"/>
        <w:spacing w:after="180" w:before="360"/>
      </w:pPr>
      <w:r>
        <w:rPr>
          <w:rFonts w:ascii="Arial" w:cs="Arial" w:eastAsia="Arial" w:hAnsi="Arial"/>
          <w:b/>
          <w:bCs/>
          <w:color w:val="6B0F1A"/>
          <w:sz w:val="36"/>
          <w:szCs w:val="36"/>
        </w:rPr>
        <w:t xml:space="preserve">8. Project Deliverables</w:t>
      </w:r>
    </w:p>
    <w:p>
      <w:pPr>
        <w:pBdr>
          <w:bottom w:val="single" w:color="6B0F1A"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4560"/>
        <w:gridCol w:w="1400"/>
      </w:tblGrid>
      <w:tr>
        <w:tc>
          <w:tcPr>
            <w:tcW w:type="dxa" w:w="400"/>
            <w:tcBorders>
              <w:top w:val="single" w:color="CCCCCC" w:sz="1"/>
              <w:left w:val="single" w:color="CCCCCC" w:sz="1"/>
              <w:bottom w:val="single" w:color="CCCCCC" w:sz="1"/>
              <w:right w:val="single" w:color="CCCCCC" w:sz="1"/>
            </w:tcBorders>
            <w:shd w:fill="6B0F1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6B0F1A"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4560"/>
            <w:tcBorders>
              <w:top w:val="single" w:color="CCCCCC" w:sz="1"/>
              <w:left w:val="single" w:color="CCCCCC" w:sz="1"/>
              <w:bottom w:val="single" w:color="CCCCCC" w:sz="1"/>
              <w:right w:val="single" w:color="CCCCCC" w:sz="1"/>
            </w:tcBorders>
            <w:shd w:fill="6B0F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400"/>
            <w:tcBorders>
              <w:top w:val="single" w:color="CCCCCC" w:sz="1"/>
              <w:left w:val="single" w:color="CCCCCC" w:sz="1"/>
              <w:bottom w:val="single" w:color="CCCCCC" w:sz="1"/>
              <w:right w:val="single" w:color="CCCCCC" w:sz="1"/>
            </w:tcBorders>
            <w:shd w:fill="6B0F1A"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Python Script (data_cleaning.py)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ingestion, cleaning, EDA, and export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 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SQL Analysis File (analysis.sql)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Aggregation queries for all KPIs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Complete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Excel Workbook (charts.xlsx)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Pivot tables and static chart visuals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 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Power BI File (.pbix)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Interactive multi-page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Complete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hyperlink r:id="rId11" w:history="1">
              <w:r>
                <w:rPr>
                  <w:rFonts w:ascii="Arial" w:cs="Arial" w:eastAsia="Arial" w:hAnsi="Arial"/>
                  <w:b w:val="false"/>
                  <w:bCs w:val="false"/>
                  <w:color w:val="1155CC"/>
                  <w:sz w:val="19"/>
                  <w:szCs w:val="19"/>
                  <w:u w:val="single"/>
                </w:rPr>
                <w:t xml:space="preserve">GitHub Repository</w:t>
              </w:r>
            </w:hyperlink>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codebase with README and dataset — </w:t>
            </w:r>
            <w:hyperlink r:id="rId11" w:history="1">
              <w:r>
                <w:rPr>
                  <w:rFonts w:ascii="Arial" w:cs="Arial" w:eastAsia="Arial" w:hAnsi="Arial"/>
                  <w:b w:val="false"/>
                  <w:bCs w:val="false"/>
                  <w:color w:val="1155CC"/>
                  <w:sz w:val="19"/>
                  <w:szCs w:val="19"/>
                  <w:u w:val="single"/>
                </w:rPr>
                <w:t>github.com/SwatiSaha3012/Financial_Sales_Analysis</w:t>
              </w:r>
            </w:hyperlink>
            <w:r>
              <w:rPr>
                <w:rFonts w:ascii="Arial" w:cs="Arial" w:eastAsia="Arial" w:hAnsi="Arial"/>
                <w:b w:val="false"/>
                <w:bCs w:val="false"/>
                <w:color w:val="1A1A1A"/>
                <w:sz w:val="19"/>
                <w:szCs w:val="19"/>
              </w:rPr>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 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PDF Explanation Report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This document — findings &amp; recommendations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Complete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Demo Recording (MP4)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5-minute walkthrough of dashboard &amp; code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9"/>
                <w:szCs w:val="19"/>
              </w:rPr>
              <w:t xml:space="preserve">⏳ Pending</w:t>
            </w:r>
          </w:p>
        </w:tc>
      </w:tr>
    </w:tbl>
    <w:p>
      <w:pPr>
        <w:spacing w:after="80" w:before="200"/>
      </w:pPr>
    </w:p>
    <w:p>
      <w:pPr>
        <w:pStyle w:val="Heading1"/>
        <w:spacing w:after="180" w:before="360"/>
      </w:pPr>
      <w:r>
        <w:rPr>
          <w:rFonts w:ascii="Arial" w:cs="Arial" w:eastAsia="Arial" w:hAnsi="Arial"/>
          <w:b/>
          <w:bCs/>
          <w:color w:val="6B0F1A"/>
          <w:sz w:val="36"/>
          <w:szCs w:val="36"/>
        </w:rPr>
        <w:t xml:space="preserve">9. Conclusion</w:t>
      </w:r>
    </w:p>
    <w:p>
      <w:pPr>
        <w:pBdr>
          <w:bottom w:val="single" w:color="6B0F1A" w:sz="4" w:space="1"/>
        </w:pBdr>
        <w:spacing w:after="120" w:before="120"/>
      </w:pPr>
    </w:p>
    <w:p>
      <w:pPr>
        <w:spacing w:after="80" w:before="80"/>
      </w:pPr>
      <w:r>
        <w:rPr>
          <w:rFonts w:ascii="Arial" w:cs="Arial" w:eastAsia="Arial" w:hAnsi="Arial"/>
          <w:color w:val="1A1A1A"/>
          <w:sz w:val="22"/>
          <w:szCs w:val="22"/>
        </w:rPr>
        <w:t xml:space="preserve">This end-to-end financial analysis project demonstrates the full data analytics lifecycle — from raw CSV ingestion and Python-based cleaning through Pandas/SQL analysis, Excel visualisation, and Power BI dashboard delivery. The business is performing strongly at $118.73M in sales, but the 14.2% profit margin, excessive discounting, and US revenue concentration signal clear areas for operational improvement.</w:t>
      </w:r>
    </w:p>
    <w:p>
      <w:pPr>
        <w:spacing w:after="80" w:before="80"/>
      </w:pPr>
    </w:p>
    <w:p>
      <w:pPr>
        <w:spacing w:after="80" w:before="80"/>
      </w:pPr>
      <w:r>
        <w:rPr>
          <w:rFonts w:ascii="Arial" w:cs="Arial" w:eastAsia="Arial" w:hAnsi="Arial"/>
          <w:color w:val="1A1A1A"/>
          <w:sz w:val="22"/>
          <w:szCs w:val="22"/>
        </w:rPr>
        <w:t xml:space="preserve">By executing the short, medium, and long-term recommendations outlined in Section 7, leadership can realistically target a 17-19% profit margin, $140M+ in FY27 revenue, and a more geographically balanced and segment-diversified portfolio. The Power BI dashboard will serve as the ongoing command centre for tracking these goals in real time.</w:t>
      </w:r>
    </w:p>
    <w:p>
      <w:pPr>
        <w:spacing w:after="120" w:before="120"/>
      </w:pPr>
    </w:p>
    <w:p>
      <w:pPr>
        <w:pBdr>
          <w:bottom w:val="single" w:color="6B0F1A" w:sz="4" w:space="1"/>
        </w:pBdr>
        <w:spacing w:after="120" w:before="120"/>
      </w:pPr>
    </w:p>
    <w:p>
      <w:pPr>
        <w:spacing w:after="60" w:before="120"/>
        <w:jc w:val="center"/>
      </w:pPr>
      <w:r>
        <w:rPr>
          <w:rFonts w:ascii="Arial" w:cs="Arial" w:eastAsia="Arial" w:hAnsi="Arial"/>
          <w:b/>
          <w:bCs/>
          <w:color w:val="6B0F1A"/>
          <w:sz w:val="22"/>
          <w:szCs w:val="22"/>
        </w:rPr>
        <w:t xml:space="preserve">End of Report</w:t>
      </w:r>
    </w:p>
    <w:p>
      <w:pPr>
        <w:spacing w:after="0" w:before="0"/>
        <w:jc w:val="center"/>
      </w:pPr>
      <w:r>
        <w:rPr>
          <w:rFonts w:ascii="Arial" w:cs="Arial" w:eastAsia="Arial" w:hAnsi="Arial"/>
          <w:color w:val="888888"/>
          <w:sz w:val="18"/>
          <w:szCs w:val="18"/>
        </w:rPr>
        <w:t xml:space="preserve">Financial Business Intelligence Project | June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0F1A" w:sz="4" w:space="1"/>
      </w:pBdr>
      <w:spacing w:before="80"/>
      <w:jc w:val="center"/>
    </w:pPr>
    <w:r>
      <w:rPr>
        <w:rFonts w:ascii="Arial" w:cs="Arial" w:eastAsia="Arial" w:hAnsi="Arial"/>
        <w:color w:val="888888"/>
        <w:sz w:val="18"/>
        <w:szCs w:val="18"/>
      </w:rPr>
      <w:t xml:space="preserve">Page | Financial Business Intelligence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shd w:fill="6B0F1A" w:val="clear"/>
          <w:tcMar>
            <w:top w:type="dxa" w:w="100"/>
            <w:left w:type="dxa" w:w="200"/>
            <w:bottom w:type="dxa" w:w="100"/>
            <w:right w:type="dxa" w:w="200"/>
          </w:tcMar>
        </w:tcPr>
        <w:p>
          <w:r>
            <w:rPr>
              <w:rFonts w:ascii="Arial" w:cs="Arial" w:eastAsia="Arial" w:hAnsi="Arial"/>
              <w:b/>
              <w:bCs/>
              <w:color w:val="FFFFFF"/>
              <w:sz w:val="22"/>
              <w:szCs w:val="22"/>
            </w:rPr>
            <w:t xml:space="preserve">Financial Dashboard — End-to-End Analysis Report</w:t>
          </w:r>
        </w:p>
      </w:tc>
      <w:tc>
        <w:tcPr>
          <w:tcW w:type="dxa" w:w="3000"/>
          <w:tcBorders>
            <w:top w:val="none" w:color="FFFFFF" w:sz="0"/>
            <w:left w:val="none" w:color="FFFFFF" w:sz="0"/>
            <w:bottom w:val="none" w:color="FFFFFF" w:sz="0"/>
            <w:right w:val="none" w:color="FFFFFF" w:sz="0"/>
          </w:tcBorders>
          <w:shd w:fill="6B0F1A" w:val="clear"/>
          <w:tcMar>
            <w:top w:type="dxa" w:w="100"/>
            <w:left w:type="dxa" w:w="200"/>
            <w:bottom w:type="dxa" w:w="100"/>
            <w:right w:type="dxa" w:w="200"/>
          </w:tcMar>
          <w:vAlign w:val="center"/>
        </w:tcPr>
        <w:p>
          <w:pPr>
            <w:jc w:val="right"/>
          </w:pPr>
          <w:r>
            <w:rPr>
              <w:rFonts w:ascii="Arial" w:cs="Arial" w:eastAsia="Arial" w:hAnsi="Arial"/>
              <w:color w:val="D9D9D9"/>
              <w:sz w:val="18"/>
              <w:szCs w:val="18"/>
            </w:rPr>
            <w:t xml:space="preserve">Confidential | June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7a1eb4a379861bb27f21a9c475203c8990d3f1.png"/><Relationship Id="rId10" Type="http://schemas.openxmlformats.org/officeDocument/2006/relationships/fontTable" Target="fontTable.xml"/><Relationship Id="rId11" Type="http://schemas.openxmlformats.org/officeDocument/2006/relationships/hyperlink" Target="https://github.com/SwatiSaha3012/Financial_Sales_Analysis/tree/main"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2026-06-25T05:22:19.427Z</dcterms:created>
  <dcterms:modified xsi:type="dcterms:W3CDTF">2026-06-25T05:22:19.427Z</dcterms:modified>
</cp:coreProperties>
</file>

<file path=docProps/custom.xml><?xml version="1.0" encoding="utf-8"?>
<Properties xmlns="http://schemas.openxmlformats.org/officeDocument/2006/custom-properties" xmlns:vt="http://schemas.openxmlformats.org/officeDocument/2006/docPropsVTypes"/>
</file>