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600"/>
              <w:left w:type="dxa" w:w="400"/>
              <w:bottom w:type="dxa" w:w="600"/>
              <w:right w:type="dxa" w:w="400"/>
            </w:tcMar>
          </w:tcPr>
          <w:p>
            <w:pPr>
              <w:spacing w:after="200" w:before="0"/>
              <w:jc w:val="center"/>
            </w:pPr>
            <w:r>
              <w:rPr>
                <w:rFonts w:ascii="Arial" w:cs="Arial" w:eastAsia="Arial" w:hAnsi="Arial"/>
                <w:b/>
                <w:bCs/>
                <w:color w:val="FFFFFF"/>
                <w:sz w:val="72"/>
                <w:szCs w:val="72"/>
              </w:rPr>
              <w:t xml:space="preserve">TRUSTBASE</w:t>
            </w:r>
          </w:p>
          <w:p>
            <w:pPr>
              <w:spacing w:after="200" w:before="0"/>
              <w:jc w:val="center"/>
            </w:pPr>
            <w:r>
              <w:rPr>
                <w:rFonts w:ascii="Arial" w:cs="Arial" w:eastAsia="Arial" w:hAnsi="Arial"/>
                <w:color w:val="9FE1CB"/>
                <w:sz w:val="28"/>
                <w:szCs w:val="28"/>
              </w:rPr>
              <w:t xml:space="preserve">The Community Financial Network for the Refugee Economy</w:t>
            </w:r>
          </w:p>
          <w:p>
            <w:pPr>
              <w:jc w:val="center"/>
            </w:pPr>
            <w:r>
              <w:rPr>
                <w:rFonts w:ascii="Arial" w:cs="Arial" w:eastAsia="Arial" w:hAnsi="Arial"/>
                <w:i/>
                <w:iCs/>
                <w:color w:val="E1F5EE"/>
                <w:sz w:val="22"/>
                <w:szCs w:val="22"/>
              </w:rPr>
              <w:t xml:space="preserve">“Your community vouches for you. Your history funds you. Your data works for you.”</w:t>
            </w:r>
          </w:p>
        </w:tc>
      </w:tr>
    </w:tbl>
    <w:p>
      <w:pPr>
        <w:spacing w:after="0" w:before="400"/>
      </w:pPr>
      <w:r>
        <w:t xml:space="preserve"/>
      </w:r>
    </w:p>
    <w:p>
      <w:pPr>
        <w:jc w:val="center"/>
      </w:pPr>
      <w:r>
        <w:rPr>
          <w:rFonts w:ascii="Arial" w:cs="Arial" w:eastAsia="Arial" w:hAnsi="Arial"/>
          <w:color w:val="888888"/>
          <w:sz w:val="20"/>
          <w:szCs w:val="20"/>
        </w:rPr>
        <w:t xml:space="preserve">NSC x WIN Innovation Hackathon  •  April 2026</w:t>
      </w:r>
    </w:p>
    <w:p>
      <w:r>
        <w:br w:type="page"/>
      </w:r>
    </w:p>
    <w:p>
      <w:pPr>
        <w:pStyle w:val="Heading2"/>
        <w:pBdr>
          <w:bottom w:val="single" w:color="1D9E75" w:sz="4" w:space="4"/>
        </w:pBdr>
        <w:spacing w:after="160" w:before="320"/>
      </w:pPr>
      <w:r>
        <w:rPr>
          <w:rFonts w:ascii="Arial" w:cs="Arial" w:eastAsia="Arial" w:hAnsi="Arial"/>
          <w:b/>
          <w:bCs/>
          <w:color w:val="1D9E75"/>
          <w:sz w:val="28"/>
          <w:szCs w:val="28"/>
        </w:rPr>
        <w:t xml:space="preserve">1. Executive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tcPr>
          <w:p>
            <w:pPr>
              <w:spacing w:after="60" w:before="0"/>
            </w:pPr>
            <w:r>
              <w:rPr>
                <w:rFonts w:ascii="Arial" w:cs="Arial" w:eastAsia="Arial" w:hAnsi="Arial"/>
                <w:b/>
                <w:bCs/>
                <w:color w:val="1D9E75"/>
                <w:sz w:val="22"/>
                <w:szCs w:val="22"/>
              </w:rPr>
              <w:t xml:space="preserve">The one-line pitch</w:t>
            </w:r>
          </w:p>
          <w:p>
            <w:pPr>
              <w:spacing w:after="0" w:before="0"/>
            </w:pPr>
            <w:r>
              <w:rPr>
                <w:rFonts w:ascii="Arial" w:cs="Arial" w:eastAsia="Arial" w:hAnsi="Arial"/>
                <w:color w:val="1A1A1A"/>
                <w:sz w:val="22"/>
                <w:szCs w:val="22"/>
              </w:rPr>
              <w:t xml:space="preserve">TrustBase is a community-run financial network where refugees save together, guarantee each other’s credit, trade with each other, and build a verified financial identity — all without a bank, a government ID, or an external lender.</w:t>
            </w:r>
          </w:p>
        </w:tc>
      </w:tr>
    </w:tbl>
    <w:p>
      <w:pPr>
        <w:spacing w:after="0" w:before="160"/>
      </w:pPr>
      <w:r>
        <w:t xml:space="preserve"/>
      </w:r>
    </w:p>
    <w:p>
      <w:pPr>
        <w:spacing w:after="80" w:before="80"/>
      </w:pPr>
      <w:r>
        <w:rPr>
          <w:rFonts w:ascii="Arial" w:cs="Arial" w:eastAsia="Arial" w:hAnsi="Arial"/>
          <w:color w:val="1A1A1A"/>
          <w:sz w:val="22"/>
          <w:szCs w:val="22"/>
        </w:rPr>
        <w:t xml:space="preserve">Refugees across Nairobi and East Africa face three compounding barriers that lock them out of the formal economy: no recognized identity, no financial history, and no portability when they move. Every existing solution tackles one of these in isolation. TrustBase solves all three simultaneously, using the refugee community itself as the foundation.</w:t>
      </w:r>
    </w:p>
    <w:p>
      <w:pPr>
        <w:spacing w:after="0" w:before="80"/>
      </w:pPr>
      <w:r>
        <w:t xml:space="preserve"/>
      </w:r>
    </w:p>
    <w:p>
      <w:pPr>
        <w:spacing w:after="80" w:before="80"/>
      </w:pPr>
      <w:r>
        <w:rPr>
          <w:rFonts w:ascii="Arial" w:cs="Arial" w:eastAsia="Arial" w:hAnsi="Arial"/>
          <w:color w:val="1A1A1A"/>
          <w:sz w:val="22"/>
          <w:szCs w:val="22"/>
        </w:rPr>
        <w:t xml:space="preserve">The platform is fully self-contained — no banking license required, no external lenders, no government partnerships needed to launch. It runs on M-Pesa rails that refugees already use, works via SMS and USSD for feature phone users, and is governed entirely by its own community.</w:t>
      </w:r>
    </w:p>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2. The Problem</w:t>
      </w:r>
    </w:p>
    <w:p>
      <w:pPr>
        <w:spacing w:after="0" w:before="80"/>
      </w:pPr>
      <w:r>
        <w:t xml:space="preserve"/>
      </w:r>
    </w:p>
    <w:p>
      <w:pPr>
        <w:spacing w:after="80" w:before="80"/>
      </w:pPr>
      <w:r>
        <w:rPr>
          <w:rFonts w:ascii="Arial" w:cs="Arial" w:eastAsia="Arial" w:hAnsi="Arial"/>
          <w:color w:val="1A1A1A"/>
          <w:sz w:val="22"/>
          <w:szCs w:val="22"/>
        </w:rPr>
        <w:t xml:space="preserve">Refugees in Kenya and across East Africa face three compounding barriers: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Barrier</w:t>
            </w:r>
          </w:p>
        </w:tc>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recognized identity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government ID accepted by formal institutions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vouching — slow, informal, non-portable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financial history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credit score, no proof of savings or repayment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Paper chama records — easily lost, non-transferable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portability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Moving cities means losing all established trust and history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Starting from scratch every time — no carry-over</w:t>
            </w:r>
          </w:p>
        </w:tc>
      </w:tr>
    </w:tbl>
    <w:p>
      <w:pPr>
        <w:spacing w:after="0" w:before="160"/>
      </w:pPr>
      <w:r>
        <w:t xml:space="preserve"/>
      </w:r>
    </w:p>
    <w:p>
      <w:pPr>
        <w:spacing w:after="80" w:before="80"/>
      </w:pPr>
      <w:r>
        <w:rPr>
          <w:rFonts w:ascii="Arial" w:cs="Arial" w:eastAsia="Arial" w:hAnsi="Arial"/>
          <w:color w:val="1A1A1A"/>
          <w:sz w:val="22"/>
          <w:szCs w:val="22"/>
        </w:rPr>
        <w:t xml:space="preserve">These three barriers are deeply interconnected. Without identity, you cannot access financial services. Without financial history, you cannot prove creditworthiness. Without portability, even hard-earned trust disappears when displacement strikes again. Solving one in isolation does not break the cycle.</w:t>
      </w:r>
    </w:p>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3. The Solution — TrustBase Architecture</w:t>
      </w:r>
    </w:p>
    <w:p>
      <w:pPr>
        <w:spacing w:after="0" w:before="80"/>
      </w:pPr>
      <w:r>
        <w:t xml:space="preserve"/>
      </w:r>
    </w:p>
    <w:p>
      <w:pPr>
        <w:spacing w:after="80" w:before="80"/>
      </w:pPr>
      <w:r>
        <w:rPr>
          <w:rFonts w:ascii="Arial" w:cs="Arial" w:eastAsia="Arial" w:hAnsi="Arial"/>
          <w:color w:val="1A1A1A"/>
          <w:sz w:val="22"/>
          <w:szCs w:val="22"/>
        </w:rPr>
        <w:t xml:space="preserve">TrustBase is structured in four interdependent layers, each building on the one below it.</w:t>
      </w:r>
    </w:p>
    <w:p>
      <w:pPr>
        <w:spacing w:after="0" w:before="120"/>
      </w:pPr>
      <w:r>
        <w:t xml:space="preserve"/>
      </w:r>
    </w:p>
    <w:p>
      <w:pPr>
        <w:pStyle w:val="Heading3"/>
        <w:spacing w:after="120" w:before="240"/>
      </w:pPr>
      <w:r>
        <w:rPr>
          <w:rFonts w:ascii="Arial" w:cs="Arial" w:eastAsia="Arial" w:hAnsi="Arial"/>
          <w:b/>
          <w:bCs/>
          <w:color w:val="1A1A1A"/>
          <w:sz w:val="24"/>
          <w:szCs w:val="24"/>
        </w:rPr>
        <w:t xml:space="preserve">Layer 0 — Three-Pillar Identity</w:t>
      </w:r>
    </w:p>
    <w:p>
      <w:pPr>
        <w:spacing w:after="0" w:before="80"/>
      </w:pPr>
      <w:r>
        <w:t xml:space="preserve"/>
      </w:r>
    </w:p>
    <w:p>
      <w:pPr>
        <w:spacing w:after="80" w:before="80"/>
      </w:pPr>
      <w:r>
        <w:rPr>
          <w:rFonts w:ascii="Arial" w:cs="Arial" w:eastAsia="Arial" w:hAnsi="Arial"/>
          <w:color w:val="1A1A1A"/>
          <w:sz w:val="22"/>
          <w:szCs w:val="22"/>
        </w:rPr>
        <w:t xml:space="preserve">Identity is built passively through three independent pillars. No single pillar blocks entry. Each pillar that activates unlocks the next level of platform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it activates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 Web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community origin — country, region, language, faith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existing Level 2 members share your declared origin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Presence Pulse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Consistent location and phone activity over time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 days of consistent cell tower presence and M-Pesa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 Threads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 transactions with real distinct community members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distinct threads with 5 different TrustBase members</w:t>
            </w:r>
          </w:p>
        </w:tc>
      </w:tr>
    </w:tbl>
    <w:p>
      <w:pPr>
        <w:spacing w:after="0" w:before="120"/>
      </w:pPr>
      <w:r>
        <w:t xml:space="preserve"/>
      </w:r>
    </w:p>
    <w:p>
      <w:pPr>
        <w:spacing w:after="80" w:before="80"/>
      </w:pPr>
      <w:r>
        <w:rPr>
          <w:rFonts w:ascii="Arial" w:cs="Arial" w:eastAsia="Arial" w:hAnsi="Arial"/>
          <w:color w:val="1A1A1A"/>
          <w:sz w:val="22"/>
          <w:szCs w:val="22"/>
        </w:rPr>
        <w:t xml:space="preserve">Members progress through five identity levels as pillars activate: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3860"/>
      </w:tblGrid>
      <w:tr>
        <w:trPr>
          <w:tblHeader/>
        </w:trPr>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1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Pillars required</w:t>
            </w:r>
          </w:p>
        </w:tc>
        <w:tc>
          <w:tcPr>
            <w:tcW w:type="dxa" w:w="38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group summaries only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Participant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pillar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Join savings group, make contributions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pillars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Sell on marketplace, request peer guarantee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Trusted member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pillars + 90 days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groups, act as node operator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anchor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pillars + 180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Highest governance weight, accelerate others</w:t>
            </w:r>
          </w:p>
        </w:tc>
      </w:tr>
    </w:tbl>
    <w:p>
      <w:pPr>
        <w:spacing w:after="0" w:before="120"/>
      </w:pPr>
      <w:r>
        <w:t xml:space="preserve"/>
      </w:r>
    </w:p>
    <w:p>
      <w:pPr>
        <w:pStyle w:val="Heading3"/>
        <w:spacing w:after="120" w:before="240"/>
      </w:pPr>
      <w:r>
        <w:rPr>
          <w:rFonts w:ascii="Arial" w:cs="Arial" w:eastAsia="Arial" w:hAnsi="Arial"/>
          <w:b/>
          <w:bCs/>
          <w:color w:val="1A1A1A"/>
          <w:sz w:val="24"/>
          <w:szCs w:val="24"/>
        </w:rPr>
        <w:t xml:space="preserve">Layer 1 — Financial Footprint</w:t>
      </w:r>
    </w:p>
    <w:p>
      <w:pPr>
        <w:spacing w:after="0" w:before="80"/>
      </w:pPr>
      <w:r>
        <w:t xml:space="preserve"/>
      </w:r>
    </w:p>
    <w:p>
      <w:pPr>
        <w:spacing w:after="80" w:before="80"/>
      </w:pPr>
      <w:r>
        <w:rPr>
          <w:rFonts w:ascii="Arial" w:cs="Arial" w:eastAsia="Arial" w:hAnsi="Arial"/>
          <w:color w:val="1A1A1A"/>
          <w:sz w:val="22"/>
          <w:szCs w:val="22"/>
        </w:rPr>
        <w:t xml:space="preserve">Every real-world transaction links automatically to the member’s identity profile — M-Pesa payments, savings group contributions, loan repayments, marketplace sales. Over time this builds a verifiable financial passport from informal behavior, not paperwork. The profile is portable across borders — when a member moves, their history travels with them.</w:t>
      </w:r>
    </w:p>
    <w:p>
      <w:pPr>
        <w:spacing w:after="0" w:before="120"/>
      </w:pPr>
      <w:r>
        <w:t xml:space="preserve"/>
      </w:r>
    </w:p>
    <w:p>
      <w:pPr>
        <w:pStyle w:val="Heading3"/>
        <w:spacing w:after="120" w:before="240"/>
      </w:pPr>
      <w:r>
        <w:rPr>
          <w:rFonts w:ascii="Arial" w:cs="Arial" w:eastAsia="Arial" w:hAnsi="Arial"/>
          <w:b/>
          <w:bCs/>
          <w:color w:val="1A1A1A"/>
          <w:sz w:val="24"/>
          <w:szCs w:val="24"/>
        </w:rPr>
        <w:t xml:space="preserve">Layer 2 — Community Financial Services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Digital chamas — savings group contributions tracked, automated, and transparent via M-Pesa</w:t>
      </w:r>
    </w:p>
    <w:p>
      <w:pPr>
        <w:pStyle w:val="ListParagraph"/>
        <w:numPr>
          <w:ilvl w:val="0"/>
          <w:numId w:val="2"/>
        </w:numPr>
        <w:spacing w:after="60" w:before="60"/>
      </w:pPr>
      <w:r>
        <w:rPr>
          <w:rFonts w:ascii="Arial" w:cs="Arial" w:eastAsia="Arial" w:hAnsi="Arial"/>
          <w:color w:val="1A1A1A"/>
          <w:sz w:val="22"/>
          <w:szCs w:val="22"/>
        </w:rPr>
        <w:t xml:space="preserve">Peer guarantee lending — group members co-sign guarantees for each other; loans come from the group’s own pooled savings</w:t>
      </w:r>
    </w:p>
    <w:p>
      <w:pPr>
        <w:pStyle w:val="ListParagraph"/>
        <w:numPr>
          <w:ilvl w:val="0"/>
          <w:numId w:val="2"/>
        </w:numPr>
        <w:spacing w:after="60" w:before="60"/>
      </w:pPr>
      <w:r>
        <w:rPr>
          <w:rFonts w:ascii="Arial" w:cs="Arial" w:eastAsia="Arial" w:hAnsi="Arial"/>
          <w:color w:val="1A1A1A"/>
          <w:sz w:val="22"/>
          <w:szCs w:val="22"/>
        </w:rPr>
        <w:t xml:space="preserve">Internal value transfer — members settle across cities through trusted counterparts inside the network (hawala model, no formal money movement)</w:t>
      </w:r>
    </w:p>
    <w:p>
      <w:pPr>
        <w:pStyle w:val="ListParagraph"/>
        <w:numPr>
          <w:ilvl w:val="0"/>
          <w:numId w:val="2"/>
        </w:numPr>
        <w:spacing w:after="60" w:before="60"/>
      </w:pPr>
      <w:r>
        <w:rPr>
          <w:rFonts w:ascii="Arial" w:cs="Arial" w:eastAsia="Arial" w:hAnsi="Arial"/>
          <w:color w:val="1A1A1A"/>
          <w:sz w:val="22"/>
          <w:szCs w:val="22"/>
        </w:rPr>
        <w:t xml:space="preserve">Community savings pool — members vote on which refugee businesses receive interest-free group loans</w:t>
      </w:r>
    </w:p>
    <w:p>
      <w:pPr>
        <w:pStyle w:val="ListParagraph"/>
        <w:numPr>
          <w:ilvl w:val="0"/>
          <w:numId w:val="2"/>
        </w:numPr>
        <w:spacing w:after="60" w:before="60"/>
      </w:pPr>
      <w:r>
        <w:rPr>
          <w:rFonts w:ascii="Arial" w:cs="Arial" w:eastAsia="Arial" w:hAnsi="Arial"/>
          <w:color w:val="1A1A1A"/>
          <w:sz w:val="22"/>
          <w:szCs w:val="22"/>
        </w:rPr>
        <w:t xml:space="preserve">Internal marketplace — refugee businesses sell goods and services to community members, payments via M-Pesa</w:t>
      </w:r>
    </w:p>
    <w:p>
      <w:pPr>
        <w:pStyle w:val="ListParagraph"/>
        <w:numPr>
          <w:ilvl w:val="0"/>
          <w:numId w:val="2"/>
        </w:numPr>
        <w:spacing w:after="60" w:before="60"/>
      </w:pPr>
      <w:r>
        <w:rPr>
          <w:rFonts w:ascii="Arial" w:cs="Arial" w:eastAsia="Arial" w:hAnsi="Arial"/>
          <w:color w:val="1A1A1A"/>
          <w:sz w:val="22"/>
          <w:szCs w:val="22"/>
        </w:rPr>
        <w:t xml:space="preserve">Community investment fund — members pool micro-investments from as little as KES 50 into a shared fund</w:t>
      </w:r>
    </w:p>
    <w:p>
      <w:pPr>
        <w:pStyle w:val="ListParagraph"/>
        <w:numPr>
          <w:ilvl w:val="0"/>
          <w:numId w:val="2"/>
        </w:numPr>
        <w:spacing w:after="60" w:before="60"/>
      </w:pPr>
      <w:r>
        <w:rPr>
          <w:rFonts w:ascii="Arial" w:cs="Arial" w:eastAsia="Arial" w:hAnsi="Arial"/>
          <w:color w:val="1A1A1A"/>
          <w:sz w:val="22"/>
          <w:szCs w:val="22"/>
        </w:rPr>
        <w:t xml:space="preserve">Dividend distribution — marketplace and fund profits flow back proportionally to active investor-members</w:t>
      </w:r>
    </w:p>
    <w:p>
      <w:pPr>
        <w:spacing w:after="0" w:before="120"/>
      </w:pPr>
      <w:r>
        <w:t xml:space="preserve"/>
      </w:r>
    </w:p>
    <w:p>
      <w:pPr>
        <w:pStyle w:val="Heading3"/>
        <w:spacing w:after="120" w:before="240"/>
      </w:pPr>
      <w:r>
        <w:rPr>
          <w:rFonts w:ascii="Arial" w:cs="Arial" w:eastAsia="Arial" w:hAnsi="Arial"/>
          <w:b/>
          <w:bCs/>
          <w:color w:val="1A1A1A"/>
          <w:sz w:val="24"/>
          <w:szCs w:val="24"/>
        </w:rPr>
        <w:t xml:space="preserve">Layer 3 — Community Governance</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Members vote on savings pool allocations via SMS ballot</w:t>
      </w:r>
    </w:p>
    <w:p>
      <w:pPr>
        <w:pStyle w:val="ListParagraph"/>
        <w:numPr>
          <w:ilvl w:val="0"/>
          <w:numId w:val="2"/>
        </w:numPr>
        <w:spacing w:after="60" w:before="60"/>
      </w:pPr>
      <w:r>
        <w:rPr>
          <w:rFonts w:ascii="Arial" w:cs="Arial" w:eastAsia="Arial" w:hAnsi="Arial"/>
          <w:color w:val="1A1A1A"/>
          <w:sz w:val="22"/>
          <w:szCs w:val="22"/>
        </w:rPr>
        <w:t xml:space="preserve">Community sets its own lending rules, group sizes, and contribution amounts</w:t>
      </w:r>
    </w:p>
    <w:p>
      <w:pPr>
        <w:pStyle w:val="ListParagraph"/>
        <w:numPr>
          <w:ilvl w:val="0"/>
          <w:numId w:val="2"/>
        </w:numPr>
        <w:spacing w:after="60" w:before="60"/>
      </w:pPr>
      <w:r>
        <w:rPr>
          <w:rFonts w:ascii="Arial" w:cs="Arial" w:eastAsia="Arial" w:hAnsi="Arial"/>
          <w:color w:val="1A1A1A"/>
          <w:sz w:val="22"/>
          <w:szCs w:val="22"/>
        </w:rPr>
        <w:t xml:space="preserve">Governance weight scales with identity level — anchors carry more weight than observers</w:t>
      </w:r>
    </w:p>
    <w:p>
      <w:pPr>
        <w:pStyle w:val="ListParagraph"/>
        <w:numPr>
          <w:ilvl w:val="0"/>
          <w:numId w:val="2"/>
        </w:numPr>
        <w:spacing w:after="60" w:before="60"/>
      </w:pPr>
      <w:r>
        <w:rPr>
          <w:rFonts w:ascii="Arial" w:cs="Arial" w:eastAsia="Arial" w:hAnsi="Arial"/>
          <w:color w:val="1A1A1A"/>
          <w:sz w:val="22"/>
          <w:szCs w:val="22"/>
        </w:rPr>
        <w:t xml:space="preserve">TrustBase provides the rails. The community sets the rules.</w:t>
      </w:r>
    </w:p>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4. The Identity Model in Detail</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4.1 Three-Pillar System</w:t>
      </w:r>
    </w:p>
    <w:p>
      <w:pPr>
        <w:spacing w:after="0" w:before="80"/>
      </w:pPr>
      <w:r>
        <w:t xml:space="preserve"/>
      </w:r>
    </w:p>
    <w:p>
      <w:pPr>
        <w:spacing w:after="80" w:before="80"/>
      </w:pPr>
      <w:r>
        <w:rPr>
          <w:rFonts w:ascii="Arial" w:cs="Arial" w:eastAsia="Arial" w:hAnsi="Arial"/>
          <w:color w:val="1A1A1A"/>
          <w:sz w:val="22"/>
          <w:szCs w:val="22"/>
        </w:rPr>
        <w:t xml:space="preserve">The three-pillar identity system mirrors how trust actually works in real communities — who your people are, whether you show up consistently, and what you do with others. It is passive, behavioral, and time-based. Nobody is blocked permanently. The most vulnerable refugees — those with no connections, no phone, no history — have a pathway through the node operator bridge and the starter circle.</w:t>
      </w:r>
    </w:p>
    <w:p>
      <w:pPr>
        <w:spacing w:after="0" w:before="120"/>
      </w:pPr>
      <w:r>
        <w:t xml:space="preserve"/>
      </w:r>
    </w:p>
    <w:p>
      <w:pPr>
        <w:pStyle w:val="Heading3"/>
        <w:spacing w:after="120" w:before="240"/>
      </w:pPr>
      <w:r>
        <w:rPr>
          <w:rFonts w:ascii="Arial" w:cs="Arial" w:eastAsia="Arial" w:hAnsi="Arial"/>
          <w:b/>
          <w:bCs/>
          <w:color w:val="1A1A1A"/>
          <w:sz w:val="24"/>
          <w:szCs w:val="24"/>
        </w:rPr>
        <w:t xml:space="preserve">4.2 Node Operators — The Human Offline Bridge</w:t>
      </w:r>
    </w:p>
    <w:p>
      <w:pPr>
        <w:spacing w:after="0" w:before="80"/>
      </w:pPr>
      <w:r>
        <w:t xml:space="preserve"/>
      </w:r>
    </w:p>
    <w:p>
      <w:pPr>
        <w:spacing w:after="80" w:before="80"/>
      </w:pPr>
      <w:r>
        <w:rPr>
          <w:rFonts w:ascii="Arial" w:cs="Arial" w:eastAsia="Arial" w:hAnsi="Arial"/>
          <w:color w:val="1A1A1A"/>
          <w:sz w:val="22"/>
          <w:szCs w:val="22"/>
        </w:rPr>
        <w:t xml:space="preserve">Each settlement has 2–3 trusted node operators — community members with smartphones and reliable connectivity. They act as human gateways for refugees without phones or internet access. A refugee approaches a node operator, states their transaction verbally, and the operator executes it on their behalf. The refugee receives an SMS confirmation as a receipt.</w:t>
      </w:r>
    </w:p>
    <w:p>
      <w:pPr>
        <w:spacing w:after="0" w:before="80"/>
      </w:pPr>
      <w:r>
        <w:t xml:space="preserve"/>
      </w:r>
    </w:p>
    <w:p>
      <w:pPr>
        <w:spacing w:after="80" w:before="80"/>
      </w:pPr>
      <w:r>
        <w:rPr>
          <w:rFonts w:ascii="Arial" w:cs="Arial" w:eastAsia="Arial" w:hAnsi="Arial"/>
          <w:color w:val="1A1A1A"/>
          <w:sz w:val="22"/>
          <w:szCs w:val="22"/>
        </w:rPr>
        <w:t xml:space="preserve">Node operators are nominated and voted in by the community. They earn elevated platform privileges — higher governance weight, larger savings limits — not cash. Their incentive is status and access, keeping rewards internal to the platform.</w:t>
      </w:r>
    </w:p>
    <w:p>
      <w:pPr>
        <w:spacing w:after="0" w:before="120"/>
      </w:pPr>
      <w:r>
        <w:t xml:space="preserve"/>
      </w:r>
    </w:p>
    <w:p>
      <w:pPr>
        <w:pStyle w:val="Heading3"/>
        <w:spacing w:after="120" w:before="240"/>
      </w:pPr>
      <w:r>
        <w:rPr>
          <w:rFonts w:ascii="Arial" w:cs="Arial" w:eastAsia="Arial" w:hAnsi="Arial"/>
          <w:b/>
          <w:bCs/>
          <w:color w:val="1A1A1A"/>
          <w:sz w:val="24"/>
          <w:szCs w:val="24"/>
        </w:rPr>
        <w:t xml:space="preserve">4.3 Starter Circles — Onboarding the Most Excluded</w:t>
      </w:r>
    </w:p>
    <w:p>
      <w:pPr>
        <w:spacing w:after="0" w:before="80"/>
      </w:pPr>
      <w:r>
        <w:t xml:space="preserve"/>
      </w:r>
    </w:p>
    <w:p>
      <w:pPr>
        <w:spacing w:after="80" w:before="80"/>
      </w:pPr>
      <w:r>
        <w:rPr>
          <w:rFonts w:ascii="Arial" w:cs="Arial" w:eastAsia="Arial" w:hAnsi="Arial"/>
          <w:color w:val="1A1A1A"/>
          <w:sz w:val="22"/>
          <w:szCs w:val="22"/>
        </w:rPr>
        <w:t xml:space="preserve">A refugee who arrives with zero connections, no phone, and no history can join a starter circle — a small supervised savings group of 5–10 new members facilitated by a node operator. Contributions can be as low as KES 10 per week. Within 30 days of honest participation, a blank-slate refugee reaches Level 1 through naturally accumulated activity threads and presence signals.</w:t>
      </w:r>
    </w:p>
    <w:p>
      <w:pPr>
        <w:spacing w:after="0" w:before="120"/>
      </w:pPr>
      <w:r>
        <w:t xml:space="preserve"/>
      </w:r>
    </w:p>
    <w:p>
      <w:pPr>
        <w:pStyle w:val="Heading3"/>
        <w:spacing w:after="120" w:before="240"/>
      </w:pPr>
      <w:r>
        <w:rPr>
          <w:rFonts w:ascii="Arial" w:cs="Arial" w:eastAsia="Arial" w:hAnsi="Arial"/>
          <w:b/>
          <w:bCs/>
          <w:color w:val="1A1A1A"/>
          <w:sz w:val="24"/>
          <w:szCs w:val="24"/>
        </w:rPr>
        <w:t xml:space="preserve">4.4 Stake-Based Vouching — For Lending, Not Identity</w:t>
      </w:r>
    </w:p>
    <w:p>
      <w:pPr>
        <w:spacing w:after="0" w:before="80"/>
      </w:pPr>
      <w:r>
        <w:t xml:space="preserve"/>
      </w:r>
    </w:p>
    <w:p>
      <w:pPr>
        <w:spacing w:after="80" w:before="80"/>
      </w:pPr>
      <w:r>
        <w:rPr>
          <w:rFonts w:ascii="Arial" w:cs="Arial" w:eastAsia="Arial" w:hAnsi="Arial"/>
          <w:color w:val="1A1A1A"/>
          <w:sz w:val="22"/>
          <w:szCs w:val="22"/>
        </w:rPr>
        <w:t xml:space="preserve">Stake-based vouching is deliberately kept out of the identity layer — it would create a barrier for the most vulnerable. Instead it is reserved for the lending layer, where real money is involved and accountability must be explicit.</w:t>
      </w:r>
    </w:p>
    <w:p>
      <w:pPr>
        <w:spacing w:after="0" w:before="80"/>
      </w:pPr>
      <w:r>
        <w:t xml:space="preserve"/>
      </w:r>
    </w:p>
    <w:p>
      <w:pPr>
        <w:spacing w:after="80" w:before="80"/>
      </w:pPr>
      <w:r>
        <w:rPr>
          <w:rFonts w:ascii="Arial" w:cs="Arial" w:eastAsia="Arial" w:hAnsi="Arial"/>
          <w:color w:val="1A1A1A"/>
          <w:sz w:val="22"/>
          <w:szCs w:val="22"/>
        </w:rPr>
        <w:t xml:space="preserve">When a Level 2+ member requests a loan from the community savings pool, they need 2–3 guarantors who each stake a portion of their own reputation score. If the borrower repays on time, guarantors receive their stake back plus a reputation boost. If the borrower defaults, guarantors absorb a portion of the loss and the borrower’s level drops significantly.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pPr>
              <w:spacing w:after="60" w:before="0"/>
            </w:pPr>
            <w:r>
              <w:rPr>
                <w:rFonts w:ascii="Arial" w:cs="Arial" w:eastAsia="Arial" w:hAnsi="Arial"/>
                <w:b/>
                <w:bCs/>
                <w:color w:val="BA7517"/>
                <w:sz w:val="22"/>
                <w:szCs w:val="22"/>
              </w:rPr>
              <w:t xml:space="preserve">Why this placement works</w:t>
            </w:r>
          </w:p>
          <w:p>
            <w:pPr>
              <w:spacing w:after="0" w:before="0"/>
            </w:pPr>
            <w:r>
              <w:rPr>
                <w:rFonts w:ascii="Arial" w:cs="Arial" w:eastAsia="Arial" w:hAnsi="Arial"/>
                <w:color w:val="1A1A1A"/>
                <w:sz w:val="22"/>
                <w:szCs w:val="22"/>
              </w:rPr>
              <w:t xml:space="preserve">Vouching costs something proportional to the risk. When money is on the line, skin in the game makes sense. When someone is just trying to prove they exist, it creates fear and exclusion.</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5. Offline-First, Any-Phone Design</w:t>
      </w:r>
    </w:p>
    <w:p>
      <w:pPr>
        <w:spacing w:after="0" w:before="80"/>
      </w:pPr>
      <w:r>
        <w:t xml:space="preserve"/>
      </w:r>
    </w:p>
    <w:p>
      <w:pPr>
        <w:spacing w:after="80" w:before="80"/>
      </w:pPr>
      <w:r>
        <w:rPr>
          <w:rFonts w:ascii="Arial" w:cs="Arial" w:eastAsia="Arial" w:hAnsi="Arial"/>
          <w:color w:val="1A1A1A"/>
          <w:sz w:val="22"/>
          <w:szCs w:val="22"/>
        </w:rPr>
        <w:t xml:space="preserve">TrustBase is designed to work for every refugee regardless of device or connectivity. Every platform function has an SMS or USSD equivalent.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connected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Smartphone +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app experience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Data-limited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Smartphone, occasional data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Offline-first app + SMS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phone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phone, no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USSD menu + SMS commands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phone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 operator as human proxy</w:t>
            </w:r>
          </w:p>
        </w:tc>
      </w:tr>
    </w:tbl>
    <w:p>
      <w:pPr>
        <w:spacing w:after="0" w:before="120"/>
      </w:pPr>
      <w:r>
        <w:t xml:space="preserve"/>
      </w:r>
    </w:p>
    <w:p>
      <w:pPr>
        <w:spacing w:after="80" w:before="80"/>
      </w:pPr>
      <w:r>
        <w:rPr>
          <w:rFonts w:ascii="Arial" w:cs="Arial" w:eastAsia="Arial" w:hAnsi="Arial"/>
          <w:color w:val="1A1A1A"/>
          <w:sz w:val="22"/>
          <w:szCs w:val="22"/>
        </w:rPr>
        <w:t xml:space="preserve">Key USSD codes:</w:t>
      </w:r>
    </w:p>
    <w:p>
      <w:pPr>
        <w:pStyle w:val="ListParagraph"/>
        <w:numPr>
          <w:ilvl w:val="0"/>
          <w:numId w:val="2"/>
        </w:numPr>
        <w:spacing w:after="60" w:before="60"/>
      </w:pPr>
      <w:r>
        <w:rPr>
          <w:rFonts w:ascii="Arial" w:cs="Arial" w:eastAsia="Arial" w:hAnsi="Arial"/>
          <w:color w:val="1A1A1A"/>
          <w:sz w:val="22"/>
          <w:szCs w:val="22"/>
        </w:rPr>
        <w:t xml:space="preserve">Identity summary: *483*00#</w:t>
      </w:r>
    </w:p>
    <w:p>
      <w:pPr>
        <w:pStyle w:val="ListParagraph"/>
        <w:numPr>
          <w:ilvl w:val="0"/>
          <w:numId w:val="2"/>
        </w:numPr>
        <w:spacing w:after="60" w:before="60"/>
      </w:pPr>
      <w:r>
        <w:rPr>
          <w:rFonts w:ascii="Arial" w:cs="Arial" w:eastAsia="Arial" w:hAnsi="Arial"/>
          <w:color w:val="1A1A1A"/>
          <w:sz w:val="22"/>
          <w:szCs w:val="22"/>
        </w:rPr>
        <w:t xml:space="preserve">Pillar 1 status: *483*11#</w:t>
      </w:r>
    </w:p>
    <w:p>
      <w:pPr>
        <w:pStyle w:val="ListParagraph"/>
        <w:numPr>
          <w:ilvl w:val="0"/>
          <w:numId w:val="2"/>
        </w:numPr>
        <w:spacing w:after="60" w:before="60"/>
      </w:pPr>
      <w:r>
        <w:rPr>
          <w:rFonts w:ascii="Arial" w:cs="Arial" w:eastAsia="Arial" w:hAnsi="Arial"/>
          <w:color w:val="1A1A1A"/>
          <w:sz w:val="22"/>
          <w:szCs w:val="22"/>
        </w:rPr>
        <w:t xml:space="preserve">Pillar 2 status: *483*22#</w:t>
      </w:r>
    </w:p>
    <w:p>
      <w:pPr>
        <w:pStyle w:val="ListParagraph"/>
        <w:numPr>
          <w:ilvl w:val="0"/>
          <w:numId w:val="2"/>
        </w:numPr>
        <w:spacing w:after="60" w:before="60"/>
      </w:pPr>
      <w:r>
        <w:rPr>
          <w:rFonts w:ascii="Arial" w:cs="Arial" w:eastAsia="Arial" w:hAnsi="Arial"/>
          <w:color w:val="1A1A1A"/>
          <w:sz w:val="22"/>
          <w:szCs w:val="22"/>
        </w:rPr>
        <w:t xml:space="preserve">Pillar 3 status: *483*33#</w:t>
      </w:r>
    </w:p>
    <w:p>
      <w:pPr>
        <w:pStyle w:val="ListParagraph"/>
        <w:numPr>
          <w:ilvl w:val="0"/>
          <w:numId w:val="2"/>
        </w:numPr>
        <w:spacing w:after="60" w:before="60"/>
      </w:pPr>
      <w:r>
        <w:rPr>
          <w:rFonts w:ascii="Arial" w:cs="Arial" w:eastAsia="Arial" w:hAnsi="Arial"/>
          <w:color w:val="1A1A1A"/>
          <w:sz w:val="22"/>
          <w:szCs w:val="22"/>
        </w:rPr>
        <w:t xml:space="preserve">Check savings group balance: *483*BAL#</w:t>
      </w:r>
    </w:p>
    <w:p>
      <w:pPr>
        <w:pStyle w:val="ListParagraph"/>
        <w:numPr>
          <w:ilvl w:val="0"/>
          <w:numId w:val="2"/>
        </w:numPr>
        <w:spacing w:after="60" w:before="60"/>
      </w:pPr>
      <w:r>
        <w:rPr>
          <w:rFonts w:ascii="Arial" w:cs="Arial" w:eastAsia="Arial" w:hAnsi="Arial"/>
          <w:color w:val="1A1A1A"/>
          <w:sz w:val="22"/>
          <w:szCs w:val="22"/>
        </w:rPr>
        <w:t xml:space="preserve">Vouch for a member: *483*VOUCH*ID#</w:t>
      </w:r>
    </w:p>
    <w:p>
      <w:pPr>
        <w:pStyle w:val="ListParagraph"/>
        <w:numPr>
          <w:ilvl w:val="0"/>
          <w:numId w:val="2"/>
        </w:numPr>
        <w:spacing w:after="60" w:before="60"/>
      </w:pPr>
      <w:r>
        <w:rPr>
          <w:rFonts w:ascii="Arial" w:cs="Arial" w:eastAsia="Arial" w:hAnsi="Arial"/>
          <w:color w:val="1A1A1A"/>
          <w:sz w:val="22"/>
          <w:szCs w:val="22"/>
        </w:rPr>
        <w:t xml:space="preserve">Cast governance vote: *483*VOTE*[YES/NO]#</w:t>
      </w:r>
    </w:p>
    <w:p>
      <w:pPr>
        <w:spacing w:after="0" w:before="80"/>
      </w:pPr>
      <w:r>
        <w:t xml:space="preserve"/>
      </w:r>
    </w:p>
    <w:p>
      <w:pPr>
        <w:spacing w:after="80" w:before="80"/>
      </w:pPr>
      <w:r>
        <w:rPr>
          <w:rFonts w:ascii="Arial" w:cs="Arial" w:eastAsia="Arial" w:hAnsi="Arial"/>
          <w:color w:val="1A1A1A"/>
          <w:sz w:val="22"/>
          <w:szCs w:val="22"/>
        </w:rPr>
        <w:t xml:space="preserve">The TrustBase app is under 5MB, works on Android Go, operates fully offline with sync on reconnect, and sends all critical notifications via SMS to eliminate data cost.</w:t>
      </w:r>
    </w:p>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6. The Community Engine</w:t>
      </w:r>
    </w:p>
    <w:p>
      <w:pPr>
        <w:spacing w:after="0" w:before="80"/>
      </w:pPr>
      <w:r>
        <w:t xml:space="preserve"/>
      </w:r>
    </w:p>
    <w:p>
      <w:pPr>
        <w:spacing w:after="80" w:before="80"/>
      </w:pPr>
      <w:r>
        <w:rPr>
          <w:rFonts w:ascii="Arial" w:cs="Arial" w:eastAsia="Arial" w:hAnsi="Arial"/>
          <w:color w:val="1A1A1A"/>
          <w:sz w:val="22"/>
          <w:szCs w:val="22"/>
        </w:rPr>
        <w:t xml:space="preserve">The community is not just the user — it is the product, the infrastructure, and the regulator. Every role within TrustBase generates income or platform value for a refugee.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they earn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Contribute to digital chamas weekly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Savings payouts + interest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Borrowers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Take group-backed micro-loans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Capital to grow their business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Guarantors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Stake reputation to back a borrower’s loan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Reputation boost on repayment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Value transfer agents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Facilitate internal cross-city settlements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Small agent fee per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Micro-investors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Pool funds into community investment fund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Dividends on fund profits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Marketplace sellers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List and sell goods and services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Revenue from sales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Governance voters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Vote on fund allocation and community rules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Governance weight and recognition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 operators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Onboard new members, execute transactions offline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Elevated platform privileges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anchors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Accelerate identity for new members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Highest governance weight</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7. Fraud Resistance — Edge Cases Resolved</w:t>
      </w:r>
    </w:p>
    <w:p>
      <w:pPr>
        <w:spacing w:after="0" w:before="80"/>
      </w:pPr>
      <w:r>
        <w:t xml:space="preserve"/>
      </w:r>
    </w:p>
    <w:p>
      <w:pPr>
        <w:spacing w:after="80" w:before="80"/>
      </w:pPr>
      <w:r>
        <w:rPr>
          <w:rFonts w:ascii="Arial" w:cs="Arial" w:eastAsia="Arial" w:hAnsi="Arial"/>
          <w:color w:val="1A1A1A"/>
          <w:sz w:val="22"/>
          <w:szCs w:val="22"/>
        </w:rPr>
        <w:t xml:space="preserve">TrustBase has been stress-tested against seven critical edge cases. Each has a specific resolution that requires no external institution.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15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86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Isolated refugee with no connections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operator physical verification substitutes for automated presence signals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Coordinated fraud ring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Activity thread diversity weighting detects insularity; origin corroboration requires established members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Displaced member loses phone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90-day dormancy freeze; recovery via transaction history challenge + new number link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Borrowed or shared phone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TrustBase ID separated from phone number; up to 2 secondary phones per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High-status anchor sells corroboration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corroboration cap of 5; anchor’s score linked to corroborated member’s outcomes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Child or dependent registration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Dependent profile inherits partial score from guardian; graduates to full identity at independence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Honest blank-slate new arrival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Starter circle onboarding ramp — Level 1 achievable within 30 days from zero</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8. Revenue Model</w:t>
      </w:r>
    </w:p>
    <w:p>
      <w:pPr>
        <w:spacing w:after="0" w:before="80"/>
      </w:pPr>
      <w:r>
        <w:t xml:space="preserve"/>
      </w:r>
    </w:p>
    <w:p>
      <w:pPr>
        <w:spacing w:after="80" w:before="80"/>
      </w:pPr>
      <w:r>
        <w:rPr>
          <w:rFonts w:ascii="Arial" w:cs="Arial" w:eastAsia="Arial" w:hAnsi="Arial"/>
          <w:color w:val="1A1A1A"/>
          <w:sz w:val="22"/>
          <w:szCs w:val="22"/>
        </w:rPr>
        <w:t xml:space="preserve">TrustBase has multiple revenue streams, activated in phases. All streams are self-contained — no banking license, regulatory approval, or external institution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Who pays</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Who earns</w:t>
            </w:r>
          </w:p>
        </w:tc>
        <w:tc>
          <w:tcPr>
            <w:tcW w:type="dxa" w:w="1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Savings group subscription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Groups (small monthly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 marketplace fees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Buyers and sellers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 sellers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Value transfer agent fees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 agents (refugees)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pool management fee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Savings pool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member profiles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Dividend distribution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Fund profits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investor-members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marketplace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Corporate buyers, NGOs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 refugee sellers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tcPr>
          <w:p>
            <w:pPr>
              <w:spacing w:after="60" w:before="0"/>
            </w:pPr>
            <w:r>
              <w:rPr>
                <w:rFonts w:ascii="Arial" w:cs="Arial" w:eastAsia="Arial" w:hAnsi="Arial"/>
                <w:b/>
                <w:bCs/>
                <w:color w:val="1D9E75"/>
                <w:sz w:val="22"/>
                <w:szCs w:val="22"/>
              </w:rPr>
              <w:t xml:space="preserve">Revenue priority</w:t>
            </w:r>
          </w:p>
          <w:p>
            <w:pPr>
              <w:spacing w:after="0" w:before="0"/>
            </w:pPr>
            <w:r>
              <w:rPr>
                <w:rFonts w:ascii="Arial" w:cs="Arial" w:eastAsia="Arial" w:hAnsi="Arial"/>
                <w:color w:val="1A1A1A"/>
                <w:sz w:val="22"/>
                <w:szCs w:val="22"/>
              </w:rPr>
              <w:t xml:space="preserve">Day 1 revenue comes from savings group subscriptions and marketplace fees — the simplest streams requiring the least platform maturity. Agent fees follow quickly as the value transfer network activates. The platform does not need to wait for scale to generate revenue.</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9. Defensibility — Why This Cannot Be Copied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6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Why it holds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trust 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Years of vouched relationships and behavioral history cannot be replicated by an outsider quickly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moat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longer members use TrustBase, the richer and more accurate profiles become — a compounding advantage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effects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new member strengthens the identity graph; every new service partner increases platform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Portability lock-in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Refugees carry their TrustBase profile across borders — the platform travels with displacement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 flywheel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transactions grow the data layer; richer data attracts more partners; more partners attract more members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ownership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Members with stakes and governance rights become advocates, not just users — churn is structurally low</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10. Go-to-Market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2860"/>
      </w:tblGrid>
      <w:tr>
        <w:trPr>
          <w:tblHeader/>
        </w:trP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existing refugee savings groups in Nairobi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50 members, first savings cycle completed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Marketplace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Months 3–6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Launch internal marketplace within pilot groups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First 10 sellers, first KES 10,000 transacted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Network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6–12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 to new groups; activate value transfer agents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 members, first cross-city settlement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Scale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Year 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Kakuma, Dadaab, Kampala, Kigali</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5,000 members, external marketplace launch</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11. Concepts Absorbed Into TrustBase</w:t>
      </w:r>
    </w:p>
    <w:p>
      <w:pPr>
        <w:spacing w:after="0" w:before="80"/>
      </w:pPr>
      <w:r>
        <w:t xml:space="preserve"/>
      </w:r>
    </w:p>
    <w:p>
      <w:pPr>
        <w:spacing w:after="80" w:before="80"/>
      </w:pPr>
      <w:r>
        <w:rPr>
          <w:rFonts w:ascii="Arial" w:cs="Arial" w:eastAsia="Arial" w:hAnsi="Arial"/>
          <w:color w:val="1A1A1A"/>
          <w:sz w:val="22"/>
          <w:szCs w:val="22"/>
        </w:rPr>
        <w:t xml:space="preserve">TrustBase is a synthesis of six distinct concepts developed during the brainstorming process. Each contributed a specific capability to the final model.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Contribution to TrustBase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RefugeeFund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chamas, cross-city value transfer, community trade finance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TrustID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Three-pillar identity, community vouching, portable self-sovereign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Portable reputation across borders, behavioral history as collateral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RootStack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Unified profile powering multiple service layers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RefugeeOS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governance, open ecosystem thinking, node operator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CommonWealth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investment fund, internal marketplace, dividend model, democratic allocation voting</w:t>
            </w:r>
          </w:p>
        </w:tc>
      </w:tr>
    </w:tbl>
    <w:p>
      <w:pPr>
        <w:spacing w:after="0" w:before="200"/>
      </w:pPr>
      <w:r>
        <w:t xml:space="preserve"/>
      </w:r>
    </w:p>
    <w:p>
      <w:pPr>
        <w:pStyle w:val="Heading2"/>
        <w:pBdr>
          <w:bottom w:val="single" w:color="1D9E75" w:sz="4" w:space="4"/>
        </w:pBdr>
        <w:spacing w:after="160" w:before="320"/>
      </w:pPr>
      <w:r>
        <w:rPr>
          <w:rFonts w:ascii="Arial" w:cs="Arial" w:eastAsia="Arial" w:hAnsi="Arial"/>
          <w:b/>
          <w:bCs/>
          <w:color w:val="1D9E75"/>
          <w:sz w:val="28"/>
          <w:szCs w:val="28"/>
        </w:rPr>
        <w:t xml:space="preserve">12. The Pitch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2"/>
                <w:szCs w:val="22"/>
              </w:rPr>
              <w:t xml:space="preserve">The human story</w:t>
            </w:r>
          </w:p>
          <w:p>
            <w:pPr>
              <w:spacing w:after="0" w:before="0"/>
            </w:pPr>
            <w:r>
              <w:rPr>
                <w:rFonts w:ascii="Arial" w:cs="Arial" w:eastAsia="Arial" w:hAnsi="Arial"/>
                <w:color w:val="1A1A1A"/>
                <w:sz w:val="22"/>
                <w:szCs w:val="22"/>
              </w:rPr>
              <w:t xml:space="preserve">A refugee nurse from DRC has been saving KES 500 every week for three years in a group with twelve neighbors. She has no bank account, no credit score, and no way to prove any of it. When she moves to a new city, she starts from zero. TrustBase changes that — turning her savings history and her community’s trust into a financial identity that actually works, on any phone, anywhere she goes.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tcPr>
          <w:p>
            <w:pPr>
              <w:spacing w:after="60" w:before="0"/>
            </w:pPr>
            <w:r>
              <w:rPr>
                <w:rFonts w:ascii="Arial" w:cs="Arial" w:eastAsia="Arial" w:hAnsi="Arial"/>
                <w:b/>
                <w:bCs/>
                <w:color w:val="1D9E75"/>
                <w:sz w:val="22"/>
                <w:szCs w:val="22"/>
              </w:rPr>
              <w:t xml:space="preserve">The one-line pitch</w:t>
            </w:r>
          </w:p>
          <w:p>
            <w:pPr>
              <w:spacing w:after="0" w:before="0"/>
            </w:pPr>
            <w:r>
              <w:rPr>
                <w:rFonts w:ascii="Arial" w:cs="Arial" w:eastAsia="Arial" w:hAnsi="Arial"/>
                <w:color w:val="1A1A1A"/>
                <w:sz w:val="22"/>
                <w:szCs w:val="22"/>
              </w:rPr>
              <w:t xml:space="preserve">TrustBase is a community-run financial network where refugees save together, guarantee each other’s credit, trade with each other, and build a verified financial identity — all without a bank, a government ID, or an external lender.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160"/>
              <w:left w:type="dxa" w:w="200"/>
              <w:bottom w:type="dxa" w:w="160"/>
              <w:right w:type="dxa" w:w="200"/>
            </w:tcMar>
          </w:tcPr>
          <w:p>
            <w:pPr>
              <w:spacing w:after="60" w:before="0"/>
            </w:pPr>
            <w:r>
              <w:rPr>
                <w:rFonts w:ascii="Arial" w:cs="Arial" w:eastAsia="Arial" w:hAnsi="Arial"/>
                <w:b/>
                <w:bCs/>
                <w:color w:val="993C1D"/>
                <w:sz w:val="22"/>
                <w:szCs w:val="22"/>
              </w:rPr>
              <w:t xml:space="preserve">The secret sauce</w:t>
            </w:r>
          </w:p>
          <w:p>
            <w:pPr>
              <w:spacing w:after="0" w:before="0"/>
            </w:pPr>
            <w:r>
              <w:rPr>
                <w:rFonts w:ascii="Arial" w:cs="Arial" w:eastAsia="Arial" w:hAnsi="Arial"/>
                <w:color w:val="1A1A1A"/>
                <w:sz w:val="22"/>
                <w:szCs w:val="22"/>
              </w:rPr>
              <w:t xml:space="preserve">The community is the bank, the market, the regulator, and the investor. An outsider cannot replicate the trust network. It is not just a platform — it is an economic operating system built by and for the people it serves.</w:t>
            </w:r>
          </w:p>
        </w:tc>
      </w:tr>
    </w:tbl>
    <w:p>
      <w:pPr>
        <w:spacing w:after="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TrustBase — Confidential Concept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D9E7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2026-04-04T10:20:07.723Z</dcterms:created>
  <dcterms:modified xsi:type="dcterms:W3CDTF">2026-04-04T10:20:07.724Z</dcterms:modified>
</cp:coreProperties>
</file>

<file path=docProps/custom.xml><?xml version="1.0" encoding="utf-8"?>
<Properties xmlns="http://schemas.openxmlformats.org/officeDocument/2006/custom-properties" xmlns:vt="http://schemas.openxmlformats.org/officeDocument/2006/docPropsVTypes"/>
</file>