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09AF" w14:textId="77777777" w:rsidR="009C107D" w:rsidRPr="00E9497F" w:rsidRDefault="009C107D" w:rsidP="00E9497F">
      <w:pPr>
        <w:spacing w:line="480" w:lineRule="auto"/>
        <w:rPr>
          <w:rFonts w:ascii="Arial" w:hAnsi="Arial" w:cs="Arial"/>
          <w:sz w:val="24"/>
          <w:szCs w:val="24"/>
        </w:rPr>
      </w:pPr>
    </w:p>
    <w:p w14:paraId="73F22BC1" w14:textId="77777777" w:rsidR="00AA6D7B" w:rsidRPr="00E9497F" w:rsidRDefault="00AA6D7B" w:rsidP="00E9497F">
      <w:pPr>
        <w:spacing w:line="480" w:lineRule="auto"/>
        <w:rPr>
          <w:rFonts w:ascii="Arial" w:hAnsi="Arial" w:cs="Arial"/>
          <w:sz w:val="24"/>
          <w:szCs w:val="24"/>
        </w:rPr>
      </w:pPr>
    </w:p>
    <w:p w14:paraId="2C857942" w14:textId="128D8C7E" w:rsidR="00C12574" w:rsidRPr="00E9497F" w:rsidRDefault="001C3F71" w:rsidP="00AC16D1">
      <w:pPr>
        <w:spacing w:line="480" w:lineRule="auto"/>
        <w:jc w:val="center"/>
        <w:rPr>
          <w:rFonts w:ascii="Arial" w:hAnsi="Arial" w:cs="Arial"/>
          <w:b/>
          <w:sz w:val="24"/>
          <w:szCs w:val="24"/>
        </w:rPr>
      </w:pPr>
      <w:r>
        <w:rPr>
          <w:rFonts w:ascii="Arial" w:hAnsi="Arial" w:cs="Arial"/>
          <w:b/>
          <w:sz w:val="24"/>
          <w:szCs w:val="24"/>
        </w:rPr>
        <w:t>Project</w:t>
      </w:r>
      <w:r w:rsidR="0077414A">
        <w:rPr>
          <w:rFonts w:ascii="Arial" w:hAnsi="Arial" w:cs="Arial"/>
          <w:b/>
          <w:sz w:val="24"/>
          <w:szCs w:val="24"/>
        </w:rPr>
        <w:t>:</w:t>
      </w:r>
      <w:r w:rsidR="005506E2">
        <w:rPr>
          <w:rFonts w:ascii="Arial" w:hAnsi="Arial" w:cs="Arial"/>
          <w:b/>
          <w:sz w:val="24"/>
          <w:szCs w:val="24"/>
        </w:rPr>
        <w:t xml:space="preserve"> </w:t>
      </w:r>
      <w:r>
        <w:rPr>
          <w:rFonts w:ascii="Arial" w:hAnsi="Arial" w:cs="Arial"/>
          <w:b/>
          <w:sz w:val="24"/>
          <w:szCs w:val="24"/>
        </w:rPr>
        <w:t>Cloud Migration</w:t>
      </w:r>
    </w:p>
    <w:p w14:paraId="423811F7" w14:textId="77777777" w:rsidR="0090129B" w:rsidRDefault="0090129B" w:rsidP="00AC16D1">
      <w:pPr>
        <w:spacing w:line="480" w:lineRule="auto"/>
        <w:jc w:val="center"/>
        <w:rPr>
          <w:rFonts w:ascii="Arial" w:hAnsi="Arial" w:cs="Arial"/>
          <w:b/>
          <w:sz w:val="24"/>
          <w:szCs w:val="24"/>
        </w:rPr>
      </w:pPr>
    </w:p>
    <w:p w14:paraId="250BE2AC" w14:textId="4F5E002E" w:rsidR="00B44B3E" w:rsidRPr="00B44B3E" w:rsidRDefault="00B44B3E" w:rsidP="00AC16D1">
      <w:pPr>
        <w:spacing w:line="480" w:lineRule="auto"/>
        <w:jc w:val="center"/>
        <w:rPr>
          <w:rFonts w:ascii="Arial" w:hAnsi="Arial" w:cs="Arial"/>
          <w:bCs/>
          <w:sz w:val="24"/>
          <w:szCs w:val="24"/>
        </w:rPr>
      </w:pPr>
      <w:r w:rsidRPr="00B44B3E">
        <w:rPr>
          <w:rFonts w:ascii="Arial" w:hAnsi="Arial" w:cs="Arial"/>
          <w:bCs/>
          <w:sz w:val="24"/>
          <w:szCs w:val="24"/>
        </w:rPr>
        <w:t>Neha</w:t>
      </w:r>
      <w:r>
        <w:rPr>
          <w:rFonts w:ascii="Arial" w:hAnsi="Arial" w:cs="Arial"/>
          <w:bCs/>
          <w:sz w:val="24"/>
          <w:szCs w:val="24"/>
        </w:rPr>
        <w:t xml:space="preserve"> Yadav</w:t>
      </w:r>
    </w:p>
    <w:p w14:paraId="5F88C564" w14:textId="0E248224" w:rsidR="00B44B3E" w:rsidRPr="00B44B3E" w:rsidRDefault="00B44B3E" w:rsidP="00AC16D1">
      <w:pPr>
        <w:spacing w:line="480" w:lineRule="auto"/>
        <w:jc w:val="center"/>
        <w:rPr>
          <w:rFonts w:ascii="Arial" w:hAnsi="Arial" w:cs="Arial"/>
          <w:bCs/>
          <w:sz w:val="24"/>
          <w:szCs w:val="24"/>
        </w:rPr>
      </w:pPr>
      <w:r w:rsidRPr="00B44B3E">
        <w:rPr>
          <w:rFonts w:ascii="Arial" w:hAnsi="Arial" w:cs="Arial"/>
          <w:bCs/>
          <w:sz w:val="24"/>
          <w:szCs w:val="24"/>
        </w:rPr>
        <w:t>Swathi</w:t>
      </w:r>
      <w:r>
        <w:rPr>
          <w:rFonts w:ascii="Arial" w:hAnsi="Arial" w:cs="Arial"/>
          <w:bCs/>
          <w:sz w:val="24"/>
          <w:szCs w:val="24"/>
        </w:rPr>
        <w:t xml:space="preserve"> Anil</w:t>
      </w:r>
    </w:p>
    <w:p w14:paraId="1789B36B" w14:textId="58F60912" w:rsidR="00C12574" w:rsidRPr="00E9497F" w:rsidRDefault="00A84CAB" w:rsidP="00AC16D1">
      <w:pPr>
        <w:spacing w:line="480" w:lineRule="auto"/>
        <w:jc w:val="center"/>
        <w:rPr>
          <w:rFonts w:ascii="Arial" w:hAnsi="Arial" w:cs="Arial"/>
          <w:sz w:val="24"/>
          <w:szCs w:val="24"/>
        </w:rPr>
      </w:pPr>
      <w:r w:rsidRPr="00E9497F">
        <w:rPr>
          <w:rFonts w:ascii="Arial" w:hAnsi="Arial" w:cs="Arial"/>
          <w:sz w:val="24"/>
          <w:szCs w:val="24"/>
        </w:rPr>
        <w:t>Johnson Solanki</w:t>
      </w:r>
    </w:p>
    <w:p w14:paraId="18B4CC91" w14:textId="35B17EA9" w:rsidR="00367D9E" w:rsidRPr="00E9497F" w:rsidRDefault="00CD5E43" w:rsidP="00AC16D1">
      <w:pPr>
        <w:spacing w:line="480" w:lineRule="auto"/>
        <w:jc w:val="center"/>
        <w:rPr>
          <w:rFonts w:ascii="Arial" w:hAnsi="Arial" w:cs="Arial"/>
          <w:sz w:val="24"/>
          <w:szCs w:val="24"/>
        </w:rPr>
      </w:pPr>
      <w:r w:rsidRPr="00E9497F">
        <w:rPr>
          <w:rFonts w:ascii="Arial" w:hAnsi="Arial" w:cs="Arial"/>
          <w:sz w:val="24"/>
          <w:szCs w:val="24"/>
        </w:rPr>
        <w:t>Virtualization and Cloud Computing</w:t>
      </w:r>
      <w:r w:rsidR="009664B1" w:rsidRPr="00E9497F">
        <w:rPr>
          <w:rFonts w:ascii="Arial" w:hAnsi="Arial" w:cs="Arial"/>
          <w:sz w:val="24"/>
          <w:szCs w:val="24"/>
        </w:rPr>
        <w:t xml:space="preserve">, </w:t>
      </w:r>
      <w:r w:rsidRPr="00E9497F">
        <w:rPr>
          <w:rFonts w:ascii="Arial" w:hAnsi="Arial" w:cs="Arial"/>
          <w:sz w:val="24"/>
          <w:szCs w:val="24"/>
        </w:rPr>
        <w:t xml:space="preserve">Conestoga </w:t>
      </w:r>
      <w:r w:rsidR="00E444E8" w:rsidRPr="00E9497F">
        <w:rPr>
          <w:rFonts w:ascii="Arial" w:hAnsi="Arial" w:cs="Arial"/>
          <w:sz w:val="24"/>
          <w:szCs w:val="24"/>
        </w:rPr>
        <w:t>College</w:t>
      </w:r>
    </w:p>
    <w:p w14:paraId="6B188F18" w14:textId="375F8BB4" w:rsidR="00C12574" w:rsidRPr="00E9497F" w:rsidRDefault="007B0917" w:rsidP="00AC16D1">
      <w:pPr>
        <w:spacing w:line="480" w:lineRule="auto"/>
        <w:jc w:val="center"/>
        <w:rPr>
          <w:rFonts w:ascii="Arial" w:hAnsi="Arial" w:cs="Arial"/>
          <w:sz w:val="24"/>
          <w:szCs w:val="24"/>
        </w:rPr>
      </w:pPr>
      <w:r w:rsidRPr="00E9497F">
        <w:rPr>
          <w:rFonts w:ascii="Arial" w:hAnsi="Arial" w:cs="Arial"/>
          <w:sz w:val="24"/>
          <w:szCs w:val="24"/>
        </w:rPr>
        <w:t>SYST</w:t>
      </w:r>
      <w:r w:rsidR="00EB6D01">
        <w:rPr>
          <w:rFonts w:ascii="Arial" w:hAnsi="Arial" w:cs="Arial"/>
          <w:sz w:val="24"/>
          <w:szCs w:val="24"/>
        </w:rPr>
        <w:t>8356</w:t>
      </w:r>
      <w:r w:rsidR="002057A6" w:rsidRPr="00E9497F">
        <w:rPr>
          <w:rFonts w:ascii="Arial" w:hAnsi="Arial" w:cs="Arial"/>
          <w:sz w:val="24"/>
          <w:szCs w:val="24"/>
        </w:rPr>
        <w:t xml:space="preserve">: </w:t>
      </w:r>
      <w:r w:rsidR="000D544A">
        <w:rPr>
          <w:rFonts w:ascii="Arial" w:hAnsi="Arial" w:cs="Arial"/>
          <w:sz w:val="24"/>
          <w:szCs w:val="24"/>
        </w:rPr>
        <w:t>Requirements Analysis for Cloud</w:t>
      </w:r>
    </w:p>
    <w:p w14:paraId="2836834E" w14:textId="1097FFA3" w:rsidR="00C12574" w:rsidRPr="00E9497F" w:rsidRDefault="00EB6D01" w:rsidP="00AC16D1">
      <w:pPr>
        <w:spacing w:line="480" w:lineRule="auto"/>
        <w:jc w:val="center"/>
        <w:rPr>
          <w:rFonts w:ascii="Arial" w:hAnsi="Arial" w:cs="Arial"/>
          <w:sz w:val="24"/>
          <w:szCs w:val="24"/>
        </w:rPr>
      </w:pPr>
      <w:r>
        <w:rPr>
          <w:rFonts w:ascii="Arial" w:hAnsi="Arial" w:cs="Arial"/>
          <w:sz w:val="24"/>
          <w:szCs w:val="24"/>
        </w:rPr>
        <w:t>Nirav Soni</w:t>
      </w:r>
    </w:p>
    <w:p w14:paraId="4E581D47" w14:textId="60F611E5" w:rsidR="00C12574" w:rsidRPr="00E9497F" w:rsidRDefault="001C3F71" w:rsidP="00AC16D1">
      <w:pPr>
        <w:spacing w:line="480" w:lineRule="auto"/>
        <w:jc w:val="center"/>
        <w:rPr>
          <w:rFonts w:ascii="Arial" w:hAnsi="Arial" w:cs="Arial"/>
          <w:sz w:val="24"/>
          <w:szCs w:val="24"/>
        </w:rPr>
      </w:pPr>
      <w:r>
        <w:rPr>
          <w:rFonts w:ascii="Arial" w:hAnsi="Arial" w:cs="Arial"/>
          <w:sz w:val="24"/>
          <w:szCs w:val="24"/>
        </w:rPr>
        <w:t>April</w:t>
      </w:r>
      <w:r w:rsidR="009217D0" w:rsidRPr="00E9497F">
        <w:rPr>
          <w:rFonts w:ascii="Arial" w:hAnsi="Arial" w:cs="Arial"/>
          <w:sz w:val="24"/>
          <w:szCs w:val="24"/>
        </w:rPr>
        <w:t xml:space="preserve"> </w:t>
      </w:r>
      <w:r>
        <w:rPr>
          <w:rFonts w:ascii="Arial" w:hAnsi="Arial" w:cs="Arial"/>
          <w:sz w:val="24"/>
          <w:szCs w:val="24"/>
        </w:rPr>
        <w:t>08</w:t>
      </w:r>
      <w:r w:rsidR="009217D0" w:rsidRPr="00E9497F">
        <w:rPr>
          <w:rFonts w:ascii="Arial" w:hAnsi="Arial" w:cs="Arial"/>
          <w:sz w:val="24"/>
          <w:szCs w:val="24"/>
        </w:rPr>
        <w:t>, 2024</w:t>
      </w:r>
      <w:r w:rsidR="00C12574" w:rsidRPr="00E9497F">
        <w:rPr>
          <w:rFonts w:ascii="Arial" w:hAnsi="Arial" w:cs="Arial"/>
          <w:sz w:val="24"/>
          <w:szCs w:val="24"/>
        </w:rPr>
        <w:br w:type="page"/>
      </w:r>
    </w:p>
    <w:sdt>
      <w:sdtPr>
        <w:rPr>
          <w:rFonts w:asciiTheme="minorHAnsi" w:eastAsiaTheme="minorHAnsi" w:hAnsiTheme="minorHAnsi" w:cstheme="minorBidi"/>
          <w:color w:val="auto"/>
          <w:sz w:val="22"/>
          <w:szCs w:val="22"/>
          <w:lang w:val="en-CA"/>
        </w:rPr>
        <w:id w:val="-884412403"/>
        <w:docPartObj>
          <w:docPartGallery w:val="Table of Contents"/>
          <w:docPartUnique/>
        </w:docPartObj>
      </w:sdtPr>
      <w:sdtEndPr>
        <w:rPr>
          <w:b/>
          <w:bCs/>
          <w:noProof/>
        </w:rPr>
      </w:sdtEndPr>
      <w:sdtContent>
        <w:p w14:paraId="250B175A" w14:textId="5431911A" w:rsidR="00FE338F" w:rsidRPr="006C1515" w:rsidRDefault="00FE338F">
          <w:pPr>
            <w:pStyle w:val="TOCHeading"/>
            <w:rPr>
              <w:sz w:val="36"/>
              <w:szCs w:val="36"/>
            </w:rPr>
          </w:pPr>
          <w:r w:rsidRPr="006C1515">
            <w:rPr>
              <w:sz w:val="36"/>
              <w:szCs w:val="36"/>
            </w:rPr>
            <w:t>Table of Contents</w:t>
          </w:r>
        </w:p>
        <w:p w14:paraId="36E72E67" w14:textId="3ECCEE60" w:rsidR="00ED5B66" w:rsidRPr="006C1515" w:rsidRDefault="00FE338F">
          <w:pPr>
            <w:pStyle w:val="TOC2"/>
            <w:tabs>
              <w:tab w:val="right" w:leader="dot" w:pos="9350"/>
            </w:tabs>
            <w:rPr>
              <w:rFonts w:ascii="Arial" w:eastAsiaTheme="minorEastAsia" w:hAnsi="Arial" w:cs="Arial"/>
              <w:noProof/>
              <w:kern w:val="2"/>
              <w:sz w:val="25"/>
              <w:szCs w:val="25"/>
              <w:lang w:eastAsia="en-CA"/>
              <w14:ligatures w14:val="standardContextual"/>
            </w:rPr>
          </w:pPr>
          <w:r w:rsidRPr="006C1515">
            <w:rPr>
              <w:rFonts w:ascii="Arial" w:hAnsi="Arial" w:cs="Arial"/>
              <w:sz w:val="25"/>
              <w:szCs w:val="25"/>
            </w:rPr>
            <w:fldChar w:fldCharType="begin"/>
          </w:r>
          <w:r w:rsidRPr="006C1515">
            <w:rPr>
              <w:rFonts w:ascii="Arial" w:hAnsi="Arial" w:cs="Arial"/>
              <w:sz w:val="25"/>
              <w:szCs w:val="25"/>
            </w:rPr>
            <w:instrText xml:space="preserve"> TOC \o "1-3" \h \z \u </w:instrText>
          </w:r>
          <w:r w:rsidRPr="006C1515">
            <w:rPr>
              <w:rFonts w:ascii="Arial" w:hAnsi="Arial" w:cs="Arial"/>
              <w:sz w:val="25"/>
              <w:szCs w:val="25"/>
            </w:rPr>
            <w:fldChar w:fldCharType="separate"/>
          </w:r>
          <w:hyperlink w:anchor="_Toc162562501" w:history="1">
            <w:r w:rsidR="00ED5B66" w:rsidRPr="006C1515">
              <w:rPr>
                <w:rStyle w:val="Hyperlink"/>
                <w:rFonts w:ascii="Arial" w:hAnsi="Arial" w:cs="Arial"/>
                <w:noProof/>
                <w:sz w:val="25"/>
                <w:szCs w:val="25"/>
              </w:rPr>
              <w:t>1 Executive Summary:</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_Toc162562501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3</w:t>
            </w:r>
            <w:r w:rsidR="00ED5B66" w:rsidRPr="006C1515">
              <w:rPr>
                <w:rFonts w:ascii="Arial" w:hAnsi="Arial" w:cs="Arial"/>
                <w:noProof/>
                <w:webHidden/>
                <w:sz w:val="25"/>
                <w:szCs w:val="25"/>
              </w:rPr>
              <w:fldChar w:fldCharType="end"/>
            </w:r>
          </w:hyperlink>
        </w:p>
        <w:p w14:paraId="5DEBF3DE" w14:textId="4109294A" w:rsidR="00ED5B66" w:rsidRPr="006C1515" w:rsidRDefault="00000000">
          <w:pPr>
            <w:pStyle w:val="TOC2"/>
            <w:tabs>
              <w:tab w:val="right" w:leader="dot" w:pos="9350"/>
            </w:tabs>
            <w:rPr>
              <w:rFonts w:ascii="Arial" w:eastAsiaTheme="minorEastAsia" w:hAnsi="Arial" w:cs="Arial"/>
              <w:noProof/>
              <w:kern w:val="2"/>
              <w:sz w:val="25"/>
              <w:szCs w:val="25"/>
              <w:lang w:eastAsia="en-CA"/>
              <w14:ligatures w14:val="standardContextual"/>
            </w:rPr>
          </w:pPr>
          <w:hyperlink w:anchor="_Toc162562502" w:history="1">
            <w:r w:rsidR="00ED5B66" w:rsidRPr="006C1515">
              <w:rPr>
                <w:rStyle w:val="Hyperlink"/>
                <w:rFonts w:ascii="Arial" w:hAnsi="Arial" w:cs="Arial"/>
                <w:noProof/>
                <w:sz w:val="25"/>
                <w:szCs w:val="25"/>
              </w:rPr>
              <w:t>2 Problem Statement:</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_Toc162562502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3</w:t>
            </w:r>
            <w:r w:rsidR="00ED5B66" w:rsidRPr="006C1515">
              <w:rPr>
                <w:rFonts w:ascii="Arial" w:hAnsi="Arial" w:cs="Arial"/>
                <w:noProof/>
                <w:webHidden/>
                <w:sz w:val="25"/>
                <w:szCs w:val="25"/>
              </w:rPr>
              <w:fldChar w:fldCharType="end"/>
            </w:r>
          </w:hyperlink>
        </w:p>
        <w:p w14:paraId="3FF76C4E" w14:textId="4F6189C0" w:rsidR="00ED5B66" w:rsidRPr="006C1515" w:rsidRDefault="00000000">
          <w:pPr>
            <w:pStyle w:val="TOC3"/>
            <w:tabs>
              <w:tab w:val="right" w:leader="dot" w:pos="9350"/>
            </w:tabs>
            <w:rPr>
              <w:rFonts w:ascii="Arial" w:eastAsiaTheme="minorEastAsia" w:hAnsi="Arial" w:cs="Arial"/>
              <w:noProof/>
              <w:kern w:val="2"/>
              <w:sz w:val="25"/>
              <w:szCs w:val="25"/>
              <w:lang w:eastAsia="en-CA"/>
              <w14:ligatures w14:val="standardContextual"/>
            </w:rPr>
          </w:pPr>
          <w:hyperlink w:anchor="_Toc162562503" w:history="1">
            <w:r w:rsidR="00ED5B66" w:rsidRPr="006C1515">
              <w:rPr>
                <w:rStyle w:val="Hyperlink"/>
                <w:rFonts w:ascii="Arial" w:hAnsi="Arial" w:cs="Arial"/>
                <w:noProof/>
                <w:sz w:val="25"/>
                <w:szCs w:val="25"/>
              </w:rPr>
              <w:t>Situation:</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_Toc162562503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3</w:t>
            </w:r>
            <w:r w:rsidR="00ED5B66" w:rsidRPr="006C1515">
              <w:rPr>
                <w:rFonts w:ascii="Arial" w:hAnsi="Arial" w:cs="Arial"/>
                <w:noProof/>
                <w:webHidden/>
                <w:sz w:val="25"/>
                <w:szCs w:val="25"/>
              </w:rPr>
              <w:fldChar w:fldCharType="end"/>
            </w:r>
          </w:hyperlink>
        </w:p>
        <w:p w14:paraId="1202D251" w14:textId="5319AD95" w:rsidR="00ED5B66" w:rsidRPr="006C1515" w:rsidRDefault="00000000">
          <w:pPr>
            <w:pStyle w:val="TOC3"/>
            <w:tabs>
              <w:tab w:val="right" w:leader="dot" w:pos="9350"/>
            </w:tabs>
            <w:rPr>
              <w:rFonts w:ascii="Arial" w:eastAsiaTheme="minorEastAsia" w:hAnsi="Arial" w:cs="Arial"/>
              <w:noProof/>
              <w:kern w:val="2"/>
              <w:sz w:val="25"/>
              <w:szCs w:val="25"/>
              <w:lang w:eastAsia="en-CA"/>
              <w14:ligatures w14:val="standardContextual"/>
            </w:rPr>
          </w:pPr>
          <w:hyperlink w:anchor="_Toc162562504" w:history="1">
            <w:r w:rsidR="00ED5B66" w:rsidRPr="006C1515">
              <w:rPr>
                <w:rStyle w:val="Hyperlink"/>
                <w:rFonts w:ascii="Arial" w:hAnsi="Arial" w:cs="Arial"/>
                <w:noProof/>
                <w:sz w:val="25"/>
                <w:szCs w:val="25"/>
              </w:rPr>
              <w:t>Problem:</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_Toc162562504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3</w:t>
            </w:r>
            <w:r w:rsidR="00ED5B66" w:rsidRPr="006C1515">
              <w:rPr>
                <w:rFonts w:ascii="Arial" w:hAnsi="Arial" w:cs="Arial"/>
                <w:noProof/>
                <w:webHidden/>
                <w:sz w:val="25"/>
                <w:szCs w:val="25"/>
              </w:rPr>
              <w:fldChar w:fldCharType="end"/>
            </w:r>
          </w:hyperlink>
        </w:p>
        <w:p w14:paraId="114B2912" w14:textId="1AB497C5" w:rsidR="00ED5B66" w:rsidRPr="006C1515" w:rsidRDefault="00000000">
          <w:pPr>
            <w:pStyle w:val="TOC3"/>
            <w:tabs>
              <w:tab w:val="right" w:leader="dot" w:pos="9350"/>
            </w:tabs>
            <w:rPr>
              <w:rFonts w:ascii="Arial" w:eastAsiaTheme="minorEastAsia" w:hAnsi="Arial" w:cs="Arial"/>
              <w:noProof/>
              <w:kern w:val="2"/>
              <w:sz w:val="25"/>
              <w:szCs w:val="25"/>
              <w:lang w:eastAsia="en-CA"/>
              <w14:ligatures w14:val="standardContextual"/>
            </w:rPr>
          </w:pPr>
          <w:hyperlink w:anchor="_Toc162562505" w:history="1">
            <w:r w:rsidR="00ED5B66" w:rsidRPr="006C1515">
              <w:rPr>
                <w:rStyle w:val="Hyperlink"/>
                <w:rFonts w:ascii="Arial" w:hAnsi="Arial" w:cs="Arial"/>
                <w:noProof/>
                <w:sz w:val="25"/>
                <w:szCs w:val="25"/>
              </w:rPr>
              <w:t>Implication:</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_Toc162562505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4</w:t>
            </w:r>
            <w:r w:rsidR="00ED5B66" w:rsidRPr="006C1515">
              <w:rPr>
                <w:rFonts w:ascii="Arial" w:hAnsi="Arial" w:cs="Arial"/>
                <w:noProof/>
                <w:webHidden/>
                <w:sz w:val="25"/>
                <w:szCs w:val="25"/>
              </w:rPr>
              <w:fldChar w:fldCharType="end"/>
            </w:r>
          </w:hyperlink>
        </w:p>
        <w:p w14:paraId="0B73617F" w14:textId="4A4CAE53" w:rsidR="00ED5B66" w:rsidRPr="006C1515" w:rsidRDefault="00000000">
          <w:pPr>
            <w:pStyle w:val="TOC3"/>
            <w:tabs>
              <w:tab w:val="right" w:leader="dot" w:pos="9350"/>
            </w:tabs>
            <w:rPr>
              <w:rFonts w:ascii="Arial" w:eastAsiaTheme="minorEastAsia" w:hAnsi="Arial" w:cs="Arial"/>
              <w:noProof/>
              <w:kern w:val="2"/>
              <w:sz w:val="25"/>
              <w:szCs w:val="25"/>
              <w:lang w:eastAsia="en-CA"/>
              <w14:ligatures w14:val="standardContextual"/>
            </w:rPr>
          </w:pPr>
          <w:hyperlink w:anchor="_Toc162562506" w:history="1">
            <w:r w:rsidR="00ED5B66" w:rsidRPr="006C1515">
              <w:rPr>
                <w:rStyle w:val="Hyperlink"/>
                <w:rFonts w:ascii="Arial" w:hAnsi="Arial" w:cs="Arial"/>
                <w:noProof/>
                <w:sz w:val="25"/>
                <w:szCs w:val="25"/>
              </w:rPr>
              <w:t>Need:</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_Toc162562506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4</w:t>
            </w:r>
            <w:r w:rsidR="00ED5B66" w:rsidRPr="006C1515">
              <w:rPr>
                <w:rFonts w:ascii="Arial" w:hAnsi="Arial" w:cs="Arial"/>
                <w:noProof/>
                <w:webHidden/>
                <w:sz w:val="25"/>
                <w:szCs w:val="25"/>
              </w:rPr>
              <w:fldChar w:fldCharType="end"/>
            </w:r>
          </w:hyperlink>
        </w:p>
        <w:p w14:paraId="64700353" w14:textId="0720D165" w:rsidR="00ED5B66" w:rsidRPr="006C1515" w:rsidRDefault="00000000">
          <w:pPr>
            <w:pStyle w:val="TOC2"/>
            <w:tabs>
              <w:tab w:val="right" w:leader="dot" w:pos="9350"/>
            </w:tabs>
            <w:rPr>
              <w:rFonts w:ascii="Arial" w:eastAsiaTheme="minorEastAsia" w:hAnsi="Arial" w:cs="Arial"/>
              <w:noProof/>
              <w:kern w:val="2"/>
              <w:sz w:val="25"/>
              <w:szCs w:val="25"/>
              <w:lang w:eastAsia="en-CA"/>
              <w14:ligatures w14:val="standardContextual"/>
            </w:rPr>
          </w:pPr>
          <w:hyperlink w:anchor="_Toc162562507" w:history="1">
            <w:r w:rsidR="00ED5B66" w:rsidRPr="006C1515">
              <w:rPr>
                <w:rStyle w:val="Hyperlink"/>
                <w:rFonts w:ascii="Arial" w:hAnsi="Arial" w:cs="Arial"/>
                <w:noProof/>
                <w:sz w:val="25"/>
                <w:szCs w:val="25"/>
              </w:rPr>
              <w:t>3 Primary Objectives:</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_Toc162562507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5</w:t>
            </w:r>
            <w:r w:rsidR="00ED5B66" w:rsidRPr="006C1515">
              <w:rPr>
                <w:rFonts w:ascii="Arial" w:hAnsi="Arial" w:cs="Arial"/>
                <w:noProof/>
                <w:webHidden/>
                <w:sz w:val="25"/>
                <w:szCs w:val="25"/>
              </w:rPr>
              <w:fldChar w:fldCharType="end"/>
            </w:r>
          </w:hyperlink>
        </w:p>
        <w:p w14:paraId="383C7E37" w14:textId="27375565" w:rsidR="00ED5B66" w:rsidRPr="006C1515" w:rsidRDefault="00000000">
          <w:pPr>
            <w:pStyle w:val="TOC2"/>
            <w:tabs>
              <w:tab w:val="right" w:leader="dot" w:pos="9350"/>
            </w:tabs>
            <w:rPr>
              <w:rFonts w:ascii="Arial" w:eastAsiaTheme="minorEastAsia" w:hAnsi="Arial" w:cs="Arial"/>
              <w:noProof/>
              <w:kern w:val="2"/>
              <w:sz w:val="25"/>
              <w:szCs w:val="25"/>
              <w:lang w:eastAsia="en-CA"/>
              <w14:ligatures w14:val="standardContextual"/>
            </w:rPr>
          </w:pPr>
          <w:hyperlink w:anchor="_Toc162562508" w:history="1">
            <w:r w:rsidR="00ED5B66" w:rsidRPr="006C1515">
              <w:rPr>
                <w:rStyle w:val="Hyperlink"/>
                <w:rFonts w:ascii="Arial" w:hAnsi="Arial" w:cs="Arial"/>
                <w:noProof/>
                <w:sz w:val="25"/>
                <w:szCs w:val="25"/>
              </w:rPr>
              <w:t>4 Proposal:</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_Toc162562508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6</w:t>
            </w:r>
            <w:r w:rsidR="00ED5B66" w:rsidRPr="006C1515">
              <w:rPr>
                <w:rFonts w:ascii="Arial" w:hAnsi="Arial" w:cs="Arial"/>
                <w:noProof/>
                <w:webHidden/>
                <w:sz w:val="25"/>
                <w:szCs w:val="25"/>
              </w:rPr>
              <w:fldChar w:fldCharType="end"/>
            </w:r>
          </w:hyperlink>
        </w:p>
        <w:p w14:paraId="03C2CF83" w14:textId="1AF53759" w:rsidR="00ED5B66" w:rsidRPr="006C1515" w:rsidRDefault="00000000">
          <w:pPr>
            <w:pStyle w:val="TOC2"/>
            <w:tabs>
              <w:tab w:val="right" w:leader="dot" w:pos="9350"/>
            </w:tabs>
            <w:rPr>
              <w:rFonts w:ascii="Arial" w:eastAsiaTheme="minorEastAsia" w:hAnsi="Arial" w:cs="Arial"/>
              <w:noProof/>
              <w:kern w:val="2"/>
              <w:sz w:val="25"/>
              <w:szCs w:val="25"/>
              <w:lang w:eastAsia="en-CA"/>
              <w14:ligatures w14:val="standardContextual"/>
            </w:rPr>
          </w:pPr>
          <w:hyperlink w:anchor="_Toc162562509" w:history="1">
            <w:r w:rsidR="00ED5B66" w:rsidRPr="006C1515">
              <w:rPr>
                <w:rStyle w:val="Hyperlink"/>
                <w:rFonts w:ascii="Arial" w:hAnsi="Arial" w:cs="Arial"/>
                <w:noProof/>
                <w:sz w:val="25"/>
                <w:szCs w:val="25"/>
              </w:rPr>
              <w:t>5. Limitations and Risk Assessment:</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_Toc162562509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7</w:t>
            </w:r>
            <w:r w:rsidR="00ED5B66" w:rsidRPr="006C1515">
              <w:rPr>
                <w:rFonts w:ascii="Arial" w:hAnsi="Arial" w:cs="Arial"/>
                <w:noProof/>
                <w:webHidden/>
                <w:sz w:val="25"/>
                <w:szCs w:val="25"/>
              </w:rPr>
              <w:fldChar w:fldCharType="end"/>
            </w:r>
          </w:hyperlink>
        </w:p>
        <w:p w14:paraId="639F8BA9" w14:textId="132FC6E3" w:rsidR="00ED5B66" w:rsidRPr="006C1515" w:rsidRDefault="00000000">
          <w:pPr>
            <w:pStyle w:val="TOC2"/>
            <w:tabs>
              <w:tab w:val="right" w:leader="dot" w:pos="9350"/>
            </w:tabs>
            <w:rPr>
              <w:rFonts w:ascii="Arial" w:eastAsiaTheme="minorEastAsia" w:hAnsi="Arial" w:cs="Arial"/>
              <w:noProof/>
              <w:kern w:val="2"/>
              <w:sz w:val="25"/>
              <w:szCs w:val="25"/>
              <w:lang w:eastAsia="en-CA"/>
              <w14:ligatures w14:val="standardContextual"/>
            </w:rPr>
          </w:pPr>
          <w:hyperlink w:anchor="_Toc162562510" w:history="1">
            <w:r w:rsidR="00ED5B66" w:rsidRPr="006C1515">
              <w:rPr>
                <w:rStyle w:val="Hyperlink"/>
                <w:rFonts w:ascii="Arial" w:hAnsi="Arial" w:cs="Arial"/>
                <w:noProof/>
                <w:sz w:val="25"/>
                <w:szCs w:val="25"/>
              </w:rPr>
              <w:t>6. Requirements for Governance and Regulation:</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_Toc162562510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7</w:t>
            </w:r>
            <w:r w:rsidR="00ED5B66" w:rsidRPr="006C1515">
              <w:rPr>
                <w:rFonts w:ascii="Arial" w:hAnsi="Arial" w:cs="Arial"/>
                <w:noProof/>
                <w:webHidden/>
                <w:sz w:val="25"/>
                <w:szCs w:val="25"/>
              </w:rPr>
              <w:fldChar w:fldCharType="end"/>
            </w:r>
          </w:hyperlink>
        </w:p>
        <w:p w14:paraId="7ABDBFA3" w14:textId="4DFB7167" w:rsidR="00ED5B66" w:rsidRPr="006C1515" w:rsidRDefault="00000000">
          <w:pPr>
            <w:pStyle w:val="TOC2"/>
            <w:tabs>
              <w:tab w:val="right" w:leader="dot" w:pos="9350"/>
            </w:tabs>
            <w:rPr>
              <w:rFonts w:ascii="Arial" w:eastAsiaTheme="minorEastAsia" w:hAnsi="Arial" w:cs="Arial"/>
              <w:noProof/>
              <w:kern w:val="2"/>
              <w:sz w:val="25"/>
              <w:szCs w:val="25"/>
              <w:lang w:eastAsia="en-CA"/>
              <w14:ligatures w14:val="standardContextual"/>
            </w:rPr>
          </w:pPr>
          <w:hyperlink w:anchor="_Toc162562511" w:history="1">
            <w:r w:rsidR="00ED5B66" w:rsidRPr="006C1515">
              <w:rPr>
                <w:rStyle w:val="Hyperlink"/>
                <w:rFonts w:ascii="Arial" w:hAnsi="Arial" w:cs="Arial"/>
                <w:noProof/>
                <w:sz w:val="25"/>
                <w:szCs w:val="25"/>
              </w:rPr>
              <w:t>7. Evaluation of Costs:</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_Toc162562511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8</w:t>
            </w:r>
            <w:r w:rsidR="00ED5B66" w:rsidRPr="006C1515">
              <w:rPr>
                <w:rFonts w:ascii="Arial" w:hAnsi="Arial" w:cs="Arial"/>
                <w:noProof/>
                <w:webHidden/>
                <w:sz w:val="25"/>
                <w:szCs w:val="25"/>
              </w:rPr>
              <w:fldChar w:fldCharType="end"/>
            </w:r>
          </w:hyperlink>
        </w:p>
        <w:p w14:paraId="5C6DC9F9" w14:textId="2B79B625" w:rsidR="00ED5B66" w:rsidRPr="006C1515" w:rsidRDefault="00000000">
          <w:pPr>
            <w:pStyle w:val="TOC2"/>
            <w:tabs>
              <w:tab w:val="right" w:leader="dot" w:pos="9350"/>
            </w:tabs>
            <w:rPr>
              <w:rFonts w:ascii="Arial" w:eastAsiaTheme="minorEastAsia" w:hAnsi="Arial" w:cs="Arial"/>
              <w:noProof/>
              <w:kern w:val="2"/>
              <w:sz w:val="25"/>
              <w:szCs w:val="25"/>
              <w:lang w:eastAsia="en-CA"/>
              <w14:ligatures w14:val="standardContextual"/>
            </w:rPr>
          </w:pPr>
          <w:hyperlink w:anchor="_Toc162562512" w:history="1">
            <w:r w:rsidR="00ED5B66" w:rsidRPr="006C1515">
              <w:rPr>
                <w:rStyle w:val="Hyperlink"/>
                <w:rFonts w:ascii="Arial" w:hAnsi="Arial" w:cs="Arial"/>
                <w:noProof/>
                <w:sz w:val="25"/>
                <w:szCs w:val="25"/>
              </w:rPr>
              <w:t>8. Plan for Implementation and Migration:</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_Toc162562512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8</w:t>
            </w:r>
            <w:r w:rsidR="00ED5B66" w:rsidRPr="006C1515">
              <w:rPr>
                <w:rFonts w:ascii="Arial" w:hAnsi="Arial" w:cs="Arial"/>
                <w:noProof/>
                <w:webHidden/>
                <w:sz w:val="25"/>
                <w:szCs w:val="25"/>
              </w:rPr>
              <w:fldChar w:fldCharType="end"/>
            </w:r>
          </w:hyperlink>
        </w:p>
        <w:p w14:paraId="7AEA35BD" w14:textId="45CCDE9E" w:rsidR="00ED5B66" w:rsidRPr="006C1515" w:rsidRDefault="00000000">
          <w:pPr>
            <w:pStyle w:val="TOC2"/>
            <w:tabs>
              <w:tab w:val="right" w:leader="dot" w:pos="9350"/>
            </w:tabs>
            <w:rPr>
              <w:rFonts w:ascii="Arial" w:eastAsiaTheme="minorEastAsia" w:hAnsi="Arial" w:cs="Arial"/>
              <w:noProof/>
              <w:kern w:val="2"/>
              <w:sz w:val="25"/>
              <w:szCs w:val="25"/>
              <w:lang w:eastAsia="en-CA"/>
              <w14:ligatures w14:val="standardContextual"/>
            </w:rPr>
          </w:pPr>
          <w:hyperlink w:anchor="_Toc162562513" w:history="1">
            <w:r w:rsidR="00ED5B66" w:rsidRPr="006C1515">
              <w:rPr>
                <w:rStyle w:val="Hyperlink"/>
                <w:rFonts w:ascii="Arial" w:hAnsi="Arial" w:cs="Arial"/>
                <w:noProof/>
                <w:sz w:val="25"/>
                <w:szCs w:val="25"/>
              </w:rPr>
              <w:t>9 Cloud Exit Strategy:</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_Toc162562513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8</w:t>
            </w:r>
            <w:r w:rsidR="00ED5B66" w:rsidRPr="006C1515">
              <w:rPr>
                <w:rFonts w:ascii="Arial" w:hAnsi="Arial" w:cs="Arial"/>
                <w:noProof/>
                <w:webHidden/>
                <w:sz w:val="25"/>
                <w:szCs w:val="25"/>
              </w:rPr>
              <w:fldChar w:fldCharType="end"/>
            </w:r>
          </w:hyperlink>
        </w:p>
        <w:p w14:paraId="061C7D2A" w14:textId="4CB31624" w:rsidR="00ED5B66" w:rsidRPr="006C1515" w:rsidRDefault="00000000">
          <w:pPr>
            <w:pStyle w:val="TOC2"/>
            <w:tabs>
              <w:tab w:val="right" w:leader="dot" w:pos="9350"/>
            </w:tabs>
            <w:rPr>
              <w:rFonts w:ascii="Arial" w:eastAsiaTheme="minorEastAsia" w:hAnsi="Arial" w:cs="Arial"/>
              <w:noProof/>
              <w:kern w:val="2"/>
              <w:sz w:val="25"/>
              <w:szCs w:val="25"/>
              <w:lang w:eastAsia="en-CA"/>
              <w14:ligatures w14:val="standardContextual"/>
            </w:rPr>
          </w:pPr>
          <w:hyperlink w:anchor="_Toc162562514" w:history="1">
            <w:r w:rsidR="00ED5B66" w:rsidRPr="006C1515">
              <w:rPr>
                <w:rStyle w:val="Hyperlink"/>
                <w:rFonts w:ascii="Arial" w:hAnsi="Arial" w:cs="Arial"/>
                <w:noProof/>
                <w:sz w:val="25"/>
                <w:szCs w:val="25"/>
              </w:rPr>
              <w:t>References</w:t>
            </w:r>
            <w:r w:rsidR="00ED5B66" w:rsidRPr="006C1515">
              <w:rPr>
                <w:rFonts w:ascii="Arial" w:hAnsi="Arial" w:cs="Arial"/>
                <w:noProof/>
                <w:webHidden/>
                <w:sz w:val="25"/>
                <w:szCs w:val="25"/>
              </w:rPr>
              <w:tab/>
            </w:r>
            <w:r w:rsidR="00ED5B66" w:rsidRPr="006C1515">
              <w:rPr>
                <w:rFonts w:ascii="Arial" w:hAnsi="Arial" w:cs="Arial"/>
                <w:noProof/>
                <w:webHidden/>
                <w:sz w:val="25"/>
                <w:szCs w:val="25"/>
              </w:rPr>
              <w:fldChar w:fldCharType="begin"/>
            </w:r>
            <w:r w:rsidR="00ED5B66" w:rsidRPr="006C1515">
              <w:rPr>
                <w:rFonts w:ascii="Arial" w:hAnsi="Arial" w:cs="Arial"/>
                <w:noProof/>
                <w:webHidden/>
                <w:sz w:val="25"/>
                <w:szCs w:val="25"/>
              </w:rPr>
              <w:instrText xml:space="preserve"> PAGEREF _Toc162562514 \h </w:instrText>
            </w:r>
            <w:r w:rsidR="00ED5B66" w:rsidRPr="006C1515">
              <w:rPr>
                <w:rFonts w:ascii="Arial" w:hAnsi="Arial" w:cs="Arial"/>
                <w:noProof/>
                <w:webHidden/>
                <w:sz w:val="25"/>
                <w:szCs w:val="25"/>
              </w:rPr>
            </w:r>
            <w:r w:rsidR="00ED5B66" w:rsidRPr="006C1515">
              <w:rPr>
                <w:rFonts w:ascii="Arial" w:hAnsi="Arial" w:cs="Arial"/>
                <w:noProof/>
                <w:webHidden/>
                <w:sz w:val="25"/>
                <w:szCs w:val="25"/>
              </w:rPr>
              <w:fldChar w:fldCharType="separate"/>
            </w:r>
            <w:r w:rsidR="00ED5B66" w:rsidRPr="006C1515">
              <w:rPr>
                <w:rFonts w:ascii="Arial" w:hAnsi="Arial" w:cs="Arial"/>
                <w:noProof/>
                <w:webHidden/>
                <w:sz w:val="25"/>
                <w:szCs w:val="25"/>
              </w:rPr>
              <w:t>8</w:t>
            </w:r>
            <w:r w:rsidR="00ED5B66" w:rsidRPr="006C1515">
              <w:rPr>
                <w:rFonts w:ascii="Arial" w:hAnsi="Arial" w:cs="Arial"/>
                <w:noProof/>
                <w:webHidden/>
                <w:sz w:val="25"/>
                <w:szCs w:val="25"/>
              </w:rPr>
              <w:fldChar w:fldCharType="end"/>
            </w:r>
          </w:hyperlink>
        </w:p>
        <w:p w14:paraId="6E9EEB44" w14:textId="0DFA5E25" w:rsidR="003D2A97" w:rsidRPr="00FE338F" w:rsidRDefault="00FE338F" w:rsidP="00FE338F">
          <w:r w:rsidRPr="006C1515">
            <w:rPr>
              <w:rFonts w:ascii="Arial" w:hAnsi="Arial" w:cs="Arial"/>
              <w:b/>
              <w:bCs/>
              <w:noProof/>
              <w:sz w:val="25"/>
              <w:szCs w:val="25"/>
            </w:rPr>
            <w:fldChar w:fldCharType="end"/>
          </w:r>
        </w:p>
      </w:sdtContent>
    </w:sdt>
    <w:p w14:paraId="6F9E66B4" w14:textId="77777777" w:rsidR="00ED5B66" w:rsidRDefault="00ED5B66" w:rsidP="00FE338F">
      <w:pPr>
        <w:pStyle w:val="Heading2"/>
      </w:pPr>
    </w:p>
    <w:p w14:paraId="133A6759" w14:textId="77777777" w:rsidR="00ED5B66" w:rsidRDefault="00ED5B66" w:rsidP="00FE338F">
      <w:pPr>
        <w:pStyle w:val="Heading2"/>
      </w:pPr>
    </w:p>
    <w:p w14:paraId="64C26DFE" w14:textId="77777777" w:rsidR="00ED5B66" w:rsidRDefault="00ED5B66" w:rsidP="00FE338F">
      <w:pPr>
        <w:pStyle w:val="Heading2"/>
      </w:pPr>
    </w:p>
    <w:p w14:paraId="0985F202" w14:textId="77777777" w:rsidR="00ED5B66" w:rsidRDefault="00ED5B66" w:rsidP="00FE338F">
      <w:pPr>
        <w:pStyle w:val="Heading2"/>
      </w:pPr>
    </w:p>
    <w:p w14:paraId="475DCD2D" w14:textId="77777777" w:rsidR="00ED5B66" w:rsidRDefault="00ED5B66" w:rsidP="00FE338F">
      <w:pPr>
        <w:pStyle w:val="Heading2"/>
      </w:pPr>
    </w:p>
    <w:p w14:paraId="56C0BEEB" w14:textId="77777777" w:rsidR="00ED5B66" w:rsidRDefault="00ED5B66" w:rsidP="00FE338F">
      <w:pPr>
        <w:pStyle w:val="Heading2"/>
      </w:pPr>
    </w:p>
    <w:p w14:paraId="4CF95E44" w14:textId="77777777" w:rsidR="00ED5B66" w:rsidRDefault="00ED5B66" w:rsidP="00FE338F">
      <w:pPr>
        <w:pStyle w:val="Heading2"/>
      </w:pPr>
    </w:p>
    <w:p w14:paraId="0C82FB46" w14:textId="77777777" w:rsidR="00ED5B66" w:rsidRDefault="00ED5B66" w:rsidP="00FE338F">
      <w:pPr>
        <w:pStyle w:val="Heading2"/>
      </w:pPr>
    </w:p>
    <w:p w14:paraId="2CD6F07E" w14:textId="77777777" w:rsidR="00ED5B66" w:rsidRDefault="00ED5B66" w:rsidP="00FE338F">
      <w:pPr>
        <w:pStyle w:val="Heading2"/>
      </w:pPr>
    </w:p>
    <w:p w14:paraId="1CB9563B" w14:textId="77777777" w:rsidR="00ED5B66" w:rsidRDefault="00ED5B66" w:rsidP="00FE338F">
      <w:pPr>
        <w:pStyle w:val="Heading2"/>
      </w:pPr>
    </w:p>
    <w:p w14:paraId="32758DD1" w14:textId="77777777" w:rsidR="00ED5B66" w:rsidRDefault="00ED5B66" w:rsidP="00FE338F">
      <w:pPr>
        <w:pStyle w:val="Heading2"/>
      </w:pPr>
    </w:p>
    <w:p w14:paraId="1EF1B36F" w14:textId="77777777" w:rsidR="00ED5B66" w:rsidRDefault="00ED5B66" w:rsidP="00FE338F">
      <w:pPr>
        <w:pStyle w:val="Heading2"/>
      </w:pPr>
    </w:p>
    <w:p w14:paraId="1D298A6F" w14:textId="77777777" w:rsidR="00ED5B66" w:rsidRDefault="00ED5B66" w:rsidP="00FE338F">
      <w:pPr>
        <w:pStyle w:val="Heading2"/>
      </w:pPr>
    </w:p>
    <w:p w14:paraId="59D91823" w14:textId="77777777" w:rsidR="00ED5B66" w:rsidRDefault="00ED5B66" w:rsidP="00FE338F">
      <w:pPr>
        <w:pStyle w:val="Heading2"/>
      </w:pPr>
    </w:p>
    <w:p w14:paraId="5DEBC12A" w14:textId="77777777" w:rsidR="00ED5B66" w:rsidRDefault="00ED5B66" w:rsidP="00FE338F">
      <w:pPr>
        <w:pStyle w:val="Heading2"/>
      </w:pPr>
    </w:p>
    <w:p w14:paraId="170E5D3C" w14:textId="57FC2401" w:rsidR="00ED5B66" w:rsidRDefault="00ED5B66" w:rsidP="00FE338F">
      <w:pPr>
        <w:pStyle w:val="Heading2"/>
      </w:pPr>
      <w:r>
        <w:br/>
      </w:r>
    </w:p>
    <w:p w14:paraId="24C7791E" w14:textId="77777777" w:rsidR="00ED5B66" w:rsidRDefault="00ED5B66" w:rsidP="00FE338F">
      <w:pPr>
        <w:pStyle w:val="Heading2"/>
      </w:pPr>
    </w:p>
    <w:p w14:paraId="7078994B" w14:textId="77777777" w:rsidR="00ED5B66" w:rsidRDefault="00ED5B66" w:rsidP="00ED5B66"/>
    <w:p w14:paraId="0A463B76" w14:textId="77777777" w:rsidR="00ED5B66" w:rsidRDefault="00ED5B66" w:rsidP="00ED5B66"/>
    <w:p w14:paraId="6937798F" w14:textId="77777777" w:rsidR="00ED5B66" w:rsidRPr="00ED5B66" w:rsidRDefault="00ED5B66" w:rsidP="00ED5B66"/>
    <w:p w14:paraId="29DC0226" w14:textId="78FD342C" w:rsidR="003119CA" w:rsidRPr="00ED5B66" w:rsidRDefault="00282A1B" w:rsidP="00ED5B66">
      <w:pPr>
        <w:pStyle w:val="Heading2"/>
      </w:pPr>
      <w:bookmarkStart w:id="0" w:name="_Toc162562501"/>
      <w:r w:rsidRPr="00ED5B66">
        <w:t xml:space="preserve">1 </w:t>
      </w:r>
      <w:r w:rsidR="003119CA" w:rsidRPr="00ED5B66">
        <w:t>Executive Summary:</w:t>
      </w:r>
      <w:bookmarkEnd w:id="0"/>
      <w:r w:rsidR="00FE338F" w:rsidRPr="00ED5B66">
        <w:br/>
      </w:r>
    </w:p>
    <w:p w14:paraId="676BE42A" w14:textId="2A5FEFE6" w:rsidR="003D2A97" w:rsidRPr="003119CA" w:rsidRDefault="003119CA" w:rsidP="003119CA">
      <w:pPr>
        <w:spacing w:line="480" w:lineRule="auto"/>
        <w:jc w:val="both"/>
        <w:rPr>
          <w:rFonts w:ascii="Arial" w:hAnsi="Arial" w:cs="Arial"/>
          <w:bCs/>
          <w:sz w:val="24"/>
          <w:szCs w:val="24"/>
        </w:rPr>
      </w:pPr>
      <w:r w:rsidRPr="003119CA">
        <w:rPr>
          <w:rFonts w:ascii="Arial" w:hAnsi="Arial" w:cs="Arial"/>
          <w:bCs/>
          <w:sz w:val="24"/>
          <w:szCs w:val="24"/>
        </w:rPr>
        <w:t>As Acme Widgets expands quickly and experiences operational strain, keeping its infrastructure efficient and affordable will be difficult. A plan has been made to switch to cloud-based operations to solve these problems. Cost optimization, process streamlining, and improved scalability and flexibility are the goals of the move. Acme Widgets aims to modernize its IT infrastructure, enhance security, improve data management, and facilitate future expansion by utilizing cloud services.</w:t>
      </w:r>
      <w:sdt>
        <w:sdtPr>
          <w:rPr>
            <w:rFonts w:ascii="Arial" w:hAnsi="Arial" w:cs="Arial"/>
            <w:bCs/>
            <w:sz w:val="24"/>
            <w:szCs w:val="24"/>
          </w:rPr>
          <w:id w:val="40095501"/>
          <w:citation/>
        </w:sdtPr>
        <w:sdtContent>
          <w:r w:rsidR="003F7460">
            <w:rPr>
              <w:rFonts w:ascii="Arial" w:hAnsi="Arial" w:cs="Arial"/>
              <w:bCs/>
              <w:sz w:val="24"/>
              <w:szCs w:val="24"/>
            </w:rPr>
            <w:fldChar w:fldCharType="begin"/>
          </w:r>
          <w:r w:rsidR="003F7460">
            <w:rPr>
              <w:rFonts w:ascii="Arial" w:hAnsi="Arial" w:cs="Arial"/>
              <w:bCs/>
              <w:sz w:val="24"/>
              <w:szCs w:val="24"/>
              <w:lang w:val="en-IN"/>
            </w:rPr>
            <w:instrText xml:space="preserve"> CITATION Clo1 \l 16393 </w:instrText>
          </w:r>
          <w:r w:rsidR="003F7460">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(Cloud with Confidence, n.d.)</w:t>
          </w:r>
          <w:r w:rsidR="003F7460">
            <w:rPr>
              <w:rFonts w:ascii="Arial" w:hAnsi="Arial" w:cs="Arial"/>
              <w:bCs/>
              <w:sz w:val="24"/>
              <w:szCs w:val="24"/>
            </w:rPr>
            <w:fldChar w:fldCharType="end"/>
          </w:r>
        </w:sdtContent>
      </w:sdt>
    </w:p>
    <w:p w14:paraId="64DFE1F0" w14:textId="338DFEB8" w:rsidR="005A5855" w:rsidRDefault="00282A1B" w:rsidP="00FE338F">
      <w:pPr>
        <w:pStyle w:val="Heading2"/>
      </w:pPr>
      <w:bookmarkStart w:id="1" w:name="_Toc162562502"/>
      <w:r w:rsidRPr="00282A1B">
        <w:t>2</w:t>
      </w:r>
      <w:r>
        <w:t xml:space="preserve"> </w:t>
      </w:r>
      <w:r w:rsidR="005A5855" w:rsidRPr="005A5855">
        <w:t>Problem Statement</w:t>
      </w:r>
      <w:r w:rsidR="005A5855">
        <w:t>:</w:t>
      </w:r>
      <w:bookmarkEnd w:id="1"/>
      <w:r w:rsidR="00FE338F">
        <w:br/>
      </w:r>
    </w:p>
    <w:p w14:paraId="584E3E17" w14:textId="0BAFFF74" w:rsidR="00E67314" w:rsidRPr="00E67314" w:rsidRDefault="00E67314" w:rsidP="00E67314">
      <w:pPr>
        <w:spacing w:line="480" w:lineRule="auto"/>
        <w:jc w:val="both"/>
        <w:rPr>
          <w:rFonts w:ascii="Arial" w:hAnsi="Arial" w:cs="Arial"/>
          <w:bCs/>
          <w:sz w:val="24"/>
          <w:szCs w:val="24"/>
        </w:rPr>
      </w:pPr>
      <w:bookmarkStart w:id="2" w:name="_Toc162562503"/>
      <w:r w:rsidRPr="00FE338F">
        <w:rPr>
          <w:rStyle w:val="Heading3Char"/>
        </w:rPr>
        <w:t>Situation:</w:t>
      </w:r>
      <w:bookmarkEnd w:id="2"/>
      <w:r w:rsidRPr="00E67314">
        <w:rPr>
          <w:rFonts w:ascii="Arial" w:hAnsi="Arial" w:cs="Arial"/>
          <w:bCs/>
          <w:sz w:val="24"/>
          <w:szCs w:val="24"/>
        </w:rPr>
        <w:t xml:space="preserve"> Over the previous five years, Acme Widgets has seen a notable increase in revenue. This rise suggests that the company's operations are headed in the right direction. However, its operations and infrastructure are feeling the strain of this development. Demand for the company's resources, such as its personnel, IT infrastructure, and operational procedures, rises in tandem with sales.</w:t>
      </w:r>
    </w:p>
    <w:p w14:paraId="0ECAF3E1" w14:textId="0CFE0FDF" w:rsidR="00B44B3E" w:rsidRDefault="00D951AE" w:rsidP="00E67314">
      <w:pPr>
        <w:spacing w:line="480" w:lineRule="auto"/>
        <w:jc w:val="both"/>
        <w:rPr>
          <w:rFonts w:ascii="Arial" w:hAnsi="Arial" w:cs="Arial"/>
          <w:bCs/>
          <w:sz w:val="24"/>
          <w:szCs w:val="24"/>
        </w:rPr>
      </w:pPr>
      <w:bookmarkStart w:id="3" w:name="_Toc162562504"/>
      <w:r w:rsidRPr="006C1515">
        <w:rPr>
          <w:rStyle w:val="Heading3Char"/>
          <w:sz w:val="25"/>
          <w:szCs w:val="25"/>
        </w:rPr>
        <w:t>Problem</w:t>
      </w:r>
      <w:r w:rsidR="00E67314" w:rsidRPr="006C1515">
        <w:rPr>
          <w:rStyle w:val="Heading3Char"/>
          <w:sz w:val="25"/>
          <w:szCs w:val="25"/>
        </w:rPr>
        <w:t>:</w:t>
      </w:r>
      <w:bookmarkEnd w:id="3"/>
      <w:r w:rsidR="00E67314" w:rsidRPr="00E67314">
        <w:rPr>
          <w:rFonts w:ascii="Arial" w:hAnsi="Arial" w:cs="Arial"/>
          <w:bCs/>
          <w:sz w:val="24"/>
          <w:szCs w:val="24"/>
        </w:rPr>
        <w:t xml:space="preserve"> The infrastructure as it exists now is overburdened. This shows that as the organization grows, more demands are placed on the infrastructure, which the current infrastructure cannot accommodate. Several significant problems exacerbate this issue:</w:t>
      </w:r>
    </w:p>
    <w:p w14:paraId="5AAAF19A" w14:textId="77777777" w:rsidR="00585B7A" w:rsidRPr="00114217" w:rsidRDefault="00585B7A" w:rsidP="00114217">
      <w:pPr>
        <w:pStyle w:val="ListParagraph"/>
        <w:numPr>
          <w:ilvl w:val="0"/>
          <w:numId w:val="40"/>
        </w:numPr>
        <w:spacing w:line="480" w:lineRule="auto"/>
        <w:jc w:val="both"/>
        <w:rPr>
          <w:rFonts w:ascii="Arial" w:hAnsi="Arial" w:cs="Arial"/>
          <w:bCs/>
          <w:sz w:val="24"/>
          <w:szCs w:val="24"/>
        </w:rPr>
      </w:pPr>
      <w:r w:rsidRPr="00114217">
        <w:rPr>
          <w:rFonts w:ascii="Arial" w:hAnsi="Arial" w:cs="Arial"/>
          <w:bCs/>
          <w:sz w:val="24"/>
          <w:szCs w:val="24"/>
        </w:rPr>
        <w:t>High Operational Costs: The company's infrastructure maintenance is causing high operational costs. This covers expenses for labor, maintenance, software licensing, and hardware.</w:t>
      </w:r>
    </w:p>
    <w:p w14:paraId="6B039A67" w14:textId="77777777" w:rsidR="00585B7A" w:rsidRPr="00114217" w:rsidRDefault="00585B7A" w:rsidP="00114217">
      <w:pPr>
        <w:pStyle w:val="ListParagraph"/>
        <w:numPr>
          <w:ilvl w:val="0"/>
          <w:numId w:val="40"/>
        </w:numPr>
        <w:spacing w:line="480" w:lineRule="auto"/>
        <w:jc w:val="both"/>
        <w:rPr>
          <w:rFonts w:ascii="Arial" w:hAnsi="Arial" w:cs="Arial"/>
          <w:bCs/>
          <w:sz w:val="24"/>
          <w:szCs w:val="24"/>
        </w:rPr>
      </w:pPr>
      <w:r w:rsidRPr="00114217">
        <w:rPr>
          <w:rFonts w:ascii="Arial" w:hAnsi="Arial" w:cs="Arial"/>
          <w:bCs/>
          <w:sz w:val="24"/>
          <w:szCs w:val="24"/>
        </w:rPr>
        <w:lastRenderedPageBreak/>
        <w:t>Outdated Technology: The firm may be unable to satisfy its present needs due to the obsolete technology infrastructure. Compatibility problems, inefficiency, and security flaws can result from outdated technology.</w:t>
      </w:r>
    </w:p>
    <w:p w14:paraId="257C65A8" w14:textId="1BDA500B" w:rsidR="009209B7" w:rsidRPr="006834BA" w:rsidRDefault="00585B7A" w:rsidP="009209B7">
      <w:pPr>
        <w:pStyle w:val="Heading2"/>
        <w:jc w:val="center"/>
        <w:rPr>
          <w:b w:val="0"/>
          <w:bCs w:val="0"/>
        </w:rPr>
      </w:pPr>
      <w:r w:rsidRPr="006834BA">
        <w:rPr>
          <w:rFonts w:ascii="Arial" w:hAnsi="Arial" w:cs="Arial"/>
          <w:b w:val="0"/>
          <w:bCs w:val="0"/>
          <w:szCs w:val="24"/>
        </w:rPr>
        <w:t>Ineffective Procedures: The business's operational procedures could be more effective, which means they might not be maximized for output or efficacy. Ineffective procedures can result in a loss of time, money, and potential for advancement.</w:t>
      </w:r>
      <w:r w:rsidR="009209B7" w:rsidRPr="006834BA">
        <w:rPr>
          <w:rFonts w:ascii="Arial" w:hAnsi="Arial" w:cs="Arial"/>
          <w:b w:val="0"/>
          <w:bCs w:val="0"/>
          <w:szCs w:val="24"/>
        </w:rPr>
        <w:t xml:space="preserve"> </w:t>
      </w:r>
      <w:sdt>
        <w:sdtPr>
          <w:rPr>
            <w:b w:val="0"/>
            <w:bCs w:val="0"/>
          </w:rPr>
          <w:id w:val="614715315"/>
          <w:citation/>
        </w:sdtPr>
        <w:sdtContent>
          <w:r w:rsidR="009209B7" w:rsidRPr="006834BA">
            <w:rPr>
              <w:b w:val="0"/>
              <w:bCs w:val="0"/>
            </w:rPr>
            <w:fldChar w:fldCharType="begin"/>
          </w:r>
          <w:r w:rsidR="009209B7" w:rsidRPr="006834BA">
            <w:rPr>
              <w:b w:val="0"/>
              <w:bCs w:val="0"/>
              <w:lang w:val="en-IN"/>
            </w:rPr>
            <w:instrText xml:space="preserve"> CITATION Asp \l 16393 </w:instrText>
          </w:r>
          <w:r w:rsidR="009209B7" w:rsidRPr="006834BA">
            <w:rPr>
              <w:b w:val="0"/>
              <w:bCs w:val="0"/>
            </w:rPr>
            <w:fldChar w:fldCharType="separate"/>
          </w:r>
          <w:r w:rsidR="007002CF" w:rsidRPr="007002CF">
            <w:rPr>
              <w:noProof/>
              <w:lang w:val="en-IN"/>
            </w:rPr>
            <w:t>(Aspire Cloud Migration Enabler (ACME), n.d.)</w:t>
          </w:r>
          <w:r w:rsidR="009209B7" w:rsidRPr="006834BA">
            <w:rPr>
              <w:b w:val="0"/>
              <w:bCs w:val="0"/>
            </w:rPr>
            <w:fldChar w:fldCharType="end"/>
          </w:r>
        </w:sdtContent>
      </w:sdt>
    </w:p>
    <w:p w14:paraId="61F17459" w14:textId="305498DA" w:rsidR="0027042B" w:rsidRPr="006C1515" w:rsidRDefault="0027042B" w:rsidP="00585B7A">
      <w:pPr>
        <w:pStyle w:val="ListParagraph"/>
        <w:numPr>
          <w:ilvl w:val="0"/>
          <w:numId w:val="40"/>
        </w:numPr>
        <w:spacing w:line="480" w:lineRule="auto"/>
        <w:jc w:val="both"/>
        <w:rPr>
          <w:rFonts w:ascii="Arial" w:hAnsi="Arial" w:cs="Arial"/>
          <w:bCs/>
          <w:sz w:val="24"/>
          <w:szCs w:val="24"/>
        </w:rPr>
      </w:pPr>
    </w:p>
    <w:p w14:paraId="3AF45DF9" w14:textId="45B1898A" w:rsidR="0027042B" w:rsidRPr="0027042B" w:rsidRDefault="0027042B" w:rsidP="0027042B">
      <w:pPr>
        <w:spacing w:line="480" w:lineRule="auto"/>
        <w:jc w:val="both"/>
        <w:rPr>
          <w:rFonts w:ascii="Arial" w:hAnsi="Arial" w:cs="Arial"/>
          <w:bCs/>
          <w:sz w:val="24"/>
          <w:szCs w:val="24"/>
        </w:rPr>
      </w:pPr>
      <w:bookmarkStart w:id="4" w:name="_Toc162562505"/>
      <w:r w:rsidRPr="006C1515">
        <w:rPr>
          <w:rStyle w:val="Heading3Char"/>
          <w:sz w:val="25"/>
          <w:szCs w:val="25"/>
        </w:rPr>
        <w:t>Implication:</w:t>
      </w:r>
      <w:bookmarkEnd w:id="4"/>
      <w:r w:rsidRPr="0027042B">
        <w:rPr>
          <w:rFonts w:ascii="Arial" w:hAnsi="Arial" w:cs="Arial"/>
          <w:bCs/>
          <w:sz w:val="24"/>
          <w:szCs w:val="24"/>
        </w:rPr>
        <w:t xml:space="preserve"> </w:t>
      </w:r>
      <w:proofErr w:type="gramStart"/>
      <w:r w:rsidRPr="0027042B">
        <w:rPr>
          <w:rFonts w:ascii="Arial" w:hAnsi="Arial" w:cs="Arial"/>
          <w:bCs/>
          <w:sz w:val="24"/>
          <w:szCs w:val="24"/>
        </w:rPr>
        <w:t>A number of</w:t>
      </w:r>
      <w:proofErr w:type="gramEnd"/>
      <w:r w:rsidRPr="0027042B">
        <w:rPr>
          <w:rFonts w:ascii="Arial" w:hAnsi="Arial" w:cs="Arial"/>
          <w:bCs/>
          <w:sz w:val="24"/>
          <w:szCs w:val="24"/>
        </w:rPr>
        <w:t xml:space="preserve"> the business's elements are impacted by operational inefficiencies:</w:t>
      </w:r>
    </w:p>
    <w:p w14:paraId="4BC5F23F" w14:textId="77777777" w:rsidR="0027042B" w:rsidRPr="00114217" w:rsidRDefault="0027042B" w:rsidP="00114217">
      <w:pPr>
        <w:pStyle w:val="ListParagraph"/>
        <w:numPr>
          <w:ilvl w:val="0"/>
          <w:numId w:val="41"/>
        </w:numPr>
        <w:spacing w:line="480" w:lineRule="auto"/>
        <w:jc w:val="both"/>
        <w:rPr>
          <w:rFonts w:ascii="Arial" w:hAnsi="Arial" w:cs="Arial"/>
          <w:bCs/>
          <w:sz w:val="24"/>
          <w:szCs w:val="24"/>
        </w:rPr>
      </w:pPr>
      <w:r w:rsidRPr="00114217">
        <w:rPr>
          <w:rFonts w:ascii="Arial" w:hAnsi="Arial" w:cs="Arial"/>
          <w:bCs/>
          <w:sz w:val="24"/>
          <w:szCs w:val="24"/>
        </w:rPr>
        <w:t>Productivity: Ineffective procedures can impede productivity, causing mistakes, delays, and reduced worker output.</w:t>
      </w:r>
    </w:p>
    <w:p w14:paraId="03EB3E19" w14:textId="77777777" w:rsidR="0027042B" w:rsidRPr="00114217" w:rsidRDefault="0027042B" w:rsidP="00114217">
      <w:pPr>
        <w:pStyle w:val="ListParagraph"/>
        <w:numPr>
          <w:ilvl w:val="0"/>
          <w:numId w:val="41"/>
        </w:numPr>
        <w:spacing w:line="480" w:lineRule="auto"/>
        <w:jc w:val="both"/>
        <w:rPr>
          <w:rFonts w:ascii="Arial" w:hAnsi="Arial" w:cs="Arial"/>
          <w:bCs/>
          <w:sz w:val="24"/>
          <w:szCs w:val="24"/>
        </w:rPr>
      </w:pPr>
      <w:r w:rsidRPr="00114217">
        <w:rPr>
          <w:rFonts w:ascii="Arial" w:hAnsi="Arial" w:cs="Arial"/>
          <w:bCs/>
          <w:sz w:val="24"/>
          <w:szCs w:val="24"/>
        </w:rPr>
        <w:t>Customer satisfaction: Problems with operations directly affect how happy customers are. Customer dissatisfaction may arise from various factors, such as product delivery delays, order processing issues, or challenges in contacting customer care.</w:t>
      </w:r>
    </w:p>
    <w:p w14:paraId="5993DC63" w14:textId="1E6B2E82" w:rsidR="006A4A69" w:rsidRPr="00114217" w:rsidRDefault="0027042B" w:rsidP="0027042B">
      <w:pPr>
        <w:pStyle w:val="ListParagraph"/>
        <w:numPr>
          <w:ilvl w:val="0"/>
          <w:numId w:val="41"/>
        </w:numPr>
        <w:spacing w:line="480" w:lineRule="auto"/>
        <w:jc w:val="both"/>
        <w:rPr>
          <w:rFonts w:ascii="Arial" w:hAnsi="Arial" w:cs="Arial"/>
          <w:bCs/>
          <w:sz w:val="24"/>
          <w:szCs w:val="24"/>
        </w:rPr>
      </w:pPr>
      <w:r w:rsidRPr="00114217">
        <w:rPr>
          <w:rFonts w:ascii="Arial" w:hAnsi="Arial" w:cs="Arial"/>
          <w:bCs/>
          <w:sz w:val="24"/>
          <w:szCs w:val="24"/>
        </w:rPr>
        <w:t>Total Profitability: In the end, a company's bottom line may be impacted by operational inefficiencies. Reduced profitability can be caused by several factors, including high expenses, lost productivity, and unsatisfied clients.</w:t>
      </w:r>
      <w:r w:rsidR="00114217">
        <w:rPr>
          <w:rFonts w:ascii="Arial" w:hAnsi="Arial" w:cs="Arial"/>
          <w:bCs/>
          <w:sz w:val="24"/>
          <w:szCs w:val="24"/>
        </w:rPr>
        <w:t xml:space="preserve"> </w:t>
      </w:r>
      <w:r w:rsidRPr="00114217">
        <w:rPr>
          <w:rFonts w:ascii="Arial" w:hAnsi="Arial" w:cs="Arial"/>
          <w:bCs/>
          <w:sz w:val="24"/>
          <w:szCs w:val="24"/>
        </w:rPr>
        <w:t>If these problems are resolved, revenue growth may continue and stay strong. Missed opportunities, market share loss, and a decline in industry competitiveness could arise from the company's inability to modify and enhance its operations by its growth trajectory.</w:t>
      </w:r>
    </w:p>
    <w:p w14:paraId="539E9543" w14:textId="37B1F6CE" w:rsidR="006A4A69" w:rsidRPr="006A4A69" w:rsidRDefault="006A4A69" w:rsidP="006A4A69">
      <w:pPr>
        <w:spacing w:line="480" w:lineRule="auto"/>
        <w:jc w:val="both"/>
        <w:rPr>
          <w:rFonts w:ascii="Arial" w:hAnsi="Arial" w:cs="Arial"/>
          <w:bCs/>
          <w:sz w:val="24"/>
          <w:szCs w:val="24"/>
        </w:rPr>
      </w:pPr>
      <w:bookmarkStart w:id="5" w:name="_Toc162562506"/>
      <w:r w:rsidRPr="006C1515">
        <w:rPr>
          <w:rStyle w:val="Heading3Char"/>
          <w:sz w:val="25"/>
          <w:szCs w:val="25"/>
        </w:rPr>
        <w:lastRenderedPageBreak/>
        <w:t>Need:</w:t>
      </w:r>
      <w:bookmarkEnd w:id="5"/>
      <w:r w:rsidRPr="006A4A69">
        <w:rPr>
          <w:rFonts w:ascii="Arial" w:hAnsi="Arial" w:cs="Arial"/>
          <w:bCs/>
          <w:sz w:val="24"/>
          <w:szCs w:val="24"/>
        </w:rPr>
        <w:t xml:space="preserve"> To meet these obstacles and set itself up for future success, Acme Widgets must update its infrastructure.</w:t>
      </w:r>
    </w:p>
    <w:p w14:paraId="05D10A5A" w14:textId="77777777" w:rsidR="006A4A69" w:rsidRPr="006C1792" w:rsidRDefault="006A4A69" w:rsidP="006C1792">
      <w:pPr>
        <w:pStyle w:val="ListParagraph"/>
        <w:numPr>
          <w:ilvl w:val="0"/>
          <w:numId w:val="42"/>
        </w:numPr>
        <w:spacing w:line="480" w:lineRule="auto"/>
        <w:jc w:val="both"/>
        <w:rPr>
          <w:rFonts w:ascii="Arial" w:hAnsi="Arial" w:cs="Arial"/>
          <w:bCs/>
          <w:sz w:val="24"/>
          <w:szCs w:val="24"/>
        </w:rPr>
      </w:pPr>
      <w:r w:rsidRPr="006C1792">
        <w:rPr>
          <w:rFonts w:ascii="Arial" w:hAnsi="Arial" w:cs="Arial"/>
          <w:bCs/>
          <w:sz w:val="24"/>
          <w:szCs w:val="24"/>
        </w:rPr>
        <w:t>Cutting Costs: Streamlining operations, cutting expenses for overhead, and increasing cost-effectiveness can all be achieved by modernizing infrastructure.</w:t>
      </w:r>
    </w:p>
    <w:p w14:paraId="3F86DE76" w14:textId="77777777" w:rsidR="006A4A69" w:rsidRPr="006C1792" w:rsidRDefault="006A4A69" w:rsidP="006C1792">
      <w:pPr>
        <w:pStyle w:val="ListParagraph"/>
        <w:numPr>
          <w:ilvl w:val="0"/>
          <w:numId w:val="42"/>
        </w:numPr>
        <w:spacing w:line="480" w:lineRule="auto"/>
        <w:jc w:val="both"/>
        <w:rPr>
          <w:rFonts w:ascii="Arial" w:hAnsi="Arial" w:cs="Arial"/>
          <w:bCs/>
          <w:sz w:val="24"/>
          <w:szCs w:val="24"/>
        </w:rPr>
      </w:pPr>
      <w:r w:rsidRPr="006C1792">
        <w:rPr>
          <w:rFonts w:ascii="Arial" w:hAnsi="Arial" w:cs="Arial"/>
          <w:bCs/>
          <w:sz w:val="24"/>
          <w:szCs w:val="24"/>
        </w:rPr>
        <w:t>Increasing Productivity and Operational Efficiency: The business can raise productivity and operational efficiency by implementing new technology and streamlining procedures.</w:t>
      </w:r>
    </w:p>
    <w:p w14:paraId="34111E73" w14:textId="77777777" w:rsidR="006A4A69" w:rsidRPr="006C1792" w:rsidRDefault="006A4A69" w:rsidP="006C1792">
      <w:pPr>
        <w:pStyle w:val="ListParagraph"/>
        <w:numPr>
          <w:ilvl w:val="0"/>
          <w:numId w:val="42"/>
        </w:numPr>
        <w:spacing w:line="480" w:lineRule="auto"/>
        <w:jc w:val="both"/>
        <w:rPr>
          <w:rFonts w:ascii="Arial" w:hAnsi="Arial" w:cs="Arial"/>
          <w:bCs/>
          <w:sz w:val="24"/>
          <w:szCs w:val="24"/>
        </w:rPr>
      </w:pPr>
      <w:r w:rsidRPr="006C1792">
        <w:rPr>
          <w:rFonts w:ascii="Arial" w:hAnsi="Arial" w:cs="Arial"/>
          <w:bCs/>
          <w:sz w:val="24"/>
          <w:szCs w:val="24"/>
        </w:rPr>
        <w:t>Improving Security: Switching to more contemporary infrastructure helps improve security protocols, guarding against data breaches, cyberattacks, and other security hazards.</w:t>
      </w:r>
    </w:p>
    <w:p w14:paraId="346CEBDA" w14:textId="0FC9E37E" w:rsidR="006A4A69" w:rsidRDefault="006A4A69" w:rsidP="006C1792">
      <w:pPr>
        <w:pStyle w:val="ListParagraph"/>
        <w:numPr>
          <w:ilvl w:val="0"/>
          <w:numId w:val="42"/>
        </w:numPr>
        <w:spacing w:line="480" w:lineRule="auto"/>
        <w:jc w:val="both"/>
        <w:rPr>
          <w:rFonts w:ascii="Arial" w:hAnsi="Arial" w:cs="Arial"/>
          <w:bCs/>
          <w:sz w:val="24"/>
          <w:szCs w:val="24"/>
        </w:rPr>
      </w:pPr>
      <w:r w:rsidRPr="006C1792">
        <w:rPr>
          <w:rFonts w:ascii="Arial" w:hAnsi="Arial" w:cs="Arial"/>
          <w:bCs/>
          <w:sz w:val="24"/>
          <w:szCs w:val="24"/>
        </w:rPr>
        <w:t>Supporting Future Scalability: An updated infrastructure will be more capable of handling growth and development in the future, making it possible for the business to expand its operations as it grows.</w:t>
      </w:r>
    </w:p>
    <w:p w14:paraId="0AA72DBB" w14:textId="4DA0D73C" w:rsidR="00486DEB" w:rsidRDefault="00282A1B" w:rsidP="00FE338F">
      <w:pPr>
        <w:pStyle w:val="Heading2"/>
      </w:pPr>
      <w:bookmarkStart w:id="6" w:name="_Toc162562507"/>
      <w:r w:rsidRPr="00282A1B">
        <w:t>3</w:t>
      </w:r>
      <w:r>
        <w:t xml:space="preserve"> </w:t>
      </w:r>
      <w:r w:rsidR="002450C9" w:rsidRPr="008C3BDF">
        <w:t>Primary Objectives</w:t>
      </w:r>
      <w:r w:rsidR="002450C9">
        <w:t>:</w:t>
      </w:r>
      <w:bookmarkEnd w:id="6"/>
      <w:r w:rsidR="00FE338F">
        <w:br/>
      </w:r>
    </w:p>
    <w:p w14:paraId="0C9F3AB4" w14:textId="0440C805" w:rsidR="00486DEB" w:rsidRPr="00486DEB" w:rsidRDefault="00486DEB" w:rsidP="008C3BDF">
      <w:pPr>
        <w:spacing w:line="480" w:lineRule="auto"/>
        <w:jc w:val="both"/>
        <w:rPr>
          <w:rFonts w:ascii="Arial" w:hAnsi="Arial" w:cs="Arial"/>
          <w:bCs/>
          <w:sz w:val="24"/>
          <w:szCs w:val="24"/>
        </w:rPr>
      </w:pPr>
      <w:r w:rsidRPr="00486DEB">
        <w:rPr>
          <w:rFonts w:ascii="Arial" w:hAnsi="Arial" w:cs="Arial"/>
          <w:bCs/>
          <w:sz w:val="24"/>
          <w:szCs w:val="24"/>
        </w:rPr>
        <w:t>Lower operating expenses while increasing cost-effectiveness:</w:t>
      </w:r>
    </w:p>
    <w:p w14:paraId="539BB520" w14:textId="77777777" w:rsidR="00486DEB" w:rsidRPr="008C3BDF" w:rsidRDefault="00486DEB" w:rsidP="008C3BDF">
      <w:pPr>
        <w:pStyle w:val="ListParagraph"/>
        <w:numPr>
          <w:ilvl w:val="0"/>
          <w:numId w:val="43"/>
        </w:numPr>
        <w:spacing w:line="480" w:lineRule="auto"/>
        <w:jc w:val="both"/>
        <w:rPr>
          <w:rFonts w:ascii="Arial" w:hAnsi="Arial" w:cs="Arial"/>
          <w:bCs/>
          <w:sz w:val="24"/>
          <w:szCs w:val="24"/>
        </w:rPr>
      </w:pPr>
      <w:r w:rsidRPr="008C3BDF">
        <w:rPr>
          <w:rFonts w:ascii="Arial" w:hAnsi="Arial" w:cs="Arial"/>
          <w:bCs/>
          <w:sz w:val="24"/>
          <w:szCs w:val="24"/>
        </w:rPr>
        <w:t>High operating costs are a problem for Acme Widgets, especially when maintaining its antiquated infrastructure and ineffective procedures.</w:t>
      </w:r>
    </w:p>
    <w:p w14:paraId="17806D23" w14:textId="77777777" w:rsidR="00486DEB" w:rsidRPr="008C3BDF" w:rsidRDefault="00486DEB" w:rsidP="008C3BDF">
      <w:pPr>
        <w:pStyle w:val="ListParagraph"/>
        <w:numPr>
          <w:ilvl w:val="0"/>
          <w:numId w:val="43"/>
        </w:numPr>
        <w:spacing w:line="480" w:lineRule="auto"/>
        <w:jc w:val="both"/>
        <w:rPr>
          <w:rFonts w:ascii="Arial" w:hAnsi="Arial" w:cs="Arial"/>
          <w:bCs/>
          <w:sz w:val="24"/>
          <w:szCs w:val="24"/>
        </w:rPr>
      </w:pPr>
      <w:r w:rsidRPr="008C3BDF">
        <w:rPr>
          <w:rFonts w:ascii="Arial" w:hAnsi="Arial" w:cs="Arial"/>
          <w:bCs/>
          <w:sz w:val="24"/>
          <w:szCs w:val="24"/>
        </w:rPr>
        <w:t>The corporation wants to cut expenses on IT staff, software licensing, and hardware upkeep by moving to the cloud.</w:t>
      </w:r>
    </w:p>
    <w:p w14:paraId="34E78965" w14:textId="77777777" w:rsidR="00486DEB" w:rsidRPr="008C3BDF" w:rsidRDefault="00486DEB" w:rsidP="008C3BDF">
      <w:pPr>
        <w:pStyle w:val="ListParagraph"/>
        <w:numPr>
          <w:ilvl w:val="0"/>
          <w:numId w:val="43"/>
        </w:numPr>
        <w:spacing w:line="480" w:lineRule="auto"/>
        <w:jc w:val="both"/>
        <w:rPr>
          <w:rFonts w:ascii="Arial" w:hAnsi="Arial" w:cs="Arial"/>
          <w:bCs/>
          <w:sz w:val="24"/>
          <w:szCs w:val="24"/>
        </w:rPr>
      </w:pPr>
      <w:r w:rsidRPr="008C3BDF">
        <w:rPr>
          <w:rFonts w:ascii="Arial" w:hAnsi="Arial" w:cs="Arial"/>
          <w:bCs/>
          <w:sz w:val="24"/>
          <w:szCs w:val="24"/>
        </w:rPr>
        <w:t>Acme Widgets may increase resources as needed and avoid upfront capital expenditures with cloud services' pay-as-you-go model.</w:t>
      </w:r>
    </w:p>
    <w:p w14:paraId="79ACB6B0" w14:textId="0C1907CB" w:rsidR="00486DEB" w:rsidRPr="00486DEB" w:rsidRDefault="00486DEB" w:rsidP="008C3BDF">
      <w:pPr>
        <w:spacing w:line="480" w:lineRule="auto"/>
        <w:jc w:val="both"/>
        <w:rPr>
          <w:rFonts w:ascii="Arial" w:hAnsi="Arial" w:cs="Arial"/>
          <w:bCs/>
          <w:sz w:val="24"/>
          <w:szCs w:val="24"/>
        </w:rPr>
      </w:pPr>
      <w:r w:rsidRPr="00486DEB">
        <w:rPr>
          <w:rFonts w:ascii="Arial" w:hAnsi="Arial" w:cs="Arial"/>
          <w:bCs/>
          <w:sz w:val="24"/>
          <w:szCs w:val="24"/>
        </w:rPr>
        <w:t>Update IT infrastructure to improve scalability and efficiency:</w:t>
      </w:r>
    </w:p>
    <w:p w14:paraId="71E977D8" w14:textId="77777777" w:rsidR="00486DEB" w:rsidRPr="008C3BDF" w:rsidRDefault="00486DEB" w:rsidP="008C3BDF">
      <w:pPr>
        <w:pStyle w:val="ListParagraph"/>
        <w:numPr>
          <w:ilvl w:val="0"/>
          <w:numId w:val="44"/>
        </w:numPr>
        <w:spacing w:line="480" w:lineRule="auto"/>
        <w:jc w:val="both"/>
        <w:rPr>
          <w:rFonts w:ascii="Arial" w:hAnsi="Arial" w:cs="Arial"/>
          <w:bCs/>
          <w:sz w:val="24"/>
          <w:szCs w:val="24"/>
        </w:rPr>
      </w:pPr>
      <w:r w:rsidRPr="008C3BDF">
        <w:rPr>
          <w:rFonts w:ascii="Arial" w:hAnsi="Arial" w:cs="Arial"/>
          <w:bCs/>
          <w:sz w:val="24"/>
          <w:szCs w:val="24"/>
        </w:rPr>
        <w:lastRenderedPageBreak/>
        <w:t>Acme Widgets' current infrastructure must be more robust, impeding scalability and efficiency.</w:t>
      </w:r>
    </w:p>
    <w:p w14:paraId="24A787B1" w14:textId="77777777" w:rsidR="00486DEB" w:rsidRPr="008C3BDF" w:rsidRDefault="00486DEB" w:rsidP="008C3BDF">
      <w:pPr>
        <w:pStyle w:val="ListParagraph"/>
        <w:numPr>
          <w:ilvl w:val="0"/>
          <w:numId w:val="44"/>
        </w:numPr>
        <w:spacing w:line="480" w:lineRule="auto"/>
        <w:jc w:val="both"/>
        <w:rPr>
          <w:rFonts w:ascii="Arial" w:hAnsi="Arial" w:cs="Arial"/>
          <w:bCs/>
          <w:sz w:val="24"/>
          <w:szCs w:val="24"/>
        </w:rPr>
      </w:pPr>
      <w:r w:rsidRPr="008C3BDF">
        <w:rPr>
          <w:rFonts w:ascii="Arial" w:hAnsi="Arial" w:cs="Arial"/>
          <w:bCs/>
          <w:sz w:val="24"/>
          <w:szCs w:val="24"/>
        </w:rPr>
        <w:t>By utilizing cutting-edge technologies and scalable resources, the corporation can modernize its IT infrastructure by moving to the cloud.</w:t>
      </w:r>
    </w:p>
    <w:p w14:paraId="382C36AC" w14:textId="0D5F2246" w:rsidR="001B44AE" w:rsidRPr="008C3BDF" w:rsidRDefault="00486DEB" w:rsidP="008C3BDF">
      <w:pPr>
        <w:pStyle w:val="ListParagraph"/>
        <w:numPr>
          <w:ilvl w:val="0"/>
          <w:numId w:val="44"/>
        </w:numPr>
        <w:spacing w:line="480" w:lineRule="auto"/>
        <w:jc w:val="both"/>
        <w:rPr>
          <w:rFonts w:ascii="Arial" w:hAnsi="Arial" w:cs="Arial"/>
          <w:bCs/>
          <w:sz w:val="24"/>
          <w:szCs w:val="24"/>
        </w:rPr>
      </w:pPr>
      <w:r w:rsidRPr="008C3BDF">
        <w:rPr>
          <w:rFonts w:ascii="Arial" w:hAnsi="Arial" w:cs="Arial"/>
          <w:bCs/>
          <w:sz w:val="24"/>
          <w:szCs w:val="24"/>
        </w:rPr>
        <w:t>Because cloud solutions are automated, flexible, and agile, Acme Widgets can scale operations as needed and adapt swiftly to changing business demands.</w:t>
      </w:r>
    </w:p>
    <w:p w14:paraId="6717CC56" w14:textId="54252D8B" w:rsidR="001B44AE" w:rsidRPr="001B44AE" w:rsidRDefault="001B44AE" w:rsidP="001B44AE">
      <w:pPr>
        <w:spacing w:line="480" w:lineRule="auto"/>
        <w:jc w:val="both"/>
        <w:rPr>
          <w:rFonts w:ascii="Arial" w:hAnsi="Arial" w:cs="Arial"/>
          <w:bCs/>
          <w:sz w:val="24"/>
          <w:szCs w:val="24"/>
        </w:rPr>
      </w:pPr>
      <w:r>
        <w:rPr>
          <w:rFonts w:ascii="Arial" w:hAnsi="Arial" w:cs="Arial"/>
          <w:bCs/>
          <w:sz w:val="24"/>
          <w:szCs w:val="24"/>
        </w:rPr>
        <w:t>Improve</w:t>
      </w:r>
      <w:r w:rsidRPr="001B44AE">
        <w:rPr>
          <w:rFonts w:ascii="Arial" w:hAnsi="Arial" w:cs="Arial"/>
          <w:bCs/>
          <w:sz w:val="24"/>
          <w:szCs w:val="24"/>
        </w:rPr>
        <w:t xml:space="preserve"> compliance, security, and data management:</w:t>
      </w:r>
    </w:p>
    <w:p w14:paraId="1706E393" w14:textId="77777777" w:rsidR="001B44AE" w:rsidRPr="008C3BDF" w:rsidRDefault="001B44AE" w:rsidP="008C3BDF">
      <w:pPr>
        <w:pStyle w:val="ListParagraph"/>
        <w:numPr>
          <w:ilvl w:val="0"/>
          <w:numId w:val="45"/>
        </w:numPr>
        <w:spacing w:line="480" w:lineRule="auto"/>
        <w:jc w:val="both"/>
        <w:rPr>
          <w:rFonts w:ascii="Arial" w:hAnsi="Arial" w:cs="Arial"/>
          <w:bCs/>
          <w:sz w:val="24"/>
          <w:szCs w:val="24"/>
        </w:rPr>
      </w:pPr>
      <w:r w:rsidRPr="008C3BDF">
        <w:rPr>
          <w:rFonts w:ascii="Arial" w:hAnsi="Arial" w:cs="Arial"/>
          <w:bCs/>
          <w:sz w:val="24"/>
          <w:szCs w:val="24"/>
        </w:rPr>
        <w:t>Acme Widgets knows how crucial data management, security, and compliance are to upholding legal standards and preserving customer confidence.</w:t>
      </w:r>
    </w:p>
    <w:p w14:paraId="26A6680F" w14:textId="0D0F24C2" w:rsidR="001B44AE" w:rsidRPr="008C3BDF" w:rsidRDefault="001B44AE" w:rsidP="001B44AE">
      <w:pPr>
        <w:pStyle w:val="ListParagraph"/>
        <w:numPr>
          <w:ilvl w:val="0"/>
          <w:numId w:val="45"/>
        </w:numPr>
        <w:spacing w:line="480" w:lineRule="auto"/>
        <w:jc w:val="both"/>
        <w:rPr>
          <w:rFonts w:ascii="Arial" w:hAnsi="Arial" w:cs="Arial"/>
          <w:bCs/>
          <w:sz w:val="24"/>
          <w:szCs w:val="24"/>
        </w:rPr>
      </w:pPr>
      <w:r w:rsidRPr="008C3BDF">
        <w:rPr>
          <w:rFonts w:ascii="Arial" w:hAnsi="Arial" w:cs="Arial"/>
          <w:bCs/>
          <w:sz w:val="24"/>
          <w:szCs w:val="24"/>
        </w:rPr>
        <w:t>Cloud providers offer robust data management tools, encryption, and compliance certifications to guarantee data security and regulatory compliance.</w:t>
      </w:r>
    </w:p>
    <w:p w14:paraId="735BA35F" w14:textId="0A401847" w:rsidR="001B44AE" w:rsidRPr="001B44AE" w:rsidRDefault="001B44AE" w:rsidP="001B44AE">
      <w:pPr>
        <w:spacing w:line="480" w:lineRule="auto"/>
        <w:jc w:val="both"/>
        <w:rPr>
          <w:rFonts w:ascii="Arial" w:hAnsi="Arial" w:cs="Arial"/>
          <w:bCs/>
          <w:sz w:val="24"/>
          <w:szCs w:val="24"/>
        </w:rPr>
      </w:pPr>
      <w:r w:rsidRPr="001B44AE">
        <w:rPr>
          <w:rFonts w:ascii="Arial" w:hAnsi="Arial" w:cs="Arial"/>
          <w:bCs/>
          <w:sz w:val="24"/>
          <w:szCs w:val="24"/>
        </w:rPr>
        <w:t>Streamline workflows and corporate procedures:</w:t>
      </w:r>
    </w:p>
    <w:p w14:paraId="1D975A3E" w14:textId="77777777" w:rsidR="001B44AE" w:rsidRPr="008C3BDF" w:rsidRDefault="001B44AE" w:rsidP="008C3BDF">
      <w:pPr>
        <w:pStyle w:val="ListParagraph"/>
        <w:numPr>
          <w:ilvl w:val="0"/>
          <w:numId w:val="46"/>
        </w:numPr>
        <w:spacing w:line="480" w:lineRule="auto"/>
        <w:jc w:val="both"/>
        <w:rPr>
          <w:rFonts w:ascii="Arial" w:hAnsi="Arial" w:cs="Arial"/>
          <w:bCs/>
          <w:sz w:val="24"/>
          <w:szCs w:val="24"/>
        </w:rPr>
      </w:pPr>
      <w:r w:rsidRPr="008C3BDF">
        <w:rPr>
          <w:rFonts w:ascii="Arial" w:hAnsi="Arial" w:cs="Arial"/>
          <w:bCs/>
          <w:sz w:val="24"/>
          <w:szCs w:val="24"/>
        </w:rPr>
        <w:t>At Acme Widgets, ineffective procedures are affecting output and impeding expansion.</w:t>
      </w:r>
    </w:p>
    <w:p w14:paraId="3CBDB2FA" w14:textId="526DB132" w:rsidR="001B44AE" w:rsidRDefault="001B44AE" w:rsidP="008C3BDF">
      <w:pPr>
        <w:pStyle w:val="ListParagraph"/>
        <w:numPr>
          <w:ilvl w:val="0"/>
          <w:numId w:val="46"/>
        </w:numPr>
        <w:spacing w:line="480" w:lineRule="auto"/>
        <w:jc w:val="both"/>
        <w:rPr>
          <w:rFonts w:ascii="Arial" w:hAnsi="Arial" w:cs="Arial"/>
          <w:bCs/>
          <w:sz w:val="24"/>
          <w:szCs w:val="24"/>
        </w:rPr>
      </w:pPr>
      <w:r w:rsidRPr="008C3BDF">
        <w:rPr>
          <w:rFonts w:ascii="Arial" w:hAnsi="Arial" w:cs="Arial"/>
          <w:bCs/>
          <w:sz w:val="24"/>
          <w:szCs w:val="24"/>
        </w:rPr>
        <w:t>Cloud-based solutions offer ways to increase collaboration and communication, automate monotonous chores, and optimize company operations.</w:t>
      </w:r>
    </w:p>
    <w:p w14:paraId="49A7F4B9" w14:textId="77777777" w:rsidR="00217952" w:rsidRDefault="00217952" w:rsidP="00B74074">
      <w:pPr>
        <w:spacing w:line="480" w:lineRule="auto"/>
        <w:jc w:val="both"/>
        <w:rPr>
          <w:rFonts w:ascii="Arial" w:hAnsi="Arial" w:cs="Arial"/>
          <w:b/>
          <w:sz w:val="24"/>
          <w:szCs w:val="24"/>
        </w:rPr>
      </w:pPr>
    </w:p>
    <w:p w14:paraId="5FA06D85" w14:textId="77777777" w:rsidR="00217952" w:rsidRDefault="00217952" w:rsidP="00B74074">
      <w:pPr>
        <w:spacing w:line="480" w:lineRule="auto"/>
        <w:jc w:val="both"/>
        <w:rPr>
          <w:rFonts w:ascii="Arial" w:hAnsi="Arial" w:cs="Arial"/>
          <w:b/>
          <w:sz w:val="24"/>
          <w:szCs w:val="24"/>
        </w:rPr>
      </w:pPr>
    </w:p>
    <w:p w14:paraId="50B54CD2" w14:textId="22FA8009" w:rsidR="00B74074" w:rsidRPr="00B74074" w:rsidRDefault="00282A1B" w:rsidP="00FE338F">
      <w:pPr>
        <w:pStyle w:val="Heading2"/>
      </w:pPr>
      <w:bookmarkStart w:id="7" w:name="_Toc162562508"/>
      <w:r w:rsidRPr="00282A1B">
        <w:t>4</w:t>
      </w:r>
      <w:r>
        <w:t xml:space="preserve"> </w:t>
      </w:r>
      <w:r w:rsidR="00B74074" w:rsidRPr="00217952">
        <w:t>Proposal</w:t>
      </w:r>
      <w:r w:rsidR="00B74074" w:rsidRPr="00B74074">
        <w:t>:</w:t>
      </w:r>
      <w:bookmarkEnd w:id="7"/>
      <w:r w:rsidR="00FE338F">
        <w:br/>
      </w:r>
    </w:p>
    <w:p w14:paraId="5650E8F5" w14:textId="06768165" w:rsidR="00B74074" w:rsidRPr="00217952" w:rsidRDefault="00B74074" w:rsidP="00217952">
      <w:pPr>
        <w:pStyle w:val="ListParagraph"/>
        <w:numPr>
          <w:ilvl w:val="0"/>
          <w:numId w:val="48"/>
        </w:numPr>
        <w:spacing w:line="480" w:lineRule="auto"/>
        <w:jc w:val="both"/>
        <w:rPr>
          <w:rFonts w:ascii="Arial" w:hAnsi="Arial" w:cs="Arial"/>
          <w:bCs/>
          <w:sz w:val="24"/>
          <w:szCs w:val="24"/>
        </w:rPr>
      </w:pPr>
      <w:r w:rsidRPr="00217952">
        <w:rPr>
          <w:rFonts w:ascii="Arial" w:hAnsi="Arial" w:cs="Arial"/>
          <w:bCs/>
          <w:sz w:val="24"/>
          <w:szCs w:val="24"/>
        </w:rPr>
        <w:t xml:space="preserve">Cloud Services and Products: Acme Widgets will move workloads and critical business operations to the cloud using AWS, Azure, or Google Cloud </w:t>
      </w:r>
      <w:proofErr w:type="spellStart"/>
      <w:r w:rsidRPr="00217952">
        <w:rPr>
          <w:rFonts w:ascii="Arial" w:hAnsi="Arial" w:cs="Arial"/>
          <w:bCs/>
          <w:sz w:val="24"/>
          <w:szCs w:val="24"/>
        </w:rPr>
        <w:t>cloud</w:t>
      </w:r>
      <w:proofErr w:type="spellEnd"/>
      <w:r w:rsidRPr="00217952">
        <w:rPr>
          <w:rFonts w:ascii="Arial" w:hAnsi="Arial" w:cs="Arial"/>
          <w:bCs/>
          <w:sz w:val="24"/>
          <w:szCs w:val="24"/>
        </w:rPr>
        <w:t xml:space="preserve"> </w:t>
      </w:r>
      <w:r w:rsidRPr="00217952">
        <w:rPr>
          <w:rFonts w:ascii="Arial" w:hAnsi="Arial" w:cs="Arial"/>
          <w:bCs/>
          <w:sz w:val="24"/>
          <w:szCs w:val="24"/>
        </w:rPr>
        <w:lastRenderedPageBreak/>
        <w:t>services. Software as a service (SaaS), platform as a service (PaaS), and infrastructure as a service (IaaS) are examples of this.</w:t>
      </w:r>
      <w:sdt>
        <w:sdtPr>
          <w:rPr>
            <w:rFonts w:ascii="Arial" w:hAnsi="Arial" w:cs="Arial"/>
            <w:bCs/>
            <w:sz w:val="24"/>
            <w:szCs w:val="24"/>
          </w:rPr>
          <w:id w:val="20680712"/>
          <w:citation/>
        </w:sdtPr>
        <w:sdtContent>
          <w:r w:rsidR="006E60F7">
            <w:rPr>
              <w:rFonts w:ascii="Arial" w:hAnsi="Arial" w:cs="Arial"/>
              <w:bCs/>
              <w:sz w:val="24"/>
              <w:szCs w:val="24"/>
            </w:rPr>
            <w:fldChar w:fldCharType="begin"/>
          </w:r>
          <w:r w:rsidR="006E60F7">
            <w:rPr>
              <w:rFonts w:ascii="Arial" w:hAnsi="Arial" w:cs="Arial"/>
              <w:bCs/>
              <w:sz w:val="24"/>
              <w:szCs w:val="24"/>
              <w:lang w:val="en-IN"/>
            </w:rPr>
            <w:instrText xml:space="preserve"> CITATION 10I19 \l 16393 </w:instrText>
          </w:r>
          <w:r w:rsidR="006E60F7">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(10 Important Cloud Migration Case Studies You Need to Know, 2019)</w:t>
          </w:r>
          <w:r w:rsidR="006E60F7">
            <w:rPr>
              <w:rFonts w:ascii="Arial" w:hAnsi="Arial" w:cs="Arial"/>
              <w:bCs/>
              <w:sz w:val="24"/>
              <w:szCs w:val="24"/>
            </w:rPr>
            <w:fldChar w:fldCharType="end"/>
          </w:r>
        </w:sdtContent>
      </w:sdt>
      <w:sdt>
        <w:sdtPr>
          <w:rPr>
            <w:rFonts w:ascii="Arial" w:hAnsi="Arial" w:cs="Arial"/>
            <w:bCs/>
            <w:sz w:val="24"/>
            <w:szCs w:val="24"/>
          </w:rPr>
          <w:id w:val="1539321797"/>
          <w:citation/>
        </w:sdtPr>
        <w:sdtContent>
          <w:r w:rsidR="00FA17EB">
            <w:rPr>
              <w:rFonts w:ascii="Arial" w:hAnsi="Arial" w:cs="Arial"/>
              <w:bCs/>
              <w:sz w:val="24"/>
              <w:szCs w:val="24"/>
            </w:rPr>
            <w:fldChar w:fldCharType="begin"/>
          </w:r>
          <w:r w:rsidR="00FA17EB">
            <w:rPr>
              <w:rFonts w:ascii="Arial" w:hAnsi="Arial" w:cs="Arial"/>
              <w:bCs/>
              <w:sz w:val="24"/>
              <w:szCs w:val="24"/>
              <w:lang w:val="en-IN"/>
            </w:rPr>
            <w:instrText xml:space="preserve"> CITATION Bui23 \l 16393 </w:instrText>
          </w:r>
          <w:r w:rsidR="00FA17EB">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(Building a Business Case for Cloud Migration, 2023)</w:t>
          </w:r>
          <w:r w:rsidR="00FA17EB">
            <w:rPr>
              <w:rFonts w:ascii="Arial" w:hAnsi="Arial" w:cs="Arial"/>
              <w:bCs/>
              <w:sz w:val="24"/>
              <w:szCs w:val="24"/>
            </w:rPr>
            <w:fldChar w:fldCharType="end"/>
          </w:r>
        </w:sdtContent>
      </w:sdt>
    </w:p>
    <w:p w14:paraId="7905E295" w14:textId="01EA1EAD" w:rsidR="00B74074" w:rsidRPr="00217952" w:rsidRDefault="00B74074" w:rsidP="00217952">
      <w:pPr>
        <w:pStyle w:val="ListParagraph"/>
        <w:numPr>
          <w:ilvl w:val="0"/>
          <w:numId w:val="48"/>
        </w:numPr>
        <w:spacing w:line="480" w:lineRule="auto"/>
        <w:jc w:val="both"/>
        <w:rPr>
          <w:rFonts w:ascii="Arial" w:hAnsi="Arial" w:cs="Arial"/>
          <w:bCs/>
          <w:sz w:val="24"/>
          <w:szCs w:val="24"/>
        </w:rPr>
      </w:pPr>
      <w:r w:rsidRPr="00217952">
        <w:rPr>
          <w:rFonts w:ascii="Arial" w:hAnsi="Arial" w:cs="Arial"/>
          <w:bCs/>
          <w:sz w:val="24"/>
          <w:szCs w:val="24"/>
        </w:rPr>
        <w:t>Assessment: Scalability, dependability, security, and cost-effectiveness are some criteria that will be used to assess the suggested cloud deployment strategy. A hybrid cloud strategy could be used to strike a compromise between control and flexibility.</w:t>
      </w:r>
      <w:sdt>
        <w:sdtPr>
          <w:rPr>
            <w:rFonts w:ascii="Arial" w:hAnsi="Arial" w:cs="Arial"/>
            <w:bCs/>
            <w:sz w:val="24"/>
            <w:szCs w:val="24"/>
          </w:rPr>
          <w:id w:val="-1011295810"/>
          <w:citation/>
        </w:sdtPr>
        <w:sdtContent>
          <w:r w:rsidR="00FE057D">
            <w:rPr>
              <w:rFonts w:ascii="Arial" w:hAnsi="Arial" w:cs="Arial"/>
              <w:bCs/>
              <w:sz w:val="24"/>
              <w:szCs w:val="24"/>
            </w:rPr>
            <w:fldChar w:fldCharType="begin"/>
          </w:r>
          <w:r w:rsidR="00FE057D">
            <w:rPr>
              <w:rFonts w:ascii="Arial" w:hAnsi="Arial" w:cs="Arial"/>
              <w:bCs/>
              <w:sz w:val="24"/>
              <w:szCs w:val="24"/>
              <w:lang w:val="en-IN"/>
            </w:rPr>
            <w:instrText xml:space="preserve"> CITATION Wha2 \l 16393 </w:instrText>
          </w:r>
          <w:r w:rsidR="00FE057D">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(What is cloud migration?, n.d.)</w:t>
          </w:r>
          <w:r w:rsidR="00FE057D">
            <w:rPr>
              <w:rFonts w:ascii="Arial" w:hAnsi="Arial" w:cs="Arial"/>
              <w:bCs/>
              <w:sz w:val="24"/>
              <w:szCs w:val="24"/>
            </w:rPr>
            <w:fldChar w:fldCharType="end"/>
          </w:r>
        </w:sdtContent>
      </w:sdt>
      <w:sdt>
        <w:sdtPr>
          <w:rPr>
            <w:rFonts w:ascii="Arial" w:hAnsi="Arial" w:cs="Arial"/>
            <w:bCs/>
            <w:sz w:val="24"/>
            <w:szCs w:val="24"/>
          </w:rPr>
          <w:id w:val="-1348481022"/>
          <w:citation/>
        </w:sdtPr>
        <w:sdtContent>
          <w:r w:rsidR="004039E1">
            <w:rPr>
              <w:rFonts w:ascii="Arial" w:hAnsi="Arial" w:cs="Arial"/>
              <w:bCs/>
              <w:sz w:val="24"/>
              <w:szCs w:val="24"/>
            </w:rPr>
            <w:fldChar w:fldCharType="begin"/>
          </w:r>
          <w:r w:rsidR="004039E1">
            <w:rPr>
              <w:rFonts w:ascii="Arial" w:hAnsi="Arial" w:cs="Arial"/>
              <w:bCs/>
              <w:sz w:val="24"/>
              <w:szCs w:val="24"/>
              <w:lang w:val="en-IN"/>
            </w:rPr>
            <w:instrText xml:space="preserve"> CITATION Pra23 \l 16393 </w:instrText>
          </w:r>
          <w:r w:rsidR="004039E1">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(Shenoy, 2023)</w:t>
          </w:r>
          <w:r w:rsidR="004039E1">
            <w:rPr>
              <w:rFonts w:ascii="Arial" w:hAnsi="Arial" w:cs="Arial"/>
              <w:bCs/>
              <w:sz w:val="24"/>
              <w:szCs w:val="24"/>
            </w:rPr>
            <w:fldChar w:fldCharType="end"/>
          </w:r>
        </w:sdtContent>
      </w:sdt>
    </w:p>
    <w:p w14:paraId="71D25753" w14:textId="05257B17" w:rsidR="00B74074" w:rsidRPr="00217952" w:rsidRDefault="00B74074" w:rsidP="00217952">
      <w:pPr>
        <w:pStyle w:val="ListParagraph"/>
        <w:numPr>
          <w:ilvl w:val="0"/>
          <w:numId w:val="48"/>
        </w:numPr>
        <w:spacing w:line="480" w:lineRule="auto"/>
        <w:jc w:val="both"/>
        <w:rPr>
          <w:rFonts w:ascii="Arial" w:hAnsi="Arial" w:cs="Arial"/>
          <w:bCs/>
          <w:sz w:val="24"/>
          <w:szCs w:val="24"/>
        </w:rPr>
      </w:pPr>
      <w:r w:rsidRPr="00217952">
        <w:rPr>
          <w:rFonts w:ascii="Arial" w:hAnsi="Arial" w:cs="Arial"/>
          <w:bCs/>
          <w:sz w:val="24"/>
          <w:szCs w:val="24"/>
        </w:rPr>
        <w:t>Cloud Infrastructure Requirements: To support its commercial operations, Acme Widgets will need scalable networking, storage, computing, and security services. Tools for data analytics, databases, containers, and virtual machines may be included.</w:t>
      </w:r>
      <w:sdt>
        <w:sdtPr>
          <w:rPr>
            <w:rFonts w:ascii="Arial" w:hAnsi="Arial" w:cs="Arial"/>
            <w:bCs/>
            <w:sz w:val="24"/>
            <w:szCs w:val="24"/>
          </w:rPr>
          <w:id w:val="-1215964244"/>
          <w:citation/>
        </w:sdtPr>
        <w:sdtContent>
          <w:r w:rsidR="00AC36EE">
            <w:rPr>
              <w:rFonts w:ascii="Arial" w:hAnsi="Arial" w:cs="Arial"/>
              <w:bCs/>
              <w:sz w:val="24"/>
              <w:szCs w:val="24"/>
            </w:rPr>
            <w:fldChar w:fldCharType="begin"/>
          </w:r>
          <w:r w:rsidR="00AC36EE">
            <w:rPr>
              <w:rFonts w:ascii="Arial" w:hAnsi="Arial" w:cs="Arial"/>
              <w:bCs/>
              <w:sz w:val="24"/>
              <w:szCs w:val="24"/>
              <w:lang w:val="en-IN"/>
            </w:rPr>
            <w:instrText xml:space="preserve"> CITATION Cre23 \l 16393 </w:instrText>
          </w:r>
          <w:r w:rsidR="00AC36EE">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(Create a business case for cloud migration, 2023)</w:t>
          </w:r>
          <w:r w:rsidR="00AC36EE">
            <w:rPr>
              <w:rFonts w:ascii="Arial" w:hAnsi="Arial" w:cs="Arial"/>
              <w:bCs/>
              <w:sz w:val="24"/>
              <w:szCs w:val="24"/>
            </w:rPr>
            <w:fldChar w:fldCharType="end"/>
          </w:r>
        </w:sdtContent>
      </w:sdt>
    </w:p>
    <w:p w14:paraId="00ED4171" w14:textId="53F95B2D" w:rsidR="00282A1B" w:rsidRDefault="00B74074" w:rsidP="00282A1B">
      <w:pPr>
        <w:pStyle w:val="ListParagraph"/>
        <w:numPr>
          <w:ilvl w:val="0"/>
          <w:numId w:val="48"/>
        </w:numPr>
        <w:spacing w:line="480" w:lineRule="auto"/>
        <w:jc w:val="both"/>
        <w:rPr>
          <w:rFonts w:ascii="Arial" w:hAnsi="Arial" w:cs="Arial"/>
          <w:bCs/>
          <w:sz w:val="24"/>
          <w:szCs w:val="24"/>
        </w:rPr>
      </w:pPr>
      <w:r w:rsidRPr="00217952">
        <w:rPr>
          <w:rFonts w:ascii="Arial" w:hAnsi="Arial" w:cs="Arial"/>
          <w:bCs/>
          <w:sz w:val="24"/>
          <w:szCs w:val="24"/>
        </w:rPr>
        <w:t>Application Security: Strong identity and access management (IAM), encryption, compliance, and monitoring will all be used to meet security requirements.</w:t>
      </w:r>
      <w:sdt>
        <w:sdtPr>
          <w:rPr>
            <w:rFonts w:ascii="Arial" w:hAnsi="Arial" w:cs="Arial"/>
            <w:bCs/>
            <w:sz w:val="24"/>
            <w:szCs w:val="24"/>
          </w:rPr>
          <w:id w:val="988296878"/>
          <w:citation/>
        </w:sdtPr>
        <w:sdtContent>
          <w:r w:rsidR="009808DD">
            <w:rPr>
              <w:rFonts w:ascii="Arial" w:hAnsi="Arial" w:cs="Arial"/>
              <w:bCs/>
              <w:sz w:val="24"/>
              <w:szCs w:val="24"/>
            </w:rPr>
            <w:fldChar w:fldCharType="begin"/>
          </w:r>
          <w:r w:rsidR="009808DD">
            <w:rPr>
              <w:rFonts w:ascii="Arial" w:hAnsi="Arial" w:cs="Arial"/>
              <w:bCs/>
              <w:sz w:val="24"/>
              <w:szCs w:val="24"/>
              <w:lang w:val="en-IN"/>
            </w:rPr>
            <w:instrText xml:space="preserve"> CITATION Bui24 \l 16393 </w:instrText>
          </w:r>
          <w:r w:rsidR="009808DD">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(Build a business case (preview), 2024)</w:t>
          </w:r>
          <w:r w:rsidR="009808DD">
            <w:rPr>
              <w:rFonts w:ascii="Arial" w:hAnsi="Arial" w:cs="Arial"/>
              <w:bCs/>
              <w:sz w:val="24"/>
              <w:szCs w:val="24"/>
            </w:rPr>
            <w:fldChar w:fldCharType="end"/>
          </w:r>
        </w:sdtContent>
      </w:sdt>
      <w:sdt>
        <w:sdtPr>
          <w:rPr>
            <w:rFonts w:ascii="Arial" w:hAnsi="Arial" w:cs="Arial"/>
            <w:bCs/>
            <w:sz w:val="24"/>
            <w:szCs w:val="24"/>
          </w:rPr>
          <w:id w:val="667761545"/>
          <w:citation/>
        </w:sdtPr>
        <w:sdtContent>
          <w:r w:rsidR="00671700">
            <w:rPr>
              <w:rFonts w:ascii="Arial" w:hAnsi="Arial" w:cs="Arial"/>
              <w:bCs/>
              <w:sz w:val="24"/>
              <w:szCs w:val="24"/>
            </w:rPr>
            <w:fldChar w:fldCharType="begin"/>
          </w:r>
          <w:r w:rsidR="00671700">
            <w:rPr>
              <w:rFonts w:ascii="Arial" w:hAnsi="Arial" w:cs="Arial"/>
              <w:bCs/>
              <w:sz w:val="24"/>
              <w:szCs w:val="24"/>
              <w:lang w:val="en-IN"/>
            </w:rPr>
            <w:instrText xml:space="preserve"> CITATION Tay20 \l 16393 </w:instrText>
          </w:r>
          <w:r w:rsidR="00671700">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(Maze, 2020)</w:t>
          </w:r>
          <w:r w:rsidR="00671700">
            <w:rPr>
              <w:rFonts w:ascii="Arial" w:hAnsi="Arial" w:cs="Arial"/>
              <w:bCs/>
              <w:sz w:val="24"/>
              <w:szCs w:val="24"/>
            </w:rPr>
            <w:fldChar w:fldCharType="end"/>
          </w:r>
        </w:sdtContent>
      </w:sdt>
      <w:sdt>
        <w:sdtPr>
          <w:rPr>
            <w:rFonts w:ascii="Arial" w:hAnsi="Arial" w:cs="Arial"/>
            <w:bCs/>
            <w:sz w:val="24"/>
            <w:szCs w:val="24"/>
          </w:rPr>
          <w:id w:val="-493958532"/>
          <w:citation/>
        </w:sdtPr>
        <w:sdtContent>
          <w:r w:rsidR="009F3D3D">
            <w:rPr>
              <w:rFonts w:ascii="Arial" w:hAnsi="Arial" w:cs="Arial"/>
              <w:bCs/>
              <w:sz w:val="24"/>
              <w:szCs w:val="24"/>
            </w:rPr>
            <w:fldChar w:fldCharType="begin"/>
          </w:r>
          <w:r w:rsidR="009F3D3D">
            <w:rPr>
              <w:rFonts w:ascii="Arial" w:hAnsi="Arial" w:cs="Arial"/>
              <w:bCs/>
              <w:sz w:val="24"/>
              <w:szCs w:val="24"/>
              <w:lang w:val="en-IN"/>
            </w:rPr>
            <w:instrText xml:space="preserve"> CITATION Ris \l 16393 </w:instrText>
          </w:r>
          <w:r w:rsidR="009F3D3D">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(Risk Assessment for Cloud Transition )</w:t>
          </w:r>
          <w:r w:rsidR="009F3D3D">
            <w:rPr>
              <w:rFonts w:ascii="Arial" w:hAnsi="Arial" w:cs="Arial"/>
              <w:bCs/>
              <w:sz w:val="24"/>
              <w:szCs w:val="24"/>
            </w:rPr>
            <w:fldChar w:fldCharType="end"/>
          </w:r>
        </w:sdtContent>
      </w:sdt>
    </w:p>
    <w:p w14:paraId="6A7C3764" w14:textId="169B924D" w:rsidR="00282A1B" w:rsidRPr="00282A1B" w:rsidRDefault="00282A1B" w:rsidP="00FE338F">
      <w:pPr>
        <w:pStyle w:val="Heading2"/>
      </w:pPr>
      <w:bookmarkStart w:id="8" w:name="_Toc162562509"/>
      <w:r w:rsidRPr="00282A1B">
        <w:t xml:space="preserve">5. </w:t>
      </w:r>
      <w:r w:rsidR="00D72F69" w:rsidRPr="00D72F69">
        <w:t>Limitations and Risk Assessment</w:t>
      </w:r>
      <w:r w:rsidRPr="00282A1B">
        <w:t>:</w:t>
      </w:r>
      <w:bookmarkEnd w:id="8"/>
      <w:r w:rsidR="00FE338F">
        <w:br/>
      </w:r>
    </w:p>
    <w:p w14:paraId="3A65DECE" w14:textId="37B7D739" w:rsidR="00282A1B" w:rsidRPr="00282A1B" w:rsidRDefault="00282A1B" w:rsidP="00282A1B">
      <w:pPr>
        <w:spacing w:line="480" w:lineRule="auto"/>
        <w:jc w:val="both"/>
        <w:rPr>
          <w:rFonts w:ascii="Arial" w:hAnsi="Arial" w:cs="Arial"/>
          <w:bCs/>
          <w:sz w:val="24"/>
          <w:szCs w:val="24"/>
        </w:rPr>
      </w:pPr>
      <w:r w:rsidRPr="00282A1B">
        <w:rPr>
          <w:rFonts w:ascii="Arial" w:hAnsi="Arial" w:cs="Arial"/>
          <w:bCs/>
          <w:sz w:val="24"/>
          <w:szCs w:val="24"/>
        </w:rPr>
        <w:t>Data breaches, service interruptions, vendor lock-in, compliance problems, and migration difficulties are potential hazards.</w:t>
      </w:r>
      <w:sdt>
        <w:sdtPr>
          <w:rPr>
            <w:rFonts w:ascii="Arial" w:hAnsi="Arial" w:cs="Arial"/>
            <w:bCs/>
            <w:sz w:val="24"/>
            <w:szCs w:val="24"/>
          </w:rPr>
          <w:id w:val="824716280"/>
          <w:citation/>
        </w:sdtPr>
        <w:sdtContent>
          <w:r w:rsidR="003F1E7A">
            <w:rPr>
              <w:rFonts w:ascii="Arial" w:hAnsi="Arial" w:cs="Arial"/>
              <w:bCs/>
              <w:sz w:val="24"/>
              <w:szCs w:val="24"/>
            </w:rPr>
            <w:fldChar w:fldCharType="begin"/>
          </w:r>
          <w:r w:rsidR="003F1E7A">
            <w:rPr>
              <w:rFonts w:ascii="Arial" w:hAnsi="Arial" w:cs="Arial"/>
              <w:bCs/>
              <w:sz w:val="24"/>
              <w:szCs w:val="24"/>
              <w:lang w:val="en-IN"/>
            </w:rPr>
            <w:instrText xml:space="preserve"> CITATION 7Co \l 16393 </w:instrText>
          </w:r>
          <w:r w:rsidR="003F1E7A">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(7 Common Cloud Migration Risks and Solutions to Mitigate )</w:t>
          </w:r>
          <w:r w:rsidR="003F1E7A">
            <w:rPr>
              <w:rFonts w:ascii="Arial" w:hAnsi="Arial" w:cs="Arial"/>
              <w:bCs/>
              <w:sz w:val="24"/>
              <w:szCs w:val="24"/>
            </w:rPr>
            <w:fldChar w:fldCharType="end"/>
          </w:r>
        </w:sdtContent>
      </w:sdt>
    </w:p>
    <w:p w14:paraId="1BA5FFAA" w14:textId="7112873B" w:rsidR="00044B87" w:rsidRPr="00282A1B" w:rsidRDefault="00282A1B" w:rsidP="00282A1B">
      <w:pPr>
        <w:spacing w:line="480" w:lineRule="auto"/>
        <w:jc w:val="both"/>
        <w:rPr>
          <w:rFonts w:ascii="Arial" w:hAnsi="Arial" w:cs="Arial"/>
          <w:bCs/>
          <w:sz w:val="24"/>
          <w:szCs w:val="24"/>
        </w:rPr>
      </w:pPr>
      <w:r w:rsidRPr="00282A1B">
        <w:rPr>
          <w:rFonts w:ascii="Arial" w:hAnsi="Arial" w:cs="Arial"/>
          <w:bCs/>
          <w:sz w:val="24"/>
          <w:szCs w:val="24"/>
        </w:rPr>
        <w:t>To mitigate these risks, mechanisms for vendor management, data backups, disaster recovery plans, and frequent security assessments will be implemented.</w:t>
      </w:r>
    </w:p>
    <w:p w14:paraId="4845EE6B" w14:textId="1C55E489" w:rsidR="00282A1B" w:rsidRDefault="00282A1B" w:rsidP="00FE338F">
      <w:pPr>
        <w:pStyle w:val="Heading2"/>
      </w:pPr>
      <w:bookmarkStart w:id="9" w:name="_Toc162562510"/>
      <w:r w:rsidRPr="00282A1B">
        <w:lastRenderedPageBreak/>
        <w:t xml:space="preserve">6. </w:t>
      </w:r>
      <w:r w:rsidRPr="00D72F69">
        <w:t>Requirements for Governance and Regulation</w:t>
      </w:r>
      <w:r w:rsidRPr="00282A1B">
        <w:t>:</w:t>
      </w:r>
      <w:bookmarkEnd w:id="9"/>
    </w:p>
    <w:p w14:paraId="7E86E2D7" w14:textId="77777777" w:rsidR="00FE338F" w:rsidRDefault="00FE338F" w:rsidP="00FE338F"/>
    <w:p w14:paraId="0AD0919A" w14:textId="711E05CB" w:rsidR="00C11835" w:rsidRPr="00C11835" w:rsidRDefault="00C11835" w:rsidP="00C11835">
      <w:pPr>
        <w:spacing w:line="480" w:lineRule="auto"/>
        <w:jc w:val="both"/>
        <w:rPr>
          <w:rFonts w:ascii="Arial" w:hAnsi="Arial" w:cs="Arial"/>
          <w:bCs/>
          <w:sz w:val="24"/>
          <w:szCs w:val="24"/>
        </w:rPr>
      </w:pPr>
      <w:r w:rsidRPr="00C11835">
        <w:rPr>
          <w:rFonts w:ascii="Arial" w:hAnsi="Arial" w:cs="Arial"/>
          <w:bCs/>
          <w:sz w:val="24"/>
          <w:szCs w:val="24"/>
        </w:rPr>
        <w:t>Acme Widgets will adhere to industry regulations, such as the CCPA and GDPR, and standards particular to the company to protect customer data and preserve regulatory compliance.</w:t>
      </w:r>
      <w:sdt>
        <w:sdtPr>
          <w:rPr>
            <w:rFonts w:ascii="Arial" w:hAnsi="Arial" w:cs="Arial"/>
            <w:bCs/>
            <w:sz w:val="24"/>
            <w:szCs w:val="24"/>
          </w:rPr>
          <w:id w:val="1019971236"/>
          <w:citation/>
        </w:sdtPr>
        <w:sdtContent>
          <w:r w:rsidR="00A210BD">
            <w:rPr>
              <w:rFonts w:ascii="Arial" w:hAnsi="Arial" w:cs="Arial"/>
              <w:bCs/>
              <w:sz w:val="24"/>
              <w:szCs w:val="24"/>
            </w:rPr>
            <w:fldChar w:fldCharType="begin"/>
          </w:r>
          <w:r w:rsidR="00A210BD">
            <w:rPr>
              <w:rFonts w:ascii="Arial" w:hAnsi="Arial" w:cs="Arial"/>
              <w:bCs/>
              <w:sz w:val="24"/>
              <w:szCs w:val="24"/>
              <w:lang w:val="en-IN"/>
            </w:rPr>
            <w:instrText xml:space="preserve"> CITATION The \l 16393 </w:instrText>
          </w:r>
          <w:r w:rsidR="00A210BD">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(The 10 best cloud migration tools for businesses, n.d.)</w:t>
          </w:r>
          <w:r w:rsidR="00A210BD">
            <w:rPr>
              <w:rFonts w:ascii="Arial" w:hAnsi="Arial" w:cs="Arial"/>
              <w:bCs/>
              <w:sz w:val="24"/>
              <w:szCs w:val="24"/>
            </w:rPr>
            <w:fldChar w:fldCharType="end"/>
          </w:r>
        </w:sdtContent>
      </w:sdt>
    </w:p>
    <w:p w14:paraId="66F2C81D" w14:textId="40502FB6" w:rsidR="00282A1B" w:rsidRDefault="00C11835" w:rsidP="00044B87">
      <w:pPr>
        <w:spacing w:line="480" w:lineRule="auto"/>
        <w:jc w:val="both"/>
        <w:rPr>
          <w:rFonts w:ascii="Arial" w:hAnsi="Arial" w:cs="Arial"/>
          <w:bCs/>
          <w:sz w:val="24"/>
          <w:szCs w:val="24"/>
        </w:rPr>
      </w:pPr>
      <w:r w:rsidRPr="00C11835">
        <w:rPr>
          <w:rFonts w:ascii="Arial" w:hAnsi="Arial" w:cs="Arial"/>
          <w:bCs/>
          <w:sz w:val="24"/>
          <w:szCs w:val="24"/>
        </w:rPr>
        <w:t>To comply with legal requirements and business norms, governance frameworks will be developed to manage cloud resources, access limits, and data privacy.</w:t>
      </w:r>
      <w:sdt>
        <w:sdtPr>
          <w:rPr>
            <w:rFonts w:ascii="Arial" w:hAnsi="Arial" w:cs="Arial"/>
            <w:bCs/>
            <w:sz w:val="24"/>
            <w:szCs w:val="24"/>
          </w:rPr>
          <w:id w:val="32083872"/>
          <w:citation/>
        </w:sdtPr>
        <w:sdtContent>
          <w:r w:rsidR="007002CF">
            <w:rPr>
              <w:rFonts w:ascii="Arial" w:hAnsi="Arial" w:cs="Arial"/>
              <w:bCs/>
              <w:sz w:val="24"/>
              <w:szCs w:val="24"/>
            </w:rPr>
            <w:fldChar w:fldCharType="begin"/>
          </w:r>
          <w:r w:rsidR="007002CF">
            <w:rPr>
              <w:rFonts w:ascii="Arial" w:hAnsi="Arial" w:cs="Arial"/>
              <w:bCs/>
              <w:sz w:val="24"/>
              <w:szCs w:val="24"/>
              <w:lang w:val="en-IN"/>
            </w:rPr>
            <w:instrText xml:space="preserve"> CITATION Wha3 \l 16393 </w:instrText>
          </w:r>
          <w:r w:rsidR="007002CF">
            <w:rPr>
              <w:rFonts w:ascii="Arial" w:hAnsi="Arial" w:cs="Arial"/>
              <w:bCs/>
              <w:sz w:val="24"/>
              <w:szCs w:val="24"/>
            </w:rPr>
            <w:fldChar w:fldCharType="separate"/>
          </w:r>
          <w:r w:rsidR="007002CF">
            <w:rPr>
              <w:rFonts w:ascii="Arial" w:hAnsi="Arial" w:cs="Arial"/>
              <w:bCs/>
              <w:noProof/>
              <w:sz w:val="24"/>
              <w:szCs w:val="24"/>
              <w:lang w:val="en-IN"/>
            </w:rPr>
            <w:t xml:space="preserve"> </w:t>
          </w:r>
          <w:r w:rsidR="007002CF" w:rsidRPr="007002CF">
            <w:rPr>
              <w:rFonts w:ascii="Arial" w:hAnsi="Arial" w:cs="Arial"/>
              <w:noProof/>
              <w:sz w:val="24"/>
              <w:szCs w:val="24"/>
              <w:lang w:val="en-IN"/>
            </w:rPr>
            <w:t>(What is cloud migration?, n.d.)</w:t>
          </w:r>
          <w:r w:rsidR="007002CF">
            <w:rPr>
              <w:rFonts w:ascii="Arial" w:hAnsi="Arial" w:cs="Arial"/>
              <w:bCs/>
              <w:sz w:val="24"/>
              <w:szCs w:val="24"/>
            </w:rPr>
            <w:fldChar w:fldCharType="end"/>
          </w:r>
        </w:sdtContent>
      </w:sdt>
    </w:p>
    <w:p w14:paraId="0D8FC058" w14:textId="402AF70B" w:rsidR="009A39CC" w:rsidRPr="009A39CC" w:rsidRDefault="009A39CC" w:rsidP="00FE338F">
      <w:pPr>
        <w:pStyle w:val="Heading2"/>
      </w:pPr>
      <w:bookmarkStart w:id="10" w:name="_Toc162562511"/>
      <w:r w:rsidRPr="009A39CC">
        <w:t>7. Evaluation of Costs:</w:t>
      </w:r>
      <w:bookmarkEnd w:id="10"/>
      <w:r w:rsidR="00FE338F">
        <w:br/>
      </w:r>
    </w:p>
    <w:p w14:paraId="5ED2AA09" w14:textId="77777777" w:rsidR="009A39CC" w:rsidRPr="009A39CC" w:rsidRDefault="009A39CC" w:rsidP="009A39CC">
      <w:pPr>
        <w:spacing w:line="480" w:lineRule="auto"/>
        <w:jc w:val="both"/>
        <w:rPr>
          <w:rFonts w:ascii="Arial" w:hAnsi="Arial" w:cs="Arial"/>
          <w:bCs/>
          <w:sz w:val="24"/>
          <w:szCs w:val="24"/>
        </w:rPr>
      </w:pPr>
      <w:r w:rsidRPr="009A39CC">
        <w:rPr>
          <w:rFonts w:ascii="Arial" w:hAnsi="Arial" w:cs="Arial"/>
          <w:bCs/>
          <w:sz w:val="24"/>
          <w:szCs w:val="24"/>
        </w:rPr>
        <w:t>A thorough cost study will be carried out to compare the total cost of ownership (TCO) of cloud-based and on-premises systems.</w:t>
      </w:r>
    </w:p>
    <w:p w14:paraId="52D212B4" w14:textId="77777777" w:rsidR="009A39CC" w:rsidRPr="009A39CC" w:rsidRDefault="009A39CC" w:rsidP="009A39CC">
      <w:pPr>
        <w:spacing w:line="480" w:lineRule="auto"/>
        <w:jc w:val="both"/>
        <w:rPr>
          <w:rFonts w:ascii="Arial" w:hAnsi="Arial" w:cs="Arial"/>
          <w:bCs/>
          <w:sz w:val="24"/>
          <w:szCs w:val="24"/>
        </w:rPr>
      </w:pPr>
      <w:r w:rsidRPr="009A39CC">
        <w:rPr>
          <w:rFonts w:ascii="Arial" w:hAnsi="Arial" w:cs="Arial"/>
          <w:bCs/>
          <w:sz w:val="24"/>
          <w:szCs w:val="24"/>
        </w:rPr>
        <w:t>Variables will be considered to calculate cost savings and ROI, including initial capital investment, running costs, maintenance costs, license fees, and scalability.</w:t>
      </w:r>
    </w:p>
    <w:p w14:paraId="712D0EAB" w14:textId="683EBB12" w:rsidR="009A39CC" w:rsidRPr="009A39CC" w:rsidRDefault="009A39CC" w:rsidP="00FE338F">
      <w:pPr>
        <w:pStyle w:val="Heading2"/>
      </w:pPr>
      <w:bookmarkStart w:id="11" w:name="_Toc162562512"/>
      <w:r w:rsidRPr="009A39CC">
        <w:t>8. Plan for Implementation and Migration:</w:t>
      </w:r>
      <w:bookmarkEnd w:id="11"/>
      <w:r w:rsidR="00FE338F">
        <w:br/>
      </w:r>
    </w:p>
    <w:p w14:paraId="6898A53D" w14:textId="77777777" w:rsidR="009A39CC" w:rsidRPr="009A39CC" w:rsidRDefault="009A39CC" w:rsidP="009A39CC">
      <w:pPr>
        <w:spacing w:line="480" w:lineRule="auto"/>
        <w:jc w:val="both"/>
        <w:rPr>
          <w:rFonts w:ascii="Arial" w:hAnsi="Arial" w:cs="Arial"/>
          <w:bCs/>
          <w:sz w:val="24"/>
          <w:szCs w:val="24"/>
        </w:rPr>
      </w:pPr>
      <w:r w:rsidRPr="009A39CC">
        <w:rPr>
          <w:rFonts w:ascii="Arial" w:hAnsi="Arial" w:cs="Arial"/>
          <w:bCs/>
          <w:sz w:val="24"/>
          <w:szCs w:val="24"/>
        </w:rPr>
        <w:t>A gradual migration strategy will be used to ensure that business activities are smooth.</w:t>
      </w:r>
    </w:p>
    <w:p w14:paraId="51967D8D" w14:textId="4307FD63" w:rsidR="00282A1B" w:rsidRDefault="009A39CC" w:rsidP="009A39CC">
      <w:pPr>
        <w:spacing w:line="480" w:lineRule="auto"/>
        <w:jc w:val="both"/>
        <w:rPr>
          <w:rFonts w:ascii="Arial" w:hAnsi="Arial" w:cs="Arial"/>
          <w:bCs/>
          <w:sz w:val="24"/>
          <w:szCs w:val="24"/>
        </w:rPr>
      </w:pPr>
      <w:r w:rsidRPr="009A39CC">
        <w:rPr>
          <w:rFonts w:ascii="Arial" w:hAnsi="Arial" w:cs="Arial"/>
          <w:bCs/>
          <w:sz w:val="24"/>
          <w:szCs w:val="24"/>
        </w:rPr>
        <w:t>An evaluation of the current infrastructure, the choice of appropriate cloud providers and services, the design of the architecture, the testing and validation of the migration procedures, and post-migration optimization are essential tasks.</w:t>
      </w:r>
    </w:p>
    <w:p w14:paraId="56BBDBF6" w14:textId="255F66A2" w:rsidR="00283716" w:rsidRPr="00283716" w:rsidRDefault="00283716" w:rsidP="00ED5B66">
      <w:pPr>
        <w:pStyle w:val="Heading2"/>
      </w:pPr>
      <w:bookmarkStart w:id="12" w:name="_Toc162562513"/>
      <w:r w:rsidRPr="00283716">
        <w:t>9</w:t>
      </w:r>
      <w:r>
        <w:t xml:space="preserve"> </w:t>
      </w:r>
      <w:r w:rsidRPr="00283716">
        <w:t xml:space="preserve">Cloud Exit </w:t>
      </w:r>
      <w:r w:rsidR="00FE338F">
        <w:t>Strategy</w:t>
      </w:r>
      <w:r w:rsidRPr="00283716">
        <w:t>:</w:t>
      </w:r>
      <w:bookmarkEnd w:id="12"/>
      <w:r w:rsidR="00ED5B66">
        <w:br/>
      </w:r>
    </w:p>
    <w:p w14:paraId="7FF26021" w14:textId="77777777" w:rsidR="00283716" w:rsidRPr="00283716" w:rsidRDefault="00283716" w:rsidP="00283716">
      <w:pPr>
        <w:spacing w:line="480" w:lineRule="auto"/>
        <w:jc w:val="both"/>
        <w:rPr>
          <w:rFonts w:ascii="Arial" w:hAnsi="Arial" w:cs="Arial"/>
          <w:bCs/>
          <w:sz w:val="24"/>
          <w:szCs w:val="24"/>
        </w:rPr>
      </w:pPr>
      <w:r w:rsidRPr="00283716">
        <w:rPr>
          <w:rFonts w:ascii="Arial" w:hAnsi="Arial" w:cs="Arial"/>
          <w:bCs/>
          <w:sz w:val="24"/>
          <w:szCs w:val="24"/>
        </w:rPr>
        <w:t>Acme Widgets will set up backup plans and exit tactics to reduce the risk of service interruptions, vendor lock-in, and modifications to company needs.</w:t>
      </w:r>
    </w:p>
    <w:p w14:paraId="2ABF6DB9" w14:textId="105EC42F" w:rsidR="009A39CC" w:rsidRPr="00282A1B" w:rsidRDefault="00283716" w:rsidP="00283716">
      <w:pPr>
        <w:spacing w:line="480" w:lineRule="auto"/>
        <w:jc w:val="both"/>
        <w:rPr>
          <w:rFonts w:ascii="Arial" w:hAnsi="Arial" w:cs="Arial"/>
          <w:bCs/>
          <w:sz w:val="24"/>
          <w:szCs w:val="24"/>
        </w:rPr>
      </w:pPr>
      <w:r w:rsidRPr="00283716">
        <w:rPr>
          <w:rFonts w:ascii="Arial" w:hAnsi="Arial" w:cs="Arial"/>
          <w:bCs/>
          <w:sz w:val="24"/>
          <w:szCs w:val="24"/>
        </w:rPr>
        <w:lastRenderedPageBreak/>
        <w:t>Contractual agreements, data portability, and interoperability will all be assessed to provide a seamless transfer or, if needed, termination of cloud services.</w:t>
      </w:r>
    </w:p>
    <w:p w14:paraId="6EC03E89" w14:textId="525A15F0" w:rsidR="009209B7" w:rsidRDefault="009F1845" w:rsidP="009209B7">
      <w:pPr>
        <w:pStyle w:val="Heading2"/>
        <w:jc w:val="center"/>
      </w:pPr>
      <w:r>
        <w:br/>
      </w:r>
    </w:p>
    <w:p w14:paraId="24E0CA47" w14:textId="367AA47D" w:rsidR="007462C2" w:rsidRDefault="007462C2">
      <w:pPr>
        <w:pStyle w:val="Heading1"/>
      </w:pPr>
      <w:r>
        <w:t>References</w:t>
      </w:r>
    </w:p>
    <w:sdt>
      <w:sdtPr>
        <w:id w:val="-573587230"/>
        <w:bibliography/>
      </w:sdtPr>
      <w:sdtContent>
        <w:p w14:paraId="6B9F02D6" w14:textId="77777777" w:rsidR="007002CF" w:rsidRDefault="007462C2" w:rsidP="007002CF">
          <w:pPr>
            <w:pStyle w:val="Bibliography"/>
            <w:ind w:left="720" w:hanging="720"/>
            <w:rPr>
              <w:noProof/>
              <w:sz w:val="24"/>
              <w:szCs w:val="24"/>
            </w:rPr>
          </w:pPr>
          <w:r>
            <w:fldChar w:fldCharType="begin"/>
          </w:r>
          <w:r>
            <w:instrText xml:space="preserve"> BIBLIOGRAPHY </w:instrText>
          </w:r>
          <w:r>
            <w:fldChar w:fldCharType="separate"/>
          </w:r>
          <w:r w:rsidR="007002CF">
            <w:rPr>
              <w:i/>
              <w:iCs/>
              <w:noProof/>
            </w:rPr>
            <w:t>10 Important Cloud Migration Case Studies You Need to Know</w:t>
          </w:r>
          <w:r w:rsidR="007002CF">
            <w:rPr>
              <w:noProof/>
            </w:rPr>
            <w:t>. (2019, Aug 1). Retrieved from Distillery: https://distillery.com/blog/cloud-migration-case-studies/</w:t>
          </w:r>
        </w:p>
        <w:p w14:paraId="4E3CC99F" w14:textId="77777777" w:rsidR="007002CF" w:rsidRDefault="007002CF" w:rsidP="007002CF">
          <w:pPr>
            <w:pStyle w:val="Bibliography"/>
            <w:ind w:left="720" w:hanging="720"/>
            <w:rPr>
              <w:noProof/>
            </w:rPr>
          </w:pPr>
          <w:r>
            <w:rPr>
              <w:i/>
              <w:iCs/>
              <w:noProof/>
            </w:rPr>
            <w:t>7 Common Cloud Migration Risks and Solutions to Mitigate .</w:t>
          </w:r>
          <w:r>
            <w:rPr>
              <w:noProof/>
            </w:rPr>
            <w:t xml:space="preserve"> (n.d.). Retrieved from Symphony-solutions.: https://symphony-solutions.com/insights/cloud-migration-risks-and-mitigation</w:t>
          </w:r>
        </w:p>
        <w:p w14:paraId="0D0FB899" w14:textId="77777777" w:rsidR="007002CF" w:rsidRDefault="007002CF" w:rsidP="007002CF">
          <w:pPr>
            <w:pStyle w:val="Bibliography"/>
            <w:ind w:left="720" w:hanging="720"/>
            <w:rPr>
              <w:noProof/>
            </w:rPr>
          </w:pPr>
          <w:r>
            <w:rPr>
              <w:i/>
              <w:iCs/>
              <w:noProof/>
            </w:rPr>
            <w:t>Aspire Cloud Migration Enabler (ACME)</w:t>
          </w:r>
          <w:r>
            <w:rPr>
              <w:noProof/>
            </w:rPr>
            <w:t>. (n.d.). Retrieved from Aspiresys: https://www.aspiresys.com/aspire-cloud-migration-enabler/</w:t>
          </w:r>
        </w:p>
        <w:p w14:paraId="2F298546" w14:textId="77777777" w:rsidR="007002CF" w:rsidRDefault="007002CF" w:rsidP="007002CF">
          <w:pPr>
            <w:pStyle w:val="Bibliography"/>
            <w:ind w:left="720" w:hanging="720"/>
            <w:rPr>
              <w:noProof/>
            </w:rPr>
          </w:pPr>
          <w:r>
            <w:rPr>
              <w:i/>
              <w:iCs/>
              <w:noProof/>
            </w:rPr>
            <w:t>Build a business case (preview)</w:t>
          </w:r>
          <w:r>
            <w:rPr>
              <w:noProof/>
            </w:rPr>
            <w:t>. (2024, Jan 02). Retrieved from Microsoft: https://learn.microsoft.com/en-us/azure/migrate/how-to-build-a-business-case</w:t>
          </w:r>
        </w:p>
        <w:p w14:paraId="66EA910A" w14:textId="77777777" w:rsidR="007002CF" w:rsidRDefault="007002CF" w:rsidP="007002CF">
          <w:pPr>
            <w:pStyle w:val="Bibliography"/>
            <w:ind w:left="720" w:hanging="720"/>
            <w:rPr>
              <w:noProof/>
            </w:rPr>
          </w:pPr>
          <w:r>
            <w:rPr>
              <w:i/>
              <w:iCs/>
              <w:noProof/>
            </w:rPr>
            <w:t>Building a Business Case for Cloud Migration</w:t>
          </w:r>
          <w:r>
            <w:rPr>
              <w:noProof/>
            </w:rPr>
            <w:t>. (2023, Feb 01). Retrieved from Codurance: https://www.codurance.com/publications/cloud-migration-business-case</w:t>
          </w:r>
        </w:p>
        <w:p w14:paraId="4FCB18D4" w14:textId="77777777" w:rsidR="007002CF" w:rsidRDefault="007002CF" w:rsidP="007002CF">
          <w:pPr>
            <w:pStyle w:val="Bibliography"/>
            <w:ind w:left="720" w:hanging="720"/>
            <w:rPr>
              <w:noProof/>
            </w:rPr>
          </w:pPr>
          <w:r>
            <w:rPr>
              <w:i/>
              <w:iCs/>
              <w:noProof/>
            </w:rPr>
            <w:t>Cloud with Confidence</w:t>
          </w:r>
          <w:r>
            <w:rPr>
              <w:noProof/>
            </w:rPr>
            <w:t>. (n.d.). Retrieved from ACME: https://acme.tech/services-cloud</w:t>
          </w:r>
        </w:p>
        <w:p w14:paraId="3D8461F2" w14:textId="77777777" w:rsidR="007002CF" w:rsidRDefault="007002CF" w:rsidP="007002CF">
          <w:pPr>
            <w:pStyle w:val="Bibliography"/>
            <w:ind w:left="720" w:hanging="720"/>
            <w:rPr>
              <w:noProof/>
            </w:rPr>
          </w:pPr>
          <w:r>
            <w:rPr>
              <w:i/>
              <w:iCs/>
              <w:noProof/>
            </w:rPr>
            <w:t>Create a business case for cloud migration</w:t>
          </w:r>
          <w:r>
            <w:rPr>
              <w:noProof/>
            </w:rPr>
            <w:t>. (2023, March 03). Retrieved from Microsoft: https://learn.microsoft.com/en-us/azure/cloud-adoption-framework/strategy/cloud-migration-business-case</w:t>
          </w:r>
        </w:p>
        <w:p w14:paraId="1AAE4E18" w14:textId="77777777" w:rsidR="007002CF" w:rsidRDefault="007002CF" w:rsidP="007002CF">
          <w:pPr>
            <w:pStyle w:val="Bibliography"/>
            <w:ind w:left="720" w:hanging="720"/>
            <w:rPr>
              <w:noProof/>
            </w:rPr>
          </w:pPr>
          <w:r>
            <w:rPr>
              <w:noProof/>
            </w:rPr>
            <w:t xml:space="preserve">Maze, T. (2020, April 16). </w:t>
          </w:r>
          <w:r>
            <w:rPr>
              <w:i/>
              <w:iCs/>
              <w:noProof/>
            </w:rPr>
            <w:t>Three Steps to Evaluate Security Risks of Cloud Migration</w:t>
          </w:r>
          <w:r>
            <w:rPr>
              <w:noProof/>
            </w:rPr>
            <w:t>. Retrieved from Risklens: https://www.risklens.com/resource-center/blog/three-steps-to-evaluate-security-risks-of-cloud-migration</w:t>
          </w:r>
        </w:p>
        <w:p w14:paraId="2BF6A5A5" w14:textId="77777777" w:rsidR="007002CF" w:rsidRDefault="007002CF" w:rsidP="007002CF">
          <w:pPr>
            <w:pStyle w:val="Bibliography"/>
            <w:ind w:left="720" w:hanging="720"/>
            <w:rPr>
              <w:noProof/>
            </w:rPr>
          </w:pPr>
          <w:r>
            <w:rPr>
              <w:i/>
              <w:iCs/>
              <w:noProof/>
            </w:rPr>
            <w:t>Risk Assessment for Cloud Transition .</w:t>
          </w:r>
          <w:r>
            <w:rPr>
              <w:noProof/>
            </w:rPr>
            <w:t xml:space="preserve"> (n.d.). Retrieved from Government of Western Australia : https://www.wa.gov.au/system/files/2019-01/4.1%20Risk%20assessment%20for%20Cloud%20transition_0.pdf</w:t>
          </w:r>
        </w:p>
        <w:p w14:paraId="303D63E3" w14:textId="77777777" w:rsidR="007002CF" w:rsidRDefault="007002CF" w:rsidP="007002CF">
          <w:pPr>
            <w:pStyle w:val="Bibliography"/>
            <w:ind w:left="720" w:hanging="720"/>
            <w:rPr>
              <w:noProof/>
            </w:rPr>
          </w:pPr>
          <w:r>
            <w:rPr>
              <w:noProof/>
            </w:rPr>
            <w:t xml:space="preserve">Shenoy, P. (2023, June 18). </w:t>
          </w:r>
          <w:r>
            <w:rPr>
              <w:i/>
              <w:iCs/>
              <w:noProof/>
            </w:rPr>
            <w:t>Risk Assessment for IT Infrastructure: Key Steps for Cloud Migration</w:t>
          </w:r>
          <w:r>
            <w:rPr>
              <w:noProof/>
            </w:rPr>
            <w:t>. Retrieved from Opsiocloud: https://opsiocloud.com/resource/blog/risk-assessment-for-it-infrastructure-key-steps-for-cloud-migration/</w:t>
          </w:r>
        </w:p>
        <w:p w14:paraId="3E2DD71A" w14:textId="77777777" w:rsidR="007002CF" w:rsidRDefault="007002CF" w:rsidP="007002CF">
          <w:pPr>
            <w:pStyle w:val="Bibliography"/>
            <w:ind w:left="720" w:hanging="720"/>
            <w:rPr>
              <w:noProof/>
            </w:rPr>
          </w:pPr>
          <w:r>
            <w:rPr>
              <w:i/>
              <w:iCs/>
              <w:noProof/>
            </w:rPr>
            <w:t>The 10 best cloud migration tools for businesses</w:t>
          </w:r>
          <w:r>
            <w:rPr>
              <w:noProof/>
            </w:rPr>
            <w:t>. (n.d.). Retrieved from Digitalocean: https://www.digitalocean.com/resources/article/cloud-migration-tools</w:t>
          </w:r>
        </w:p>
        <w:p w14:paraId="7FA1DFE7" w14:textId="77777777" w:rsidR="007002CF" w:rsidRDefault="007002CF" w:rsidP="007002CF">
          <w:pPr>
            <w:pStyle w:val="Bibliography"/>
            <w:ind w:left="720" w:hanging="720"/>
            <w:rPr>
              <w:noProof/>
            </w:rPr>
          </w:pPr>
          <w:r>
            <w:rPr>
              <w:i/>
              <w:iCs/>
              <w:noProof/>
            </w:rPr>
            <w:t>What is cloud migration?</w:t>
          </w:r>
          <w:r>
            <w:rPr>
              <w:noProof/>
            </w:rPr>
            <w:t xml:space="preserve"> (n.d.). Retrieved from IBM: https://www.ibm.com/topics/cloud-migration</w:t>
          </w:r>
        </w:p>
        <w:p w14:paraId="00178A7F" w14:textId="77777777" w:rsidR="007002CF" w:rsidRDefault="007002CF" w:rsidP="007002CF">
          <w:pPr>
            <w:pStyle w:val="Bibliography"/>
            <w:ind w:left="720" w:hanging="720"/>
            <w:rPr>
              <w:noProof/>
            </w:rPr>
          </w:pPr>
          <w:r>
            <w:rPr>
              <w:i/>
              <w:iCs/>
              <w:noProof/>
            </w:rPr>
            <w:lastRenderedPageBreak/>
            <w:t>What is cloud migration?</w:t>
          </w:r>
          <w:r>
            <w:rPr>
              <w:noProof/>
            </w:rPr>
            <w:t xml:space="preserve"> (n.d.). Retrieved from Azure.microsoft.: https://azure.microsoft.com/en-us/resources/cloud-computing-dictionary/what-is-cloud-migration/</w:t>
          </w:r>
        </w:p>
        <w:p w14:paraId="5EBCD1D8" w14:textId="32EDAD89" w:rsidR="007462C2" w:rsidRDefault="007462C2" w:rsidP="007002CF">
          <w:r>
            <w:rPr>
              <w:b/>
              <w:bCs/>
              <w:noProof/>
            </w:rPr>
            <w:fldChar w:fldCharType="end"/>
          </w:r>
        </w:p>
      </w:sdtContent>
    </w:sdt>
    <w:p w14:paraId="134222F2" w14:textId="23AF6E19" w:rsidR="00C12574" w:rsidRPr="009F1845" w:rsidRDefault="00C12574" w:rsidP="009F1845">
      <w:pPr>
        <w:spacing w:line="480" w:lineRule="auto"/>
        <w:ind w:left="709" w:hanging="709"/>
        <w:rPr>
          <w:rFonts w:ascii="Arial" w:hAnsi="Arial" w:cs="Arial"/>
          <w:color w:val="0000FF"/>
          <w:sz w:val="24"/>
          <w:szCs w:val="24"/>
          <w:u w:val="single"/>
        </w:rPr>
      </w:pPr>
    </w:p>
    <w:sectPr w:rsidR="00C12574" w:rsidRPr="009F1845">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6F98C" w14:textId="77777777" w:rsidR="008F3A5C" w:rsidRDefault="008F3A5C" w:rsidP="00C12574">
      <w:pPr>
        <w:spacing w:after="0" w:line="240" w:lineRule="auto"/>
      </w:pPr>
      <w:r>
        <w:separator/>
      </w:r>
    </w:p>
  </w:endnote>
  <w:endnote w:type="continuationSeparator" w:id="0">
    <w:p w14:paraId="1A666E19" w14:textId="77777777" w:rsidR="008F3A5C" w:rsidRDefault="008F3A5C"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8D6FB" w14:textId="77777777" w:rsidR="008F3A5C" w:rsidRDefault="008F3A5C" w:rsidP="00C12574">
      <w:pPr>
        <w:spacing w:after="0" w:line="240" w:lineRule="auto"/>
      </w:pPr>
      <w:r>
        <w:separator/>
      </w:r>
    </w:p>
  </w:footnote>
  <w:footnote w:type="continuationSeparator" w:id="0">
    <w:p w14:paraId="4A19CA2E" w14:textId="77777777" w:rsidR="008F3A5C" w:rsidRDefault="008F3A5C"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2583" w14:textId="44A2EF31" w:rsidR="00C12574" w:rsidRPr="000D4AD4" w:rsidRDefault="00C12574">
    <w:pPr>
      <w:pStyle w:val="Header"/>
      <w:jc w:val="right"/>
      <w:rPr>
        <w:rFonts w:ascii="Arial" w:hAnsi="Arial" w:cs="Arial"/>
        <w:sz w:val="24"/>
      </w:rPr>
    </w:pPr>
    <w:r w:rsidRPr="000D4AD4">
      <w:rPr>
        <w:rFonts w:ascii="Arial" w:hAnsi="Arial" w:cs="Arial"/>
        <w:sz w:val="24"/>
      </w:rPr>
      <w:tab/>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0F157A">
          <w:rPr>
            <w:rFonts w:ascii="Arial" w:hAnsi="Arial" w:cs="Arial"/>
            <w:noProof/>
            <w:sz w:val="24"/>
          </w:rPr>
          <w:t>1</w:t>
        </w:r>
        <w:r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B38"/>
    <w:multiLevelType w:val="multilevel"/>
    <w:tmpl w:val="E6504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770B"/>
    <w:multiLevelType w:val="hybridMultilevel"/>
    <w:tmpl w:val="41D4B8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1249CE"/>
    <w:multiLevelType w:val="hybridMultilevel"/>
    <w:tmpl w:val="541A006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0B7BB6"/>
    <w:multiLevelType w:val="multilevel"/>
    <w:tmpl w:val="93C0C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55A14"/>
    <w:multiLevelType w:val="hybridMultilevel"/>
    <w:tmpl w:val="0638D86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6F6017"/>
    <w:multiLevelType w:val="hybridMultilevel"/>
    <w:tmpl w:val="52B8B39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EA92501"/>
    <w:multiLevelType w:val="multilevel"/>
    <w:tmpl w:val="94561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513C4"/>
    <w:multiLevelType w:val="multilevel"/>
    <w:tmpl w:val="FA3EE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26EB4"/>
    <w:multiLevelType w:val="hybridMultilevel"/>
    <w:tmpl w:val="6E8C646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3DD3B59"/>
    <w:multiLevelType w:val="multilevel"/>
    <w:tmpl w:val="111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51554E"/>
    <w:multiLevelType w:val="multilevel"/>
    <w:tmpl w:val="B770E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E23D2"/>
    <w:multiLevelType w:val="hybridMultilevel"/>
    <w:tmpl w:val="BC80334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AB0B2C"/>
    <w:multiLevelType w:val="hybridMultilevel"/>
    <w:tmpl w:val="99F48B5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17654CD"/>
    <w:multiLevelType w:val="hybridMultilevel"/>
    <w:tmpl w:val="F86C0F1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6D7769"/>
    <w:multiLevelType w:val="hybridMultilevel"/>
    <w:tmpl w:val="9104B53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44403E6"/>
    <w:multiLevelType w:val="multilevel"/>
    <w:tmpl w:val="95C2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C6506"/>
    <w:multiLevelType w:val="multilevel"/>
    <w:tmpl w:val="D4567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DE6B0C"/>
    <w:multiLevelType w:val="multilevel"/>
    <w:tmpl w:val="EF4E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3E0716"/>
    <w:multiLevelType w:val="hybridMultilevel"/>
    <w:tmpl w:val="0CFC9F4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DA139A5"/>
    <w:multiLevelType w:val="hybridMultilevel"/>
    <w:tmpl w:val="5FAE0A1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EAA7C2A"/>
    <w:multiLevelType w:val="hybridMultilevel"/>
    <w:tmpl w:val="3890542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0101410"/>
    <w:multiLevelType w:val="multilevel"/>
    <w:tmpl w:val="A4F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90469C"/>
    <w:multiLevelType w:val="hybridMultilevel"/>
    <w:tmpl w:val="548873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6300CC7"/>
    <w:multiLevelType w:val="hybridMultilevel"/>
    <w:tmpl w:val="A3AC91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B9B5869"/>
    <w:multiLevelType w:val="hybridMultilevel"/>
    <w:tmpl w:val="C53298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D7D25CE"/>
    <w:multiLevelType w:val="hybridMultilevel"/>
    <w:tmpl w:val="D48EE852"/>
    <w:lvl w:ilvl="0" w:tplc="1E76FAE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F74062B"/>
    <w:multiLevelType w:val="hybridMultilevel"/>
    <w:tmpl w:val="A2680D4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FC661EB"/>
    <w:multiLevelType w:val="hybridMultilevel"/>
    <w:tmpl w:val="60F8665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23522A9"/>
    <w:multiLevelType w:val="multilevel"/>
    <w:tmpl w:val="D5E2EC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30969"/>
    <w:multiLevelType w:val="multilevel"/>
    <w:tmpl w:val="4CC81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FB0F3E"/>
    <w:multiLevelType w:val="hybridMultilevel"/>
    <w:tmpl w:val="E22EB4B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F082AEA"/>
    <w:multiLevelType w:val="hybridMultilevel"/>
    <w:tmpl w:val="4110766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5974829"/>
    <w:multiLevelType w:val="hybridMultilevel"/>
    <w:tmpl w:val="4D5629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C654DA9"/>
    <w:multiLevelType w:val="hybridMultilevel"/>
    <w:tmpl w:val="07EEA6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C8940EE"/>
    <w:multiLevelType w:val="hybridMultilevel"/>
    <w:tmpl w:val="3F6C646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0A84561"/>
    <w:multiLevelType w:val="hybridMultilevel"/>
    <w:tmpl w:val="BD7CB03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1066B5D"/>
    <w:multiLevelType w:val="multilevel"/>
    <w:tmpl w:val="272AF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715637"/>
    <w:multiLevelType w:val="multilevel"/>
    <w:tmpl w:val="672ED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FE45FE"/>
    <w:multiLevelType w:val="hybridMultilevel"/>
    <w:tmpl w:val="D57A1F9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44D34EA"/>
    <w:multiLevelType w:val="hybridMultilevel"/>
    <w:tmpl w:val="FD681B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552585A"/>
    <w:multiLevelType w:val="hybridMultilevel"/>
    <w:tmpl w:val="8940BF5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9A831C4"/>
    <w:multiLevelType w:val="hybridMultilevel"/>
    <w:tmpl w:val="EE34E31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A3119CD"/>
    <w:multiLevelType w:val="hybridMultilevel"/>
    <w:tmpl w:val="1EE0F43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0320FC3"/>
    <w:multiLevelType w:val="hybridMultilevel"/>
    <w:tmpl w:val="F170EC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3A312C1"/>
    <w:multiLevelType w:val="hybridMultilevel"/>
    <w:tmpl w:val="39B66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FF3B39"/>
    <w:multiLevelType w:val="hybridMultilevel"/>
    <w:tmpl w:val="5000778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76E7F28"/>
    <w:multiLevelType w:val="hybridMultilevel"/>
    <w:tmpl w:val="03C04FB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D5449AB"/>
    <w:multiLevelType w:val="hybridMultilevel"/>
    <w:tmpl w:val="BCDA6CA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1744210">
    <w:abstractNumId w:val="22"/>
  </w:num>
  <w:num w:numId="2" w16cid:durableId="1967391162">
    <w:abstractNumId w:val="37"/>
  </w:num>
  <w:num w:numId="3" w16cid:durableId="1390954096">
    <w:abstractNumId w:val="3"/>
  </w:num>
  <w:num w:numId="4" w16cid:durableId="1261330108">
    <w:abstractNumId w:val="0"/>
  </w:num>
  <w:num w:numId="5" w16cid:durableId="2011592973">
    <w:abstractNumId w:val="7"/>
  </w:num>
  <w:num w:numId="6" w16cid:durableId="311257422">
    <w:abstractNumId w:val="28"/>
  </w:num>
  <w:num w:numId="7" w16cid:durableId="498498772">
    <w:abstractNumId w:val="10"/>
  </w:num>
  <w:num w:numId="8" w16cid:durableId="489298328">
    <w:abstractNumId w:val="33"/>
  </w:num>
  <w:num w:numId="9" w16cid:durableId="69038181">
    <w:abstractNumId w:val="32"/>
  </w:num>
  <w:num w:numId="10" w16cid:durableId="2037928393">
    <w:abstractNumId w:val="24"/>
  </w:num>
  <w:num w:numId="11" w16cid:durableId="1975524613">
    <w:abstractNumId w:val="29"/>
  </w:num>
  <w:num w:numId="12" w16cid:durableId="1480683099">
    <w:abstractNumId w:val="6"/>
  </w:num>
  <w:num w:numId="13" w16cid:durableId="156969770">
    <w:abstractNumId w:val="36"/>
  </w:num>
  <w:num w:numId="14" w16cid:durableId="1743482762">
    <w:abstractNumId w:val="16"/>
  </w:num>
  <w:num w:numId="15" w16cid:durableId="364913146">
    <w:abstractNumId w:val="9"/>
  </w:num>
  <w:num w:numId="16" w16cid:durableId="1883442400">
    <w:abstractNumId w:val="17"/>
  </w:num>
  <w:num w:numId="17" w16cid:durableId="979843720">
    <w:abstractNumId w:val="21"/>
  </w:num>
  <w:num w:numId="18" w16cid:durableId="503204825">
    <w:abstractNumId w:val="43"/>
  </w:num>
  <w:num w:numId="19" w16cid:durableId="2013755441">
    <w:abstractNumId w:val="23"/>
  </w:num>
  <w:num w:numId="20" w16cid:durableId="702285246">
    <w:abstractNumId w:val="47"/>
  </w:num>
  <w:num w:numId="21" w16cid:durableId="616451460">
    <w:abstractNumId w:val="44"/>
  </w:num>
  <w:num w:numId="22" w16cid:durableId="206651316">
    <w:abstractNumId w:val="13"/>
  </w:num>
  <w:num w:numId="23" w16cid:durableId="1163158088">
    <w:abstractNumId w:val="12"/>
  </w:num>
  <w:num w:numId="24" w16cid:durableId="887838740">
    <w:abstractNumId w:val="20"/>
  </w:num>
  <w:num w:numId="25" w16cid:durableId="783228411">
    <w:abstractNumId w:val="42"/>
  </w:num>
  <w:num w:numId="26" w16cid:durableId="792746517">
    <w:abstractNumId w:val="18"/>
  </w:num>
  <w:num w:numId="27" w16cid:durableId="1380979716">
    <w:abstractNumId w:val="25"/>
  </w:num>
  <w:num w:numId="28" w16cid:durableId="1375736257">
    <w:abstractNumId w:val="30"/>
  </w:num>
  <w:num w:numId="29" w16cid:durableId="385223789">
    <w:abstractNumId w:val="38"/>
  </w:num>
  <w:num w:numId="30" w16cid:durableId="1155222817">
    <w:abstractNumId w:val="14"/>
  </w:num>
  <w:num w:numId="31" w16cid:durableId="1941185409">
    <w:abstractNumId w:val="27"/>
  </w:num>
  <w:num w:numId="32" w16cid:durableId="913857694">
    <w:abstractNumId w:val="35"/>
  </w:num>
  <w:num w:numId="33" w16cid:durableId="1747920943">
    <w:abstractNumId w:val="34"/>
  </w:num>
  <w:num w:numId="34" w16cid:durableId="867065011">
    <w:abstractNumId w:val="2"/>
  </w:num>
  <w:num w:numId="35" w16cid:durableId="1942760994">
    <w:abstractNumId w:val="1"/>
  </w:num>
  <w:num w:numId="36" w16cid:durableId="391319121">
    <w:abstractNumId w:val="40"/>
  </w:num>
  <w:num w:numId="37" w16cid:durableId="768158038">
    <w:abstractNumId w:val="8"/>
  </w:num>
  <w:num w:numId="38" w16cid:durableId="2013874591">
    <w:abstractNumId w:val="19"/>
  </w:num>
  <w:num w:numId="39" w16cid:durableId="1031490114">
    <w:abstractNumId w:val="39"/>
  </w:num>
  <w:num w:numId="40" w16cid:durableId="1206060667">
    <w:abstractNumId w:val="26"/>
  </w:num>
  <w:num w:numId="41" w16cid:durableId="1457260689">
    <w:abstractNumId w:val="31"/>
  </w:num>
  <w:num w:numId="42" w16cid:durableId="817309837">
    <w:abstractNumId w:val="41"/>
  </w:num>
  <w:num w:numId="43" w16cid:durableId="280649977">
    <w:abstractNumId w:val="5"/>
  </w:num>
  <w:num w:numId="44" w16cid:durableId="892011265">
    <w:abstractNumId w:val="45"/>
  </w:num>
  <w:num w:numId="45" w16cid:durableId="797528816">
    <w:abstractNumId w:val="11"/>
  </w:num>
  <w:num w:numId="46" w16cid:durableId="2076928380">
    <w:abstractNumId w:val="4"/>
  </w:num>
  <w:num w:numId="47" w16cid:durableId="591861555">
    <w:abstractNumId w:val="15"/>
  </w:num>
  <w:num w:numId="48" w16cid:durableId="202232044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0046A"/>
    <w:rsid w:val="000018B1"/>
    <w:rsid w:val="0000333D"/>
    <w:rsid w:val="00003B82"/>
    <w:rsid w:val="00005758"/>
    <w:rsid w:val="000104D6"/>
    <w:rsid w:val="00017117"/>
    <w:rsid w:val="00017687"/>
    <w:rsid w:val="00020008"/>
    <w:rsid w:val="00023A51"/>
    <w:rsid w:val="00024F90"/>
    <w:rsid w:val="00025874"/>
    <w:rsid w:val="00033BF3"/>
    <w:rsid w:val="000363E9"/>
    <w:rsid w:val="00042536"/>
    <w:rsid w:val="00044B87"/>
    <w:rsid w:val="00047E74"/>
    <w:rsid w:val="00051D18"/>
    <w:rsid w:val="00053EE3"/>
    <w:rsid w:val="00057DC4"/>
    <w:rsid w:val="000613A2"/>
    <w:rsid w:val="000651CE"/>
    <w:rsid w:val="0007367E"/>
    <w:rsid w:val="00075F68"/>
    <w:rsid w:val="00076A2D"/>
    <w:rsid w:val="00077C33"/>
    <w:rsid w:val="00080B62"/>
    <w:rsid w:val="00081A39"/>
    <w:rsid w:val="00082E4C"/>
    <w:rsid w:val="00083A4E"/>
    <w:rsid w:val="00083A5D"/>
    <w:rsid w:val="0008626B"/>
    <w:rsid w:val="00086DD9"/>
    <w:rsid w:val="00090428"/>
    <w:rsid w:val="00097158"/>
    <w:rsid w:val="000979F0"/>
    <w:rsid w:val="000A6699"/>
    <w:rsid w:val="000B2E9D"/>
    <w:rsid w:val="000B58D4"/>
    <w:rsid w:val="000C23CC"/>
    <w:rsid w:val="000D0555"/>
    <w:rsid w:val="000D1C1B"/>
    <w:rsid w:val="000D3E40"/>
    <w:rsid w:val="000D4609"/>
    <w:rsid w:val="000D4AD4"/>
    <w:rsid w:val="000D544A"/>
    <w:rsid w:val="000E0BB7"/>
    <w:rsid w:val="000E265D"/>
    <w:rsid w:val="000E4B97"/>
    <w:rsid w:val="000E6ED6"/>
    <w:rsid w:val="000F157A"/>
    <w:rsid w:val="000F3935"/>
    <w:rsid w:val="000F62E2"/>
    <w:rsid w:val="000F6AEF"/>
    <w:rsid w:val="00101F8E"/>
    <w:rsid w:val="001042AF"/>
    <w:rsid w:val="001067CB"/>
    <w:rsid w:val="0011035C"/>
    <w:rsid w:val="00111016"/>
    <w:rsid w:val="00113C94"/>
    <w:rsid w:val="001141BF"/>
    <w:rsid w:val="00114217"/>
    <w:rsid w:val="00115C3B"/>
    <w:rsid w:val="00116BC6"/>
    <w:rsid w:val="00126692"/>
    <w:rsid w:val="00131D78"/>
    <w:rsid w:val="00132BFD"/>
    <w:rsid w:val="00144BBF"/>
    <w:rsid w:val="001450C1"/>
    <w:rsid w:val="00155C18"/>
    <w:rsid w:val="00161209"/>
    <w:rsid w:val="00161BBC"/>
    <w:rsid w:val="00161D8A"/>
    <w:rsid w:val="001624FA"/>
    <w:rsid w:val="0017225B"/>
    <w:rsid w:val="0017383D"/>
    <w:rsid w:val="0017523D"/>
    <w:rsid w:val="00181B42"/>
    <w:rsid w:val="0018612D"/>
    <w:rsid w:val="0018710F"/>
    <w:rsid w:val="001920B6"/>
    <w:rsid w:val="001A2951"/>
    <w:rsid w:val="001A72DE"/>
    <w:rsid w:val="001B44AE"/>
    <w:rsid w:val="001C1050"/>
    <w:rsid w:val="001C259E"/>
    <w:rsid w:val="001C3F71"/>
    <w:rsid w:val="001C4254"/>
    <w:rsid w:val="001D54D4"/>
    <w:rsid w:val="001E1EB6"/>
    <w:rsid w:val="001E359E"/>
    <w:rsid w:val="001F1DCB"/>
    <w:rsid w:val="001F7CE9"/>
    <w:rsid w:val="00200E92"/>
    <w:rsid w:val="00201138"/>
    <w:rsid w:val="002057A6"/>
    <w:rsid w:val="00206E04"/>
    <w:rsid w:val="002155E8"/>
    <w:rsid w:val="00217952"/>
    <w:rsid w:val="00222814"/>
    <w:rsid w:val="00232970"/>
    <w:rsid w:val="002366C1"/>
    <w:rsid w:val="002407A3"/>
    <w:rsid w:val="00241784"/>
    <w:rsid w:val="002450C9"/>
    <w:rsid w:val="00250341"/>
    <w:rsid w:val="00252472"/>
    <w:rsid w:val="00255DF5"/>
    <w:rsid w:val="002575E7"/>
    <w:rsid w:val="00270269"/>
    <w:rsid w:val="0027042B"/>
    <w:rsid w:val="002744CB"/>
    <w:rsid w:val="00280476"/>
    <w:rsid w:val="00280BF1"/>
    <w:rsid w:val="00282A1B"/>
    <w:rsid w:val="00283716"/>
    <w:rsid w:val="0028488A"/>
    <w:rsid w:val="00285BCE"/>
    <w:rsid w:val="00291F53"/>
    <w:rsid w:val="00293863"/>
    <w:rsid w:val="00295164"/>
    <w:rsid w:val="002B3D2C"/>
    <w:rsid w:val="002B455C"/>
    <w:rsid w:val="002B7765"/>
    <w:rsid w:val="002B7C31"/>
    <w:rsid w:val="002C6519"/>
    <w:rsid w:val="002D4EF4"/>
    <w:rsid w:val="002E707D"/>
    <w:rsid w:val="002F0982"/>
    <w:rsid w:val="002F15A2"/>
    <w:rsid w:val="002F37AF"/>
    <w:rsid w:val="002F4D73"/>
    <w:rsid w:val="003010B0"/>
    <w:rsid w:val="0030110A"/>
    <w:rsid w:val="0030147C"/>
    <w:rsid w:val="00303214"/>
    <w:rsid w:val="00304406"/>
    <w:rsid w:val="00304DE3"/>
    <w:rsid w:val="00304E51"/>
    <w:rsid w:val="003065BC"/>
    <w:rsid w:val="00307C45"/>
    <w:rsid w:val="003119CA"/>
    <w:rsid w:val="00312B00"/>
    <w:rsid w:val="00314141"/>
    <w:rsid w:val="003215A6"/>
    <w:rsid w:val="00324643"/>
    <w:rsid w:val="00326276"/>
    <w:rsid w:val="00327C2E"/>
    <w:rsid w:val="00331AFE"/>
    <w:rsid w:val="00342C20"/>
    <w:rsid w:val="00351789"/>
    <w:rsid w:val="00353FD2"/>
    <w:rsid w:val="00362128"/>
    <w:rsid w:val="003677B9"/>
    <w:rsid w:val="00367D9E"/>
    <w:rsid w:val="003749BF"/>
    <w:rsid w:val="00385DD4"/>
    <w:rsid w:val="003864A0"/>
    <w:rsid w:val="00387088"/>
    <w:rsid w:val="00387207"/>
    <w:rsid w:val="00387F05"/>
    <w:rsid w:val="00394C13"/>
    <w:rsid w:val="00394FA8"/>
    <w:rsid w:val="003955DE"/>
    <w:rsid w:val="00395862"/>
    <w:rsid w:val="0039657D"/>
    <w:rsid w:val="00397C14"/>
    <w:rsid w:val="003A0F8E"/>
    <w:rsid w:val="003A2F81"/>
    <w:rsid w:val="003A7035"/>
    <w:rsid w:val="003B2370"/>
    <w:rsid w:val="003B59FE"/>
    <w:rsid w:val="003B60BA"/>
    <w:rsid w:val="003C01AD"/>
    <w:rsid w:val="003C4C2C"/>
    <w:rsid w:val="003C71EC"/>
    <w:rsid w:val="003C7590"/>
    <w:rsid w:val="003C7614"/>
    <w:rsid w:val="003D1596"/>
    <w:rsid w:val="003D2538"/>
    <w:rsid w:val="003D2A97"/>
    <w:rsid w:val="003D501E"/>
    <w:rsid w:val="003E295F"/>
    <w:rsid w:val="003E3F27"/>
    <w:rsid w:val="003E70A7"/>
    <w:rsid w:val="003E79D1"/>
    <w:rsid w:val="003F1E7A"/>
    <w:rsid w:val="003F53F6"/>
    <w:rsid w:val="003F7460"/>
    <w:rsid w:val="004039E1"/>
    <w:rsid w:val="0040598A"/>
    <w:rsid w:val="00416077"/>
    <w:rsid w:val="00421C76"/>
    <w:rsid w:val="00423BD8"/>
    <w:rsid w:val="004243D1"/>
    <w:rsid w:val="004250A1"/>
    <w:rsid w:val="004277F8"/>
    <w:rsid w:val="004323AB"/>
    <w:rsid w:val="004358C7"/>
    <w:rsid w:val="00440668"/>
    <w:rsid w:val="00442EF8"/>
    <w:rsid w:val="00446697"/>
    <w:rsid w:val="00447B84"/>
    <w:rsid w:val="00453C80"/>
    <w:rsid w:val="00454271"/>
    <w:rsid w:val="00455FC5"/>
    <w:rsid w:val="00462743"/>
    <w:rsid w:val="004813E2"/>
    <w:rsid w:val="00486DEB"/>
    <w:rsid w:val="004913DF"/>
    <w:rsid w:val="00491C57"/>
    <w:rsid w:val="004A0F45"/>
    <w:rsid w:val="004A444A"/>
    <w:rsid w:val="004B13E2"/>
    <w:rsid w:val="004B2A89"/>
    <w:rsid w:val="004B304B"/>
    <w:rsid w:val="004B60EC"/>
    <w:rsid w:val="004C2A28"/>
    <w:rsid w:val="004C2C04"/>
    <w:rsid w:val="004D1A58"/>
    <w:rsid w:val="004E2822"/>
    <w:rsid w:val="004E5476"/>
    <w:rsid w:val="004F0F42"/>
    <w:rsid w:val="004F1853"/>
    <w:rsid w:val="004F225E"/>
    <w:rsid w:val="004F44E0"/>
    <w:rsid w:val="00503738"/>
    <w:rsid w:val="00503BC7"/>
    <w:rsid w:val="00510E58"/>
    <w:rsid w:val="0051281D"/>
    <w:rsid w:val="00516C2B"/>
    <w:rsid w:val="00522216"/>
    <w:rsid w:val="00522BC0"/>
    <w:rsid w:val="0052621D"/>
    <w:rsid w:val="0053335D"/>
    <w:rsid w:val="005348F1"/>
    <w:rsid w:val="00534B19"/>
    <w:rsid w:val="00536675"/>
    <w:rsid w:val="00537715"/>
    <w:rsid w:val="005377DE"/>
    <w:rsid w:val="00543842"/>
    <w:rsid w:val="00543DB9"/>
    <w:rsid w:val="005506E2"/>
    <w:rsid w:val="00552DB3"/>
    <w:rsid w:val="00555A93"/>
    <w:rsid w:val="00556989"/>
    <w:rsid w:val="00563072"/>
    <w:rsid w:val="005650F4"/>
    <w:rsid w:val="005705C8"/>
    <w:rsid w:val="005710E8"/>
    <w:rsid w:val="00571A68"/>
    <w:rsid w:val="00582748"/>
    <w:rsid w:val="00582996"/>
    <w:rsid w:val="00585B7A"/>
    <w:rsid w:val="0059039C"/>
    <w:rsid w:val="00592C4C"/>
    <w:rsid w:val="00594611"/>
    <w:rsid w:val="005A2166"/>
    <w:rsid w:val="005A251B"/>
    <w:rsid w:val="005A253D"/>
    <w:rsid w:val="005A4313"/>
    <w:rsid w:val="005A5855"/>
    <w:rsid w:val="005A5A88"/>
    <w:rsid w:val="005B1650"/>
    <w:rsid w:val="005B5C82"/>
    <w:rsid w:val="005B5DF9"/>
    <w:rsid w:val="005B6464"/>
    <w:rsid w:val="005B6793"/>
    <w:rsid w:val="005C06EA"/>
    <w:rsid w:val="005C15BD"/>
    <w:rsid w:val="005C236B"/>
    <w:rsid w:val="005C3573"/>
    <w:rsid w:val="005C380B"/>
    <w:rsid w:val="005C4491"/>
    <w:rsid w:val="005C470C"/>
    <w:rsid w:val="005C67E9"/>
    <w:rsid w:val="005D4EE9"/>
    <w:rsid w:val="005D5956"/>
    <w:rsid w:val="005E2DF1"/>
    <w:rsid w:val="005E638C"/>
    <w:rsid w:val="005E70A5"/>
    <w:rsid w:val="005F363E"/>
    <w:rsid w:val="005F36A5"/>
    <w:rsid w:val="005F3B0A"/>
    <w:rsid w:val="005F4C3B"/>
    <w:rsid w:val="00604529"/>
    <w:rsid w:val="006072E0"/>
    <w:rsid w:val="00612FF1"/>
    <w:rsid w:val="00614E9F"/>
    <w:rsid w:val="00616251"/>
    <w:rsid w:val="0061634E"/>
    <w:rsid w:val="00620332"/>
    <w:rsid w:val="00620F0E"/>
    <w:rsid w:val="0062115B"/>
    <w:rsid w:val="006217C3"/>
    <w:rsid w:val="00621880"/>
    <w:rsid w:val="0062247A"/>
    <w:rsid w:val="00625FD7"/>
    <w:rsid w:val="00627288"/>
    <w:rsid w:val="00630B6D"/>
    <w:rsid w:val="00632036"/>
    <w:rsid w:val="0063282E"/>
    <w:rsid w:val="006337C3"/>
    <w:rsid w:val="00635D9A"/>
    <w:rsid w:val="006412B3"/>
    <w:rsid w:val="00645102"/>
    <w:rsid w:val="006467A6"/>
    <w:rsid w:val="006469BA"/>
    <w:rsid w:val="00652388"/>
    <w:rsid w:val="006533EB"/>
    <w:rsid w:val="0065442B"/>
    <w:rsid w:val="00660CE6"/>
    <w:rsid w:val="0066126C"/>
    <w:rsid w:val="006678C3"/>
    <w:rsid w:val="0067112C"/>
    <w:rsid w:val="00671700"/>
    <w:rsid w:val="00676432"/>
    <w:rsid w:val="00680B62"/>
    <w:rsid w:val="006827FF"/>
    <w:rsid w:val="006834BA"/>
    <w:rsid w:val="006839E9"/>
    <w:rsid w:val="00687349"/>
    <w:rsid w:val="00696F81"/>
    <w:rsid w:val="00697C95"/>
    <w:rsid w:val="006A4A69"/>
    <w:rsid w:val="006A4BE9"/>
    <w:rsid w:val="006B0FCF"/>
    <w:rsid w:val="006B18E5"/>
    <w:rsid w:val="006B5D56"/>
    <w:rsid w:val="006C1515"/>
    <w:rsid w:val="006C1792"/>
    <w:rsid w:val="006C78BC"/>
    <w:rsid w:val="006D29FA"/>
    <w:rsid w:val="006D6CEC"/>
    <w:rsid w:val="006E07F0"/>
    <w:rsid w:val="006E60F7"/>
    <w:rsid w:val="006E703A"/>
    <w:rsid w:val="006F148F"/>
    <w:rsid w:val="006F1FA4"/>
    <w:rsid w:val="006F2E9B"/>
    <w:rsid w:val="006F65DE"/>
    <w:rsid w:val="006F7D52"/>
    <w:rsid w:val="007002CF"/>
    <w:rsid w:val="00700FB5"/>
    <w:rsid w:val="007039C6"/>
    <w:rsid w:val="00703B1D"/>
    <w:rsid w:val="00704421"/>
    <w:rsid w:val="00720730"/>
    <w:rsid w:val="00721EDC"/>
    <w:rsid w:val="00722ED0"/>
    <w:rsid w:val="00724170"/>
    <w:rsid w:val="007250AB"/>
    <w:rsid w:val="00733C43"/>
    <w:rsid w:val="00735119"/>
    <w:rsid w:val="0073599A"/>
    <w:rsid w:val="0074296A"/>
    <w:rsid w:val="00743E70"/>
    <w:rsid w:val="00745913"/>
    <w:rsid w:val="007462C2"/>
    <w:rsid w:val="00753FC4"/>
    <w:rsid w:val="007546A5"/>
    <w:rsid w:val="00761006"/>
    <w:rsid w:val="0076199B"/>
    <w:rsid w:val="007631DF"/>
    <w:rsid w:val="0076344F"/>
    <w:rsid w:val="007725D5"/>
    <w:rsid w:val="0077414A"/>
    <w:rsid w:val="00774962"/>
    <w:rsid w:val="007800DE"/>
    <w:rsid w:val="007806C9"/>
    <w:rsid w:val="00790211"/>
    <w:rsid w:val="00791F34"/>
    <w:rsid w:val="00795734"/>
    <w:rsid w:val="00795E5F"/>
    <w:rsid w:val="00797948"/>
    <w:rsid w:val="007A4FA0"/>
    <w:rsid w:val="007B0917"/>
    <w:rsid w:val="007B1141"/>
    <w:rsid w:val="007B1E5C"/>
    <w:rsid w:val="007B2D68"/>
    <w:rsid w:val="007B719D"/>
    <w:rsid w:val="007C07A4"/>
    <w:rsid w:val="007C6BCC"/>
    <w:rsid w:val="007D52E6"/>
    <w:rsid w:val="007D665B"/>
    <w:rsid w:val="007E25CA"/>
    <w:rsid w:val="007E4519"/>
    <w:rsid w:val="007F04B3"/>
    <w:rsid w:val="007F7725"/>
    <w:rsid w:val="00806D42"/>
    <w:rsid w:val="00806E93"/>
    <w:rsid w:val="00807923"/>
    <w:rsid w:val="00837F0E"/>
    <w:rsid w:val="008506C1"/>
    <w:rsid w:val="00851A67"/>
    <w:rsid w:val="008637B6"/>
    <w:rsid w:val="008663C4"/>
    <w:rsid w:val="008722CB"/>
    <w:rsid w:val="00880E26"/>
    <w:rsid w:val="00884DAF"/>
    <w:rsid w:val="00886D6B"/>
    <w:rsid w:val="008941D6"/>
    <w:rsid w:val="00894338"/>
    <w:rsid w:val="008946C3"/>
    <w:rsid w:val="00896F81"/>
    <w:rsid w:val="008972D7"/>
    <w:rsid w:val="008A16CD"/>
    <w:rsid w:val="008A189D"/>
    <w:rsid w:val="008A1B7E"/>
    <w:rsid w:val="008A4B43"/>
    <w:rsid w:val="008A68E5"/>
    <w:rsid w:val="008A6AD7"/>
    <w:rsid w:val="008B2409"/>
    <w:rsid w:val="008B4AC8"/>
    <w:rsid w:val="008B6C7E"/>
    <w:rsid w:val="008B797C"/>
    <w:rsid w:val="008C35A8"/>
    <w:rsid w:val="008C3B7B"/>
    <w:rsid w:val="008C3BDF"/>
    <w:rsid w:val="008C72D1"/>
    <w:rsid w:val="008D2C27"/>
    <w:rsid w:val="008E0E91"/>
    <w:rsid w:val="008E2AF9"/>
    <w:rsid w:val="008E4FF1"/>
    <w:rsid w:val="008F223F"/>
    <w:rsid w:val="008F2524"/>
    <w:rsid w:val="008F3A5C"/>
    <w:rsid w:val="008F4901"/>
    <w:rsid w:val="008F4A98"/>
    <w:rsid w:val="008F7DB4"/>
    <w:rsid w:val="00900AC5"/>
    <w:rsid w:val="0090129B"/>
    <w:rsid w:val="009051DE"/>
    <w:rsid w:val="00910410"/>
    <w:rsid w:val="009209B7"/>
    <w:rsid w:val="009217D0"/>
    <w:rsid w:val="0092232E"/>
    <w:rsid w:val="00924E29"/>
    <w:rsid w:val="00925C01"/>
    <w:rsid w:val="00927382"/>
    <w:rsid w:val="00935F51"/>
    <w:rsid w:val="00944B38"/>
    <w:rsid w:val="00947C66"/>
    <w:rsid w:val="00953843"/>
    <w:rsid w:val="00954603"/>
    <w:rsid w:val="00957CAE"/>
    <w:rsid w:val="00960950"/>
    <w:rsid w:val="00962930"/>
    <w:rsid w:val="009664B1"/>
    <w:rsid w:val="00971529"/>
    <w:rsid w:val="009808DD"/>
    <w:rsid w:val="00986853"/>
    <w:rsid w:val="0099032A"/>
    <w:rsid w:val="00997AD5"/>
    <w:rsid w:val="009A39CC"/>
    <w:rsid w:val="009B178C"/>
    <w:rsid w:val="009B2711"/>
    <w:rsid w:val="009B3EF7"/>
    <w:rsid w:val="009C107D"/>
    <w:rsid w:val="009C3862"/>
    <w:rsid w:val="009D06A4"/>
    <w:rsid w:val="009D2710"/>
    <w:rsid w:val="009D27DE"/>
    <w:rsid w:val="009D7984"/>
    <w:rsid w:val="009D7BB1"/>
    <w:rsid w:val="009E2A21"/>
    <w:rsid w:val="009E2CA7"/>
    <w:rsid w:val="009E2D8B"/>
    <w:rsid w:val="009E3C48"/>
    <w:rsid w:val="009E4188"/>
    <w:rsid w:val="009E4366"/>
    <w:rsid w:val="009E538F"/>
    <w:rsid w:val="009E53F4"/>
    <w:rsid w:val="009F12B3"/>
    <w:rsid w:val="009F1845"/>
    <w:rsid w:val="009F31C8"/>
    <w:rsid w:val="009F3D3D"/>
    <w:rsid w:val="009F422B"/>
    <w:rsid w:val="00A01C05"/>
    <w:rsid w:val="00A02411"/>
    <w:rsid w:val="00A077DD"/>
    <w:rsid w:val="00A10F4C"/>
    <w:rsid w:val="00A210BD"/>
    <w:rsid w:val="00A24DBA"/>
    <w:rsid w:val="00A26AFB"/>
    <w:rsid w:val="00A335EE"/>
    <w:rsid w:val="00A34857"/>
    <w:rsid w:val="00A40026"/>
    <w:rsid w:val="00A455F6"/>
    <w:rsid w:val="00A45DB7"/>
    <w:rsid w:val="00A57BE2"/>
    <w:rsid w:val="00A61393"/>
    <w:rsid w:val="00A803CD"/>
    <w:rsid w:val="00A822A8"/>
    <w:rsid w:val="00A84CAB"/>
    <w:rsid w:val="00A854EA"/>
    <w:rsid w:val="00A97D25"/>
    <w:rsid w:val="00AA09C5"/>
    <w:rsid w:val="00AA2655"/>
    <w:rsid w:val="00AA3E68"/>
    <w:rsid w:val="00AA6D11"/>
    <w:rsid w:val="00AA6D7B"/>
    <w:rsid w:val="00AB27EF"/>
    <w:rsid w:val="00AB340B"/>
    <w:rsid w:val="00AC0DF8"/>
    <w:rsid w:val="00AC16D1"/>
    <w:rsid w:val="00AC36EE"/>
    <w:rsid w:val="00AC774E"/>
    <w:rsid w:val="00AD1543"/>
    <w:rsid w:val="00AE0B2C"/>
    <w:rsid w:val="00AE149C"/>
    <w:rsid w:val="00AE4F2D"/>
    <w:rsid w:val="00AE635A"/>
    <w:rsid w:val="00AE6EA1"/>
    <w:rsid w:val="00B00302"/>
    <w:rsid w:val="00B105EB"/>
    <w:rsid w:val="00B110E9"/>
    <w:rsid w:val="00B13DEE"/>
    <w:rsid w:val="00B14504"/>
    <w:rsid w:val="00B176F1"/>
    <w:rsid w:val="00B227E0"/>
    <w:rsid w:val="00B22A25"/>
    <w:rsid w:val="00B3380D"/>
    <w:rsid w:val="00B40D3F"/>
    <w:rsid w:val="00B41972"/>
    <w:rsid w:val="00B44B3E"/>
    <w:rsid w:val="00B4736A"/>
    <w:rsid w:val="00B47954"/>
    <w:rsid w:val="00B5049F"/>
    <w:rsid w:val="00B519BA"/>
    <w:rsid w:val="00B5442B"/>
    <w:rsid w:val="00B56D2B"/>
    <w:rsid w:val="00B6573C"/>
    <w:rsid w:val="00B72E0E"/>
    <w:rsid w:val="00B72E69"/>
    <w:rsid w:val="00B7327A"/>
    <w:rsid w:val="00B74074"/>
    <w:rsid w:val="00B743AE"/>
    <w:rsid w:val="00B80535"/>
    <w:rsid w:val="00B84395"/>
    <w:rsid w:val="00B91CB3"/>
    <w:rsid w:val="00B922BC"/>
    <w:rsid w:val="00B950D7"/>
    <w:rsid w:val="00B95FA0"/>
    <w:rsid w:val="00BA0F12"/>
    <w:rsid w:val="00BA19A2"/>
    <w:rsid w:val="00BA393B"/>
    <w:rsid w:val="00BA45D2"/>
    <w:rsid w:val="00BA45EE"/>
    <w:rsid w:val="00BA6CFF"/>
    <w:rsid w:val="00BB26B3"/>
    <w:rsid w:val="00BC3969"/>
    <w:rsid w:val="00BC4D97"/>
    <w:rsid w:val="00BC6542"/>
    <w:rsid w:val="00BD0C6E"/>
    <w:rsid w:val="00BD5343"/>
    <w:rsid w:val="00BD5AF7"/>
    <w:rsid w:val="00BD5D69"/>
    <w:rsid w:val="00BD6E16"/>
    <w:rsid w:val="00BD77F7"/>
    <w:rsid w:val="00BE4477"/>
    <w:rsid w:val="00BE4FB1"/>
    <w:rsid w:val="00BE72C1"/>
    <w:rsid w:val="00BF76B5"/>
    <w:rsid w:val="00BF7AC6"/>
    <w:rsid w:val="00C04072"/>
    <w:rsid w:val="00C054D2"/>
    <w:rsid w:val="00C06DA9"/>
    <w:rsid w:val="00C07663"/>
    <w:rsid w:val="00C11835"/>
    <w:rsid w:val="00C12574"/>
    <w:rsid w:val="00C2207A"/>
    <w:rsid w:val="00C23B34"/>
    <w:rsid w:val="00C3070C"/>
    <w:rsid w:val="00C34AA7"/>
    <w:rsid w:val="00C43049"/>
    <w:rsid w:val="00C452D6"/>
    <w:rsid w:val="00C510C2"/>
    <w:rsid w:val="00C514D1"/>
    <w:rsid w:val="00C534E1"/>
    <w:rsid w:val="00C568FE"/>
    <w:rsid w:val="00C56C86"/>
    <w:rsid w:val="00C71228"/>
    <w:rsid w:val="00C76BF7"/>
    <w:rsid w:val="00CA09B4"/>
    <w:rsid w:val="00CB04E8"/>
    <w:rsid w:val="00CB4B59"/>
    <w:rsid w:val="00CB6B38"/>
    <w:rsid w:val="00CB7FB8"/>
    <w:rsid w:val="00CC695E"/>
    <w:rsid w:val="00CD03DD"/>
    <w:rsid w:val="00CD499E"/>
    <w:rsid w:val="00CD5E43"/>
    <w:rsid w:val="00CD6038"/>
    <w:rsid w:val="00CD67B7"/>
    <w:rsid w:val="00CD6F5A"/>
    <w:rsid w:val="00CD724E"/>
    <w:rsid w:val="00CE293E"/>
    <w:rsid w:val="00CE54F9"/>
    <w:rsid w:val="00CE7182"/>
    <w:rsid w:val="00CF0401"/>
    <w:rsid w:val="00CF3CCB"/>
    <w:rsid w:val="00CF6F83"/>
    <w:rsid w:val="00D03EED"/>
    <w:rsid w:val="00D0537F"/>
    <w:rsid w:val="00D248E1"/>
    <w:rsid w:val="00D251C5"/>
    <w:rsid w:val="00D34B96"/>
    <w:rsid w:val="00D37752"/>
    <w:rsid w:val="00D41AF6"/>
    <w:rsid w:val="00D43723"/>
    <w:rsid w:val="00D53476"/>
    <w:rsid w:val="00D534DC"/>
    <w:rsid w:val="00D72F69"/>
    <w:rsid w:val="00D747B4"/>
    <w:rsid w:val="00D86228"/>
    <w:rsid w:val="00D92110"/>
    <w:rsid w:val="00D93717"/>
    <w:rsid w:val="00D951AE"/>
    <w:rsid w:val="00D97588"/>
    <w:rsid w:val="00DA4018"/>
    <w:rsid w:val="00DA5390"/>
    <w:rsid w:val="00DC3EAD"/>
    <w:rsid w:val="00DC4C78"/>
    <w:rsid w:val="00DC6040"/>
    <w:rsid w:val="00DD2370"/>
    <w:rsid w:val="00DD3924"/>
    <w:rsid w:val="00DD4C34"/>
    <w:rsid w:val="00DE09E5"/>
    <w:rsid w:val="00DE304C"/>
    <w:rsid w:val="00DE4279"/>
    <w:rsid w:val="00DE4E3B"/>
    <w:rsid w:val="00DF0318"/>
    <w:rsid w:val="00DF2905"/>
    <w:rsid w:val="00DF5D3D"/>
    <w:rsid w:val="00E00025"/>
    <w:rsid w:val="00E0015E"/>
    <w:rsid w:val="00E12217"/>
    <w:rsid w:val="00E16878"/>
    <w:rsid w:val="00E2135D"/>
    <w:rsid w:val="00E218DD"/>
    <w:rsid w:val="00E245CE"/>
    <w:rsid w:val="00E256A0"/>
    <w:rsid w:val="00E26574"/>
    <w:rsid w:val="00E36440"/>
    <w:rsid w:val="00E37267"/>
    <w:rsid w:val="00E444E8"/>
    <w:rsid w:val="00E47A5D"/>
    <w:rsid w:val="00E50DDF"/>
    <w:rsid w:val="00E52D5E"/>
    <w:rsid w:val="00E65EE0"/>
    <w:rsid w:val="00E67314"/>
    <w:rsid w:val="00E728D2"/>
    <w:rsid w:val="00E761F4"/>
    <w:rsid w:val="00E821B8"/>
    <w:rsid w:val="00E8483D"/>
    <w:rsid w:val="00E9077D"/>
    <w:rsid w:val="00E93860"/>
    <w:rsid w:val="00E9497F"/>
    <w:rsid w:val="00E952C2"/>
    <w:rsid w:val="00E97069"/>
    <w:rsid w:val="00EA0720"/>
    <w:rsid w:val="00EA1808"/>
    <w:rsid w:val="00EA50C9"/>
    <w:rsid w:val="00EB4309"/>
    <w:rsid w:val="00EB6D01"/>
    <w:rsid w:val="00EC56AE"/>
    <w:rsid w:val="00EC5B93"/>
    <w:rsid w:val="00EC5EE0"/>
    <w:rsid w:val="00ED0261"/>
    <w:rsid w:val="00ED088E"/>
    <w:rsid w:val="00ED5B66"/>
    <w:rsid w:val="00ED6F5F"/>
    <w:rsid w:val="00ED77D2"/>
    <w:rsid w:val="00EE0A39"/>
    <w:rsid w:val="00EE2CA9"/>
    <w:rsid w:val="00EF365A"/>
    <w:rsid w:val="00EF3841"/>
    <w:rsid w:val="00EF3ABE"/>
    <w:rsid w:val="00F047B6"/>
    <w:rsid w:val="00F07CE4"/>
    <w:rsid w:val="00F07D1D"/>
    <w:rsid w:val="00F12670"/>
    <w:rsid w:val="00F20562"/>
    <w:rsid w:val="00F22821"/>
    <w:rsid w:val="00F3090A"/>
    <w:rsid w:val="00F32618"/>
    <w:rsid w:val="00F33146"/>
    <w:rsid w:val="00F404ED"/>
    <w:rsid w:val="00F427ED"/>
    <w:rsid w:val="00F47629"/>
    <w:rsid w:val="00F535C1"/>
    <w:rsid w:val="00F5551F"/>
    <w:rsid w:val="00F7141B"/>
    <w:rsid w:val="00F74FAB"/>
    <w:rsid w:val="00F77932"/>
    <w:rsid w:val="00F806BF"/>
    <w:rsid w:val="00F82AC0"/>
    <w:rsid w:val="00F86830"/>
    <w:rsid w:val="00F87013"/>
    <w:rsid w:val="00F93676"/>
    <w:rsid w:val="00F9637F"/>
    <w:rsid w:val="00FA17EB"/>
    <w:rsid w:val="00FA246A"/>
    <w:rsid w:val="00FA35BF"/>
    <w:rsid w:val="00FC00C5"/>
    <w:rsid w:val="00FC534B"/>
    <w:rsid w:val="00FE057D"/>
    <w:rsid w:val="00FE099C"/>
    <w:rsid w:val="00FE338F"/>
    <w:rsid w:val="00FE43E0"/>
    <w:rsid w:val="00FE5E98"/>
    <w:rsid w:val="00FF28FF"/>
    <w:rsid w:val="00FF6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86398"/>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9"/>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paragraph" w:styleId="Heading3">
    <w:name w:val="heading 3"/>
    <w:basedOn w:val="Normal"/>
    <w:next w:val="Normal"/>
    <w:link w:val="Heading3Char"/>
    <w:uiPriority w:val="3"/>
    <w:qFormat/>
    <w:rsid w:val="00280B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9"/>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character" w:styleId="Hyperlink">
    <w:name w:val="Hyperlink"/>
    <w:basedOn w:val="DefaultParagraphFont"/>
    <w:uiPriority w:val="99"/>
    <w:unhideWhenUsed/>
    <w:rsid w:val="00616251"/>
    <w:rPr>
      <w:color w:val="0000FF"/>
      <w:u w:val="single"/>
    </w:rPr>
  </w:style>
  <w:style w:type="paragraph" w:styleId="ListParagraph">
    <w:name w:val="List Paragraph"/>
    <w:basedOn w:val="Normal"/>
    <w:uiPriority w:val="34"/>
    <w:qFormat/>
    <w:rsid w:val="00AA6D11"/>
    <w:pPr>
      <w:ind w:left="720"/>
      <w:contextualSpacing/>
    </w:pPr>
  </w:style>
  <w:style w:type="paragraph" w:styleId="NormalWeb">
    <w:name w:val="Normal (Web)"/>
    <w:basedOn w:val="Normal"/>
    <w:uiPriority w:val="99"/>
    <w:unhideWhenUsed/>
    <w:rsid w:val="006F148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6F148F"/>
    <w:rPr>
      <w:color w:val="605E5C"/>
      <w:shd w:val="clear" w:color="auto" w:fill="E1DFDD"/>
    </w:rPr>
  </w:style>
  <w:style w:type="character" w:customStyle="1" w:styleId="Heading3Char">
    <w:name w:val="Heading 3 Char"/>
    <w:basedOn w:val="DefaultParagraphFont"/>
    <w:link w:val="Heading3"/>
    <w:uiPriority w:val="3"/>
    <w:rsid w:val="00280BF1"/>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03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3DB9"/>
    <w:rPr>
      <w:b/>
      <w:bCs/>
    </w:rPr>
  </w:style>
  <w:style w:type="paragraph" w:styleId="TOCHeading">
    <w:name w:val="TOC Heading"/>
    <w:basedOn w:val="Heading1"/>
    <w:next w:val="Normal"/>
    <w:uiPriority w:val="39"/>
    <w:unhideWhenUsed/>
    <w:qFormat/>
    <w:rsid w:val="00FE338F"/>
    <w:pPr>
      <w:spacing w:before="240" w:line="259" w:lineRule="auto"/>
      <w:jc w:val="left"/>
      <w:outlineLvl w:val="9"/>
    </w:pPr>
    <w:rPr>
      <w:rFonts w:asciiTheme="majorHAnsi" w:hAnsiTheme="majorHAnsi"/>
      <w:b w:val="0"/>
      <w:bCs w:val="0"/>
      <w:color w:val="365F91" w:themeColor="accent1" w:themeShade="BF"/>
      <w:sz w:val="32"/>
      <w:szCs w:val="32"/>
      <w:lang w:val="en-US"/>
    </w:rPr>
  </w:style>
  <w:style w:type="paragraph" w:styleId="TOC2">
    <w:name w:val="toc 2"/>
    <w:basedOn w:val="Normal"/>
    <w:next w:val="Normal"/>
    <w:autoRedefine/>
    <w:uiPriority w:val="39"/>
    <w:unhideWhenUsed/>
    <w:rsid w:val="00FE338F"/>
    <w:pPr>
      <w:spacing w:after="100"/>
      <w:ind w:left="220"/>
    </w:pPr>
  </w:style>
  <w:style w:type="paragraph" w:styleId="TOC3">
    <w:name w:val="toc 3"/>
    <w:basedOn w:val="Normal"/>
    <w:next w:val="Normal"/>
    <w:autoRedefine/>
    <w:uiPriority w:val="39"/>
    <w:unhideWhenUsed/>
    <w:rsid w:val="00ED5B66"/>
    <w:pPr>
      <w:spacing w:after="100"/>
      <w:ind w:left="440"/>
    </w:pPr>
  </w:style>
  <w:style w:type="paragraph" w:styleId="Bibliography">
    <w:name w:val="Bibliography"/>
    <w:basedOn w:val="Normal"/>
    <w:next w:val="Normal"/>
    <w:uiPriority w:val="37"/>
    <w:unhideWhenUsed/>
    <w:rsid w:val="00746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797">
      <w:bodyDiv w:val="1"/>
      <w:marLeft w:val="0"/>
      <w:marRight w:val="0"/>
      <w:marTop w:val="0"/>
      <w:marBottom w:val="0"/>
      <w:divBdr>
        <w:top w:val="none" w:sz="0" w:space="0" w:color="auto"/>
        <w:left w:val="none" w:sz="0" w:space="0" w:color="auto"/>
        <w:bottom w:val="none" w:sz="0" w:space="0" w:color="auto"/>
        <w:right w:val="none" w:sz="0" w:space="0" w:color="auto"/>
      </w:divBdr>
    </w:div>
    <w:div w:id="100805968">
      <w:bodyDiv w:val="1"/>
      <w:marLeft w:val="0"/>
      <w:marRight w:val="0"/>
      <w:marTop w:val="0"/>
      <w:marBottom w:val="0"/>
      <w:divBdr>
        <w:top w:val="none" w:sz="0" w:space="0" w:color="auto"/>
        <w:left w:val="none" w:sz="0" w:space="0" w:color="auto"/>
        <w:bottom w:val="none" w:sz="0" w:space="0" w:color="auto"/>
        <w:right w:val="none" w:sz="0" w:space="0" w:color="auto"/>
      </w:divBdr>
    </w:div>
    <w:div w:id="131531147">
      <w:bodyDiv w:val="1"/>
      <w:marLeft w:val="0"/>
      <w:marRight w:val="0"/>
      <w:marTop w:val="0"/>
      <w:marBottom w:val="0"/>
      <w:divBdr>
        <w:top w:val="none" w:sz="0" w:space="0" w:color="auto"/>
        <w:left w:val="none" w:sz="0" w:space="0" w:color="auto"/>
        <w:bottom w:val="none" w:sz="0" w:space="0" w:color="auto"/>
        <w:right w:val="none" w:sz="0" w:space="0" w:color="auto"/>
      </w:divBdr>
    </w:div>
    <w:div w:id="203831878">
      <w:bodyDiv w:val="1"/>
      <w:marLeft w:val="0"/>
      <w:marRight w:val="0"/>
      <w:marTop w:val="0"/>
      <w:marBottom w:val="0"/>
      <w:divBdr>
        <w:top w:val="none" w:sz="0" w:space="0" w:color="auto"/>
        <w:left w:val="none" w:sz="0" w:space="0" w:color="auto"/>
        <w:bottom w:val="none" w:sz="0" w:space="0" w:color="auto"/>
        <w:right w:val="none" w:sz="0" w:space="0" w:color="auto"/>
      </w:divBdr>
    </w:div>
    <w:div w:id="258566783">
      <w:bodyDiv w:val="1"/>
      <w:marLeft w:val="0"/>
      <w:marRight w:val="0"/>
      <w:marTop w:val="0"/>
      <w:marBottom w:val="0"/>
      <w:divBdr>
        <w:top w:val="none" w:sz="0" w:space="0" w:color="auto"/>
        <w:left w:val="none" w:sz="0" w:space="0" w:color="auto"/>
        <w:bottom w:val="none" w:sz="0" w:space="0" w:color="auto"/>
        <w:right w:val="none" w:sz="0" w:space="0" w:color="auto"/>
      </w:divBdr>
    </w:div>
    <w:div w:id="301159981">
      <w:bodyDiv w:val="1"/>
      <w:marLeft w:val="0"/>
      <w:marRight w:val="0"/>
      <w:marTop w:val="0"/>
      <w:marBottom w:val="0"/>
      <w:divBdr>
        <w:top w:val="none" w:sz="0" w:space="0" w:color="auto"/>
        <w:left w:val="none" w:sz="0" w:space="0" w:color="auto"/>
        <w:bottom w:val="none" w:sz="0" w:space="0" w:color="auto"/>
        <w:right w:val="none" w:sz="0" w:space="0" w:color="auto"/>
      </w:divBdr>
    </w:div>
    <w:div w:id="302665668">
      <w:bodyDiv w:val="1"/>
      <w:marLeft w:val="0"/>
      <w:marRight w:val="0"/>
      <w:marTop w:val="0"/>
      <w:marBottom w:val="0"/>
      <w:divBdr>
        <w:top w:val="none" w:sz="0" w:space="0" w:color="auto"/>
        <w:left w:val="none" w:sz="0" w:space="0" w:color="auto"/>
        <w:bottom w:val="none" w:sz="0" w:space="0" w:color="auto"/>
        <w:right w:val="none" w:sz="0" w:space="0" w:color="auto"/>
      </w:divBdr>
    </w:div>
    <w:div w:id="312835160">
      <w:bodyDiv w:val="1"/>
      <w:marLeft w:val="0"/>
      <w:marRight w:val="0"/>
      <w:marTop w:val="0"/>
      <w:marBottom w:val="0"/>
      <w:divBdr>
        <w:top w:val="none" w:sz="0" w:space="0" w:color="auto"/>
        <w:left w:val="none" w:sz="0" w:space="0" w:color="auto"/>
        <w:bottom w:val="none" w:sz="0" w:space="0" w:color="auto"/>
        <w:right w:val="none" w:sz="0" w:space="0" w:color="auto"/>
      </w:divBdr>
    </w:div>
    <w:div w:id="340282768">
      <w:bodyDiv w:val="1"/>
      <w:marLeft w:val="0"/>
      <w:marRight w:val="0"/>
      <w:marTop w:val="0"/>
      <w:marBottom w:val="0"/>
      <w:divBdr>
        <w:top w:val="none" w:sz="0" w:space="0" w:color="auto"/>
        <w:left w:val="none" w:sz="0" w:space="0" w:color="auto"/>
        <w:bottom w:val="none" w:sz="0" w:space="0" w:color="auto"/>
        <w:right w:val="none" w:sz="0" w:space="0" w:color="auto"/>
      </w:divBdr>
    </w:div>
    <w:div w:id="400375287">
      <w:bodyDiv w:val="1"/>
      <w:marLeft w:val="0"/>
      <w:marRight w:val="0"/>
      <w:marTop w:val="0"/>
      <w:marBottom w:val="0"/>
      <w:divBdr>
        <w:top w:val="none" w:sz="0" w:space="0" w:color="auto"/>
        <w:left w:val="none" w:sz="0" w:space="0" w:color="auto"/>
        <w:bottom w:val="none" w:sz="0" w:space="0" w:color="auto"/>
        <w:right w:val="none" w:sz="0" w:space="0" w:color="auto"/>
      </w:divBdr>
    </w:div>
    <w:div w:id="424495276">
      <w:bodyDiv w:val="1"/>
      <w:marLeft w:val="0"/>
      <w:marRight w:val="0"/>
      <w:marTop w:val="0"/>
      <w:marBottom w:val="0"/>
      <w:divBdr>
        <w:top w:val="none" w:sz="0" w:space="0" w:color="auto"/>
        <w:left w:val="none" w:sz="0" w:space="0" w:color="auto"/>
        <w:bottom w:val="none" w:sz="0" w:space="0" w:color="auto"/>
        <w:right w:val="none" w:sz="0" w:space="0" w:color="auto"/>
      </w:divBdr>
    </w:div>
    <w:div w:id="453058791">
      <w:bodyDiv w:val="1"/>
      <w:marLeft w:val="0"/>
      <w:marRight w:val="0"/>
      <w:marTop w:val="0"/>
      <w:marBottom w:val="0"/>
      <w:divBdr>
        <w:top w:val="none" w:sz="0" w:space="0" w:color="auto"/>
        <w:left w:val="none" w:sz="0" w:space="0" w:color="auto"/>
        <w:bottom w:val="none" w:sz="0" w:space="0" w:color="auto"/>
        <w:right w:val="none" w:sz="0" w:space="0" w:color="auto"/>
      </w:divBdr>
    </w:div>
    <w:div w:id="498540966">
      <w:bodyDiv w:val="1"/>
      <w:marLeft w:val="0"/>
      <w:marRight w:val="0"/>
      <w:marTop w:val="0"/>
      <w:marBottom w:val="0"/>
      <w:divBdr>
        <w:top w:val="none" w:sz="0" w:space="0" w:color="auto"/>
        <w:left w:val="none" w:sz="0" w:space="0" w:color="auto"/>
        <w:bottom w:val="none" w:sz="0" w:space="0" w:color="auto"/>
        <w:right w:val="none" w:sz="0" w:space="0" w:color="auto"/>
      </w:divBdr>
    </w:div>
    <w:div w:id="503906895">
      <w:bodyDiv w:val="1"/>
      <w:marLeft w:val="0"/>
      <w:marRight w:val="0"/>
      <w:marTop w:val="0"/>
      <w:marBottom w:val="0"/>
      <w:divBdr>
        <w:top w:val="none" w:sz="0" w:space="0" w:color="auto"/>
        <w:left w:val="none" w:sz="0" w:space="0" w:color="auto"/>
        <w:bottom w:val="none" w:sz="0" w:space="0" w:color="auto"/>
        <w:right w:val="none" w:sz="0" w:space="0" w:color="auto"/>
      </w:divBdr>
    </w:div>
    <w:div w:id="515583462">
      <w:bodyDiv w:val="1"/>
      <w:marLeft w:val="0"/>
      <w:marRight w:val="0"/>
      <w:marTop w:val="0"/>
      <w:marBottom w:val="0"/>
      <w:divBdr>
        <w:top w:val="none" w:sz="0" w:space="0" w:color="auto"/>
        <w:left w:val="none" w:sz="0" w:space="0" w:color="auto"/>
        <w:bottom w:val="none" w:sz="0" w:space="0" w:color="auto"/>
        <w:right w:val="none" w:sz="0" w:space="0" w:color="auto"/>
      </w:divBdr>
    </w:div>
    <w:div w:id="522400559">
      <w:bodyDiv w:val="1"/>
      <w:marLeft w:val="0"/>
      <w:marRight w:val="0"/>
      <w:marTop w:val="0"/>
      <w:marBottom w:val="0"/>
      <w:divBdr>
        <w:top w:val="none" w:sz="0" w:space="0" w:color="auto"/>
        <w:left w:val="none" w:sz="0" w:space="0" w:color="auto"/>
        <w:bottom w:val="none" w:sz="0" w:space="0" w:color="auto"/>
        <w:right w:val="none" w:sz="0" w:space="0" w:color="auto"/>
      </w:divBdr>
    </w:div>
    <w:div w:id="527565148">
      <w:bodyDiv w:val="1"/>
      <w:marLeft w:val="0"/>
      <w:marRight w:val="0"/>
      <w:marTop w:val="0"/>
      <w:marBottom w:val="0"/>
      <w:divBdr>
        <w:top w:val="none" w:sz="0" w:space="0" w:color="auto"/>
        <w:left w:val="none" w:sz="0" w:space="0" w:color="auto"/>
        <w:bottom w:val="none" w:sz="0" w:space="0" w:color="auto"/>
        <w:right w:val="none" w:sz="0" w:space="0" w:color="auto"/>
      </w:divBdr>
    </w:div>
    <w:div w:id="568804349">
      <w:bodyDiv w:val="1"/>
      <w:marLeft w:val="0"/>
      <w:marRight w:val="0"/>
      <w:marTop w:val="0"/>
      <w:marBottom w:val="0"/>
      <w:divBdr>
        <w:top w:val="none" w:sz="0" w:space="0" w:color="auto"/>
        <w:left w:val="none" w:sz="0" w:space="0" w:color="auto"/>
        <w:bottom w:val="none" w:sz="0" w:space="0" w:color="auto"/>
        <w:right w:val="none" w:sz="0" w:space="0" w:color="auto"/>
      </w:divBdr>
    </w:div>
    <w:div w:id="569969240">
      <w:bodyDiv w:val="1"/>
      <w:marLeft w:val="0"/>
      <w:marRight w:val="0"/>
      <w:marTop w:val="0"/>
      <w:marBottom w:val="0"/>
      <w:divBdr>
        <w:top w:val="none" w:sz="0" w:space="0" w:color="auto"/>
        <w:left w:val="none" w:sz="0" w:space="0" w:color="auto"/>
        <w:bottom w:val="none" w:sz="0" w:space="0" w:color="auto"/>
        <w:right w:val="none" w:sz="0" w:space="0" w:color="auto"/>
      </w:divBdr>
    </w:div>
    <w:div w:id="578363938">
      <w:bodyDiv w:val="1"/>
      <w:marLeft w:val="0"/>
      <w:marRight w:val="0"/>
      <w:marTop w:val="0"/>
      <w:marBottom w:val="0"/>
      <w:divBdr>
        <w:top w:val="none" w:sz="0" w:space="0" w:color="auto"/>
        <w:left w:val="none" w:sz="0" w:space="0" w:color="auto"/>
        <w:bottom w:val="none" w:sz="0" w:space="0" w:color="auto"/>
        <w:right w:val="none" w:sz="0" w:space="0" w:color="auto"/>
      </w:divBdr>
    </w:div>
    <w:div w:id="602499132">
      <w:bodyDiv w:val="1"/>
      <w:marLeft w:val="0"/>
      <w:marRight w:val="0"/>
      <w:marTop w:val="0"/>
      <w:marBottom w:val="0"/>
      <w:divBdr>
        <w:top w:val="none" w:sz="0" w:space="0" w:color="auto"/>
        <w:left w:val="none" w:sz="0" w:space="0" w:color="auto"/>
        <w:bottom w:val="none" w:sz="0" w:space="0" w:color="auto"/>
        <w:right w:val="none" w:sz="0" w:space="0" w:color="auto"/>
      </w:divBdr>
    </w:div>
    <w:div w:id="605891079">
      <w:bodyDiv w:val="1"/>
      <w:marLeft w:val="0"/>
      <w:marRight w:val="0"/>
      <w:marTop w:val="0"/>
      <w:marBottom w:val="0"/>
      <w:divBdr>
        <w:top w:val="none" w:sz="0" w:space="0" w:color="auto"/>
        <w:left w:val="none" w:sz="0" w:space="0" w:color="auto"/>
        <w:bottom w:val="none" w:sz="0" w:space="0" w:color="auto"/>
        <w:right w:val="none" w:sz="0" w:space="0" w:color="auto"/>
      </w:divBdr>
    </w:div>
    <w:div w:id="614480777">
      <w:bodyDiv w:val="1"/>
      <w:marLeft w:val="0"/>
      <w:marRight w:val="0"/>
      <w:marTop w:val="0"/>
      <w:marBottom w:val="0"/>
      <w:divBdr>
        <w:top w:val="none" w:sz="0" w:space="0" w:color="auto"/>
        <w:left w:val="none" w:sz="0" w:space="0" w:color="auto"/>
        <w:bottom w:val="none" w:sz="0" w:space="0" w:color="auto"/>
        <w:right w:val="none" w:sz="0" w:space="0" w:color="auto"/>
      </w:divBdr>
    </w:div>
    <w:div w:id="637298264">
      <w:bodyDiv w:val="1"/>
      <w:marLeft w:val="0"/>
      <w:marRight w:val="0"/>
      <w:marTop w:val="0"/>
      <w:marBottom w:val="0"/>
      <w:divBdr>
        <w:top w:val="none" w:sz="0" w:space="0" w:color="auto"/>
        <w:left w:val="none" w:sz="0" w:space="0" w:color="auto"/>
        <w:bottom w:val="none" w:sz="0" w:space="0" w:color="auto"/>
        <w:right w:val="none" w:sz="0" w:space="0" w:color="auto"/>
      </w:divBdr>
    </w:div>
    <w:div w:id="644704781">
      <w:bodyDiv w:val="1"/>
      <w:marLeft w:val="0"/>
      <w:marRight w:val="0"/>
      <w:marTop w:val="0"/>
      <w:marBottom w:val="0"/>
      <w:divBdr>
        <w:top w:val="none" w:sz="0" w:space="0" w:color="auto"/>
        <w:left w:val="none" w:sz="0" w:space="0" w:color="auto"/>
        <w:bottom w:val="none" w:sz="0" w:space="0" w:color="auto"/>
        <w:right w:val="none" w:sz="0" w:space="0" w:color="auto"/>
      </w:divBdr>
    </w:div>
    <w:div w:id="652948116">
      <w:bodyDiv w:val="1"/>
      <w:marLeft w:val="0"/>
      <w:marRight w:val="0"/>
      <w:marTop w:val="0"/>
      <w:marBottom w:val="0"/>
      <w:divBdr>
        <w:top w:val="none" w:sz="0" w:space="0" w:color="auto"/>
        <w:left w:val="none" w:sz="0" w:space="0" w:color="auto"/>
        <w:bottom w:val="none" w:sz="0" w:space="0" w:color="auto"/>
        <w:right w:val="none" w:sz="0" w:space="0" w:color="auto"/>
      </w:divBdr>
    </w:div>
    <w:div w:id="665475856">
      <w:bodyDiv w:val="1"/>
      <w:marLeft w:val="0"/>
      <w:marRight w:val="0"/>
      <w:marTop w:val="0"/>
      <w:marBottom w:val="0"/>
      <w:divBdr>
        <w:top w:val="none" w:sz="0" w:space="0" w:color="auto"/>
        <w:left w:val="none" w:sz="0" w:space="0" w:color="auto"/>
        <w:bottom w:val="none" w:sz="0" w:space="0" w:color="auto"/>
        <w:right w:val="none" w:sz="0" w:space="0" w:color="auto"/>
      </w:divBdr>
      <w:divsChild>
        <w:div w:id="698554156">
          <w:marLeft w:val="0"/>
          <w:marRight w:val="0"/>
          <w:marTop w:val="0"/>
          <w:marBottom w:val="0"/>
          <w:divBdr>
            <w:top w:val="single" w:sz="2" w:space="0" w:color="D9D9E3"/>
            <w:left w:val="single" w:sz="2" w:space="0" w:color="D9D9E3"/>
            <w:bottom w:val="single" w:sz="2" w:space="0" w:color="D9D9E3"/>
            <w:right w:val="single" w:sz="2" w:space="0" w:color="D9D9E3"/>
          </w:divBdr>
          <w:divsChild>
            <w:div w:id="1450933044">
              <w:marLeft w:val="0"/>
              <w:marRight w:val="0"/>
              <w:marTop w:val="100"/>
              <w:marBottom w:val="100"/>
              <w:divBdr>
                <w:top w:val="single" w:sz="2" w:space="0" w:color="D9D9E3"/>
                <w:left w:val="single" w:sz="2" w:space="0" w:color="D9D9E3"/>
                <w:bottom w:val="single" w:sz="2" w:space="0" w:color="D9D9E3"/>
                <w:right w:val="single" w:sz="2" w:space="0" w:color="D9D9E3"/>
              </w:divBdr>
              <w:divsChild>
                <w:div w:id="724260021">
                  <w:marLeft w:val="0"/>
                  <w:marRight w:val="0"/>
                  <w:marTop w:val="0"/>
                  <w:marBottom w:val="0"/>
                  <w:divBdr>
                    <w:top w:val="single" w:sz="2" w:space="0" w:color="D9D9E3"/>
                    <w:left w:val="single" w:sz="2" w:space="0" w:color="D9D9E3"/>
                    <w:bottom w:val="single" w:sz="2" w:space="0" w:color="D9D9E3"/>
                    <w:right w:val="single" w:sz="2" w:space="0" w:color="D9D9E3"/>
                  </w:divBdr>
                  <w:divsChild>
                    <w:div w:id="818569467">
                      <w:marLeft w:val="0"/>
                      <w:marRight w:val="0"/>
                      <w:marTop w:val="0"/>
                      <w:marBottom w:val="0"/>
                      <w:divBdr>
                        <w:top w:val="single" w:sz="2" w:space="0" w:color="D9D9E3"/>
                        <w:left w:val="single" w:sz="2" w:space="0" w:color="D9D9E3"/>
                        <w:bottom w:val="single" w:sz="2" w:space="0" w:color="D9D9E3"/>
                        <w:right w:val="single" w:sz="2" w:space="0" w:color="D9D9E3"/>
                      </w:divBdr>
                      <w:divsChild>
                        <w:div w:id="123155934">
                          <w:marLeft w:val="0"/>
                          <w:marRight w:val="0"/>
                          <w:marTop w:val="0"/>
                          <w:marBottom w:val="0"/>
                          <w:divBdr>
                            <w:top w:val="single" w:sz="2" w:space="0" w:color="D9D9E3"/>
                            <w:left w:val="single" w:sz="2" w:space="0" w:color="D9D9E3"/>
                            <w:bottom w:val="single" w:sz="2" w:space="0" w:color="D9D9E3"/>
                            <w:right w:val="single" w:sz="2" w:space="0" w:color="D9D9E3"/>
                          </w:divBdr>
                          <w:divsChild>
                            <w:div w:id="2103380065">
                              <w:marLeft w:val="0"/>
                              <w:marRight w:val="0"/>
                              <w:marTop w:val="0"/>
                              <w:marBottom w:val="0"/>
                              <w:divBdr>
                                <w:top w:val="single" w:sz="2" w:space="0" w:color="D9D9E3"/>
                                <w:left w:val="single" w:sz="2" w:space="0" w:color="D9D9E3"/>
                                <w:bottom w:val="single" w:sz="2" w:space="0" w:color="D9D9E3"/>
                                <w:right w:val="single" w:sz="2" w:space="0" w:color="D9D9E3"/>
                              </w:divBdr>
                              <w:divsChild>
                                <w:div w:id="2111663368">
                                  <w:marLeft w:val="0"/>
                                  <w:marRight w:val="0"/>
                                  <w:marTop w:val="0"/>
                                  <w:marBottom w:val="0"/>
                                  <w:divBdr>
                                    <w:top w:val="single" w:sz="2" w:space="0" w:color="D9D9E3"/>
                                    <w:left w:val="single" w:sz="2" w:space="0" w:color="D9D9E3"/>
                                    <w:bottom w:val="single" w:sz="2" w:space="0" w:color="D9D9E3"/>
                                    <w:right w:val="single" w:sz="2" w:space="0" w:color="D9D9E3"/>
                                  </w:divBdr>
                                  <w:divsChild>
                                    <w:div w:id="39073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0669705">
      <w:bodyDiv w:val="1"/>
      <w:marLeft w:val="0"/>
      <w:marRight w:val="0"/>
      <w:marTop w:val="0"/>
      <w:marBottom w:val="0"/>
      <w:divBdr>
        <w:top w:val="none" w:sz="0" w:space="0" w:color="auto"/>
        <w:left w:val="none" w:sz="0" w:space="0" w:color="auto"/>
        <w:bottom w:val="none" w:sz="0" w:space="0" w:color="auto"/>
        <w:right w:val="none" w:sz="0" w:space="0" w:color="auto"/>
      </w:divBdr>
    </w:div>
    <w:div w:id="692993911">
      <w:bodyDiv w:val="1"/>
      <w:marLeft w:val="0"/>
      <w:marRight w:val="0"/>
      <w:marTop w:val="0"/>
      <w:marBottom w:val="0"/>
      <w:divBdr>
        <w:top w:val="none" w:sz="0" w:space="0" w:color="auto"/>
        <w:left w:val="none" w:sz="0" w:space="0" w:color="auto"/>
        <w:bottom w:val="none" w:sz="0" w:space="0" w:color="auto"/>
        <w:right w:val="none" w:sz="0" w:space="0" w:color="auto"/>
      </w:divBdr>
    </w:div>
    <w:div w:id="712583625">
      <w:bodyDiv w:val="1"/>
      <w:marLeft w:val="0"/>
      <w:marRight w:val="0"/>
      <w:marTop w:val="0"/>
      <w:marBottom w:val="0"/>
      <w:divBdr>
        <w:top w:val="none" w:sz="0" w:space="0" w:color="auto"/>
        <w:left w:val="none" w:sz="0" w:space="0" w:color="auto"/>
        <w:bottom w:val="none" w:sz="0" w:space="0" w:color="auto"/>
        <w:right w:val="none" w:sz="0" w:space="0" w:color="auto"/>
      </w:divBdr>
    </w:div>
    <w:div w:id="745689093">
      <w:bodyDiv w:val="1"/>
      <w:marLeft w:val="0"/>
      <w:marRight w:val="0"/>
      <w:marTop w:val="0"/>
      <w:marBottom w:val="0"/>
      <w:divBdr>
        <w:top w:val="none" w:sz="0" w:space="0" w:color="auto"/>
        <w:left w:val="none" w:sz="0" w:space="0" w:color="auto"/>
        <w:bottom w:val="none" w:sz="0" w:space="0" w:color="auto"/>
        <w:right w:val="none" w:sz="0" w:space="0" w:color="auto"/>
      </w:divBdr>
    </w:div>
    <w:div w:id="746414864">
      <w:bodyDiv w:val="1"/>
      <w:marLeft w:val="0"/>
      <w:marRight w:val="0"/>
      <w:marTop w:val="0"/>
      <w:marBottom w:val="0"/>
      <w:divBdr>
        <w:top w:val="none" w:sz="0" w:space="0" w:color="auto"/>
        <w:left w:val="none" w:sz="0" w:space="0" w:color="auto"/>
        <w:bottom w:val="none" w:sz="0" w:space="0" w:color="auto"/>
        <w:right w:val="none" w:sz="0" w:space="0" w:color="auto"/>
      </w:divBdr>
    </w:div>
    <w:div w:id="765152419">
      <w:bodyDiv w:val="1"/>
      <w:marLeft w:val="0"/>
      <w:marRight w:val="0"/>
      <w:marTop w:val="0"/>
      <w:marBottom w:val="0"/>
      <w:divBdr>
        <w:top w:val="none" w:sz="0" w:space="0" w:color="auto"/>
        <w:left w:val="none" w:sz="0" w:space="0" w:color="auto"/>
        <w:bottom w:val="none" w:sz="0" w:space="0" w:color="auto"/>
        <w:right w:val="none" w:sz="0" w:space="0" w:color="auto"/>
      </w:divBdr>
    </w:div>
    <w:div w:id="789124987">
      <w:bodyDiv w:val="1"/>
      <w:marLeft w:val="0"/>
      <w:marRight w:val="0"/>
      <w:marTop w:val="0"/>
      <w:marBottom w:val="0"/>
      <w:divBdr>
        <w:top w:val="none" w:sz="0" w:space="0" w:color="auto"/>
        <w:left w:val="none" w:sz="0" w:space="0" w:color="auto"/>
        <w:bottom w:val="none" w:sz="0" w:space="0" w:color="auto"/>
        <w:right w:val="none" w:sz="0" w:space="0" w:color="auto"/>
      </w:divBdr>
    </w:div>
    <w:div w:id="793906775">
      <w:bodyDiv w:val="1"/>
      <w:marLeft w:val="0"/>
      <w:marRight w:val="0"/>
      <w:marTop w:val="0"/>
      <w:marBottom w:val="0"/>
      <w:divBdr>
        <w:top w:val="none" w:sz="0" w:space="0" w:color="auto"/>
        <w:left w:val="none" w:sz="0" w:space="0" w:color="auto"/>
        <w:bottom w:val="none" w:sz="0" w:space="0" w:color="auto"/>
        <w:right w:val="none" w:sz="0" w:space="0" w:color="auto"/>
      </w:divBdr>
    </w:div>
    <w:div w:id="806702431">
      <w:bodyDiv w:val="1"/>
      <w:marLeft w:val="0"/>
      <w:marRight w:val="0"/>
      <w:marTop w:val="0"/>
      <w:marBottom w:val="0"/>
      <w:divBdr>
        <w:top w:val="none" w:sz="0" w:space="0" w:color="auto"/>
        <w:left w:val="none" w:sz="0" w:space="0" w:color="auto"/>
        <w:bottom w:val="none" w:sz="0" w:space="0" w:color="auto"/>
        <w:right w:val="none" w:sz="0" w:space="0" w:color="auto"/>
      </w:divBdr>
    </w:div>
    <w:div w:id="817650723">
      <w:bodyDiv w:val="1"/>
      <w:marLeft w:val="0"/>
      <w:marRight w:val="0"/>
      <w:marTop w:val="0"/>
      <w:marBottom w:val="0"/>
      <w:divBdr>
        <w:top w:val="none" w:sz="0" w:space="0" w:color="auto"/>
        <w:left w:val="none" w:sz="0" w:space="0" w:color="auto"/>
        <w:bottom w:val="none" w:sz="0" w:space="0" w:color="auto"/>
        <w:right w:val="none" w:sz="0" w:space="0" w:color="auto"/>
      </w:divBdr>
    </w:div>
    <w:div w:id="844128459">
      <w:bodyDiv w:val="1"/>
      <w:marLeft w:val="0"/>
      <w:marRight w:val="0"/>
      <w:marTop w:val="0"/>
      <w:marBottom w:val="0"/>
      <w:divBdr>
        <w:top w:val="none" w:sz="0" w:space="0" w:color="auto"/>
        <w:left w:val="none" w:sz="0" w:space="0" w:color="auto"/>
        <w:bottom w:val="none" w:sz="0" w:space="0" w:color="auto"/>
        <w:right w:val="none" w:sz="0" w:space="0" w:color="auto"/>
      </w:divBdr>
    </w:div>
    <w:div w:id="862476118">
      <w:bodyDiv w:val="1"/>
      <w:marLeft w:val="0"/>
      <w:marRight w:val="0"/>
      <w:marTop w:val="0"/>
      <w:marBottom w:val="0"/>
      <w:divBdr>
        <w:top w:val="none" w:sz="0" w:space="0" w:color="auto"/>
        <w:left w:val="none" w:sz="0" w:space="0" w:color="auto"/>
        <w:bottom w:val="none" w:sz="0" w:space="0" w:color="auto"/>
        <w:right w:val="none" w:sz="0" w:space="0" w:color="auto"/>
      </w:divBdr>
    </w:div>
    <w:div w:id="957639913">
      <w:bodyDiv w:val="1"/>
      <w:marLeft w:val="0"/>
      <w:marRight w:val="0"/>
      <w:marTop w:val="0"/>
      <w:marBottom w:val="0"/>
      <w:divBdr>
        <w:top w:val="none" w:sz="0" w:space="0" w:color="auto"/>
        <w:left w:val="none" w:sz="0" w:space="0" w:color="auto"/>
        <w:bottom w:val="none" w:sz="0" w:space="0" w:color="auto"/>
        <w:right w:val="none" w:sz="0" w:space="0" w:color="auto"/>
      </w:divBdr>
    </w:div>
    <w:div w:id="976371046">
      <w:bodyDiv w:val="1"/>
      <w:marLeft w:val="0"/>
      <w:marRight w:val="0"/>
      <w:marTop w:val="0"/>
      <w:marBottom w:val="0"/>
      <w:divBdr>
        <w:top w:val="none" w:sz="0" w:space="0" w:color="auto"/>
        <w:left w:val="none" w:sz="0" w:space="0" w:color="auto"/>
        <w:bottom w:val="none" w:sz="0" w:space="0" w:color="auto"/>
        <w:right w:val="none" w:sz="0" w:space="0" w:color="auto"/>
      </w:divBdr>
    </w:div>
    <w:div w:id="987318367">
      <w:bodyDiv w:val="1"/>
      <w:marLeft w:val="0"/>
      <w:marRight w:val="0"/>
      <w:marTop w:val="0"/>
      <w:marBottom w:val="0"/>
      <w:divBdr>
        <w:top w:val="none" w:sz="0" w:space="0" w:color="auto"/>
        <w:left w:val="none" w:sz="0" w:space="0" w:color="auto"/>
        <w:bottom w:val="none" w:sz="0" w:space="0" w:color="auto"/>
        <w:right w:val="none" w:sz="0" w:space="0" w:color="auto"/>
      </w:divBdr>
    </w:div>
    <w:div w:id="988556710">
      <w:bodyDiv w:val="1"/>
      <w:marLeft w:val="0"/>
      <w:marRight w:val="0"/>
      <w:marTop w:val="0"/>
      <w:marBottom w:val="0"/>
      <w:divBdr>
        <w:top w:val="none" w:sz="0" w:space="0" w:color="auto"/>
        <w:left w:val="none" w:sz="0" w:space="0" w:color="auto"/>
        <w:bottom w:val="none" w:sz="0" w:space="0" w:color="auto"/>
        <w:right w:val="none" w:sz="0" w:space="0" w:color="auto"/>
      </w:divBdr>
    </w:div>
    <w:div w:id="1031419631">
      <w:bodyDiv w:val="1"/>
      <w:marLeft w:val="0"/>
      <w:marRight w:val="0"/>
      <w:marTop w:val="0"/>
      <w:marBottom w:val="0"/>
      <w:divBdr>
        <w:top w:val="none" w:sz="0" w:space="0" w:color="auto"/>
        <w:left w:val="none" w:sz="0" w:space="0" w:color="auto"/>
        <w:bottom w:val="none" w:sz="0" w:space="0" w:color="auto"/>
        <w:right w:val="none" w:sz="0" w:space="0" w:color="auto"/>
      </w:divBdr>
    </w:div>
    <w:div w:id="1035929870">
      <w:bodyDiv w:val="1"/>
      <w:marLeft w:val="0"/>
      <w:marRight w:val="0"/>
      <w:marTop w:val="0"/>
      <w:marBottom w:val="0"/>
      <w:divBdr>
        <w:top w:val="none" w:sz="0" w:space="0" w:color="auto"/>
        <w:left w:val="none" w:sz="0" w:space="0" w:color="auto"/>
        <w:bottom w:val="none" w:sz="0" w:space="0" w:color="auto"/>
        <w:right w:val="none" w:sz="0" w:space="0" w:color="auto"/>
      </w:divBdr>
    </w:div>
    <w:div w:id="1035930244">
      <w:bodyDiv w:val="1"/>
      <w:marLeft w:val="0"/>
      <w:marRight w:val="0"/>
      <w:marTop w:val="0"/>
      <w:marBottom w:val="0"/>
      <w:divBdr>
        <w:top w:val="none" w:sz="0" w:space="0" w:color="auto"/>
        <w:left w:val="none" w:sz="0" w:space="0" w:color="auto"/>
        <w:bottom w:val="none" w:sz="0" w:space="0" w:color="auto"/>
        <w:right w:val="none" w:sz="0" w:space="0" w:color="auto"/>
      </w:divBdr>
    </w:div>
    <w:div w:id="1089158131">
      <w:bodyDiv w:val="1"/>
      <w:marLeft w:val="0"/>
      <w:marRight w:val="0"/>
      <w:marTop w:val="0"/>
      <w:marBottom w:val="0"/>
      <w:divBdr>
        <w:top w:val="none" w:sz="0" w:space="0" w:color="auto"/>
        <w:left w:val="none" w:sz="0" w:space="0" w:color="auto"/>
        <w:bottom w:val="none" w:sz="0" w:space="0" w:color="auto"/>
        <w:right w:val="none" w:sz="0" w:space="0" w:color="auto"/>
      </w:divBdr>
    </w:div>
    <w:div w:id="1115710304">
      <w:bodyDiv w:val="1"/>
      <w:marLeft w:val="0"/>
      <w:marRight w:val="0"/>
      <w:marTop w:val="0"/>
      <w:marBottom w:val="0"/>
      <w:divBdr>
        <w:top w:val="none" w:sz="0" w:space="0" w:color="auto"/>
        <w:left w:val="none" w:sz="0" w:space="0" w:color="auto"/>
        <w:bottom w:val="none" w:sz="0" w:space="0" w:color="auto"/>
        <w:right w:val="none" w:sz="0" w:space="0" w:color="auto"/>
      </w:divBdr>
    </w:div>
    <w:div w:id="1116753936">
      <w:bodyDiv w:val="1"/>
      <w:marLeft w:val="0"/>
      <w:marRight w:val="0"/>
      <w:marTop w:val="0"/>
      <w:marBottom w:val="0"/>
      <w:divBdr>
        <w:top w:val="none" w:sz="0" w:space="0" w:color="auto"/>
        <w:left w:val="none" w:sz="0" w:space="0" w:color="auto"/>
        <w:bottom w:val="none" w:sz="0" w:space="0" w:color="auto"/>
        <w:right w:val="none" w:sz="0" w:space="0" w:color="auto"/>
      </w:divBdr>
    </w:div>
    <w:div w:id="1128280396">
      <w:bodyDiv w:val="1"/>
      <w:marLeft w:val="0"/>
      <w:marRight w:val="0"/>
      <w:marTop w:val="0"/>
      <w:marBottom w:val="0"/>
      <w:divBdr>
        <w:top w:val="none" w:sz="0" w:space="0" w:color="auto"/>
        <w:left w:val="none" w:sz="0" w:space="0" w:color="auto"/>
        <w:bottom w:val="none" w:sz="0" w:space="0" w:color="auto"/>
        <w:right w:val="none" w:sz="0" w:space="0" w:color="auto"/>
      </w:divBdr>
    </w:div>
    <w:div w:id="1134131964">
      <w:bodyDiv w:val="1"/>
      <w:marLeft w:val="0"/>
      <w:marRight w:val="0"/>
      <w:marTop w:val="0"/>
      <w:marBottom w:val="0"/>
      <w:divBdr>
        <w:top w:val="none" w:sz="0" w:space="0" w:color="auto"/>
        <w:left w:val="none" w:sz="0" w:space="0" w:color="auto"/>
        <w:bottom w:val="none" w:sz="0" w:space="0" w:color="auto"/>
        <w:right w:val="none" w:sz="0" w:space="0" w:color="auto"/>
      </w:divBdr>
    </w:div>
    <w:div w:id="1139613309">
      <w:bodyDiv w:val="1"/>
      <w:marLeft w:val="0"/>
      <w:marRight w:val="0"/>
      <w:marTop w:val="0"/>
      <w:marBottom w:val="0"/>
      <w:divBdr>
        <w:top w:val="none" w:sz="0" w:space="0" w:color="auto"/>
        <w:left w:val="none" w:sz="0" w:space="0" w:color="auto"/>
        <w:bottom w:val="none" w:sz="0" w:space="0" w:color="auto"/>
        <w:right w:val="none" w:sz="0" w:space="0" w:color="auto"/>
      </w:divBdr>
      <w:divsChild>
        <w:div w:id="1623461360">
          <w:marLeft w:val="0"/>
          <w:marRight w:val="0"/>
          <w:marTop w:val="0"/>
          <w:marBottom w:val="0"/>
          <w:divBdr>
            <w:top w:val="single" w:sz="2" w:space="0" w:color="D9D9E3"/>
            <w:left w:val="single" w:sz="2" w:space="0" w:color="D9D9E3"/>
            <w:bottom w:val="single" w:sz="2" w:space="0" w:color="D9D9E3"/>
            <w:right w:val="single" w:sz="2" w:space="0" w:color="D9D9E3"/>
          </w:divBdr>
          <w:divsChild>
            <w:div w:id="415130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55671">
                  <w:marLeft w:val="0"/>
                  <w:marRight w:val="0"/>
                  <w:marTop w:val="0"/>
                  <w:marBottom w:val="0"/>
                  <w:divBdr>
                    <w:top w:val="single" w:sz="2" w:space="0" w:color="D9D9E3"/>
                    <w:left w:val="single" w:sz="2" w:space="0" w:color="D9D9E3"/>
                    <w:bottom w:val="single" w:sz="2" w:space="0" w:color="D9D9E3"/>
                    <w:right w:val="single" w:sz="2" w:space="0" w:color="D9D9E3"/>
                  </w:divBdr>
                  <w:divsChild>
                    <w:div w:id="1779790516">
                      <w:marLeft w:val="0"/>
                      <w:marRight w:val="0"/>
                      <w:marTop w:val="0"/>
                      <w:marBottom w:val="0"/>
                      <w:divBdr>
                        <w:top w:val="single" w:sz="2" w:space="0" w:color="D9D9E3"/>
                        <w:left w:val="single" w:sz="2" w:space="0" w:color="D9D9E3"/>
                        <w:bottom w:val="single" w:sz="2" w:space="0" w:color="D9D9E3"/>
                        <w:right w:val="single" w:sz="2" w:space="0" w:color="D9D9E3"/>
                      </w:divBdr>
                      <w:divsChild>
                        <w:div w:id="1052339544">
                          <w:marLeft w:val="0"/>
                          <w:marRight w:val="0"/>
                          <w:marTop w:val="0"/>
                          <w:marBottom w:val="0"/>
                          <w:divBdr>
                            <w:top w:val="single" w:sz="2" w:space="0" w:color="D9D9E3"/>
                            <w:left w:val="single" w:sz="2" w:space="0" w:color="D9D9E3"/>
                            <w:bottom w:val="single" w:sz="2" w:space="0" w:color="D9D9E3"/>
                            <w:right w:val="single" w:sz="2" w:space="0" w:color="D9D9E3"/>
                          </w:divBdr>
                          <w:divsChild>
                            <w:div w:id="1383093415">
                              <w:marLeft w:val="0"/>
                              <w:marRight w:val="0"/>
                              <w:marTop w:val="0"/>
                              <w:marBottom w:val="0"/>
                              <w:divBdr>
                                <w:top w:val="single" w:sz="2" w:space="0" w:color="D9D9E3"/>
                                <w:left w:val="single" w:sz="2" w:space="0" w:color="D9D9E3"/>
                                <w:bottom w:val="single" w:sz="2" w:space="0" w:color="D9D9E3"/>
                                <w:right w:val="single" w:sz="2" w:space="0" w:color="D9D9E3"/>
                              </w:divBdr>
                              <w:divsChild>
                                <w:div w:id="2089380303">
                                  <w:marLeft w:val="0"/>
                                  <w:marRight w:val="0"/>
                                  <w:marTop w:val="0"/>
                                  <w:marBottom w:val="0"/>
                                  <w:divBdr>
                                    <w:top w:val="single" w:sz="2" w:space="0" w:color="D9D9E3"/>
                                    <w:left w:val="single" w:sz="2" w:space="0" w:color="D9D9E3"/>
                                    <w:bottom w:val="single" w:sz="2" w:space="0" w:color="D9D9E3"/>
                                    <w:right w:val="single" w:sz="2" w:space="0" w:color="D9D9E3"/>
                                  </w:divBdr>
                                  <w:divsChild>
                                    <w:div w:id="81252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4956875">
      <w:bodyDiv w:val="1"/>
      <w:marLeft w:val="0"/>
      <w:marRight w:val="0"/>
      <w:marTop w:val="0"/>
      <w:marBottom w:val="0"/>
      <w:divBdr>
        <w:top w:val="none" w:sz="0" w:space="0" w:color="auto"/>
        <w:left w:val="none" w:sz="0" w:space="0" w:color="auto"/>
        <w:bottom w:val="none" w:sz="0" w:space="0" w:color="auto"/>
        <w:right w:val="none" w:sz="0" w:space="0" w:color="auto"/>
      </w:divBdr>
    </w:div>
    <w:div w:id="1155871981">
      <w:bodyDiv w:val="1"/>
      <w:marLeft w:val="0"/>
      <w:marRight w:val="0"/>
      <w:marTop w:val="0"/>
      <w:marBottom w:val="0"/>
      <w:divBdr>
        <w:top w:val="none" w:sz="0" w:space="0" w:color="auto"/>
        <w:left w:val="none" w:sz="0" w:space="0" w:color="auto"/>
        <w:bottom w:val="none" w:sz="0" w:space="0" w:color="auto"/>
        <w:right w:val="none" w:sz="0" w:space="0" w:color="auto"/>
      </w:divBdr>
    </w:div>
    <w:div w:id="1161577249">
      <w:bodyDiv w:val="1"/>
      <w:marLeft w:val="0"/>
      <w:marRight w:val="0"/>
      <w:marTop w:val="0"/>
      <w:marBottom w:val="0"/>
      <w:divBdr>
        <w:top w:val="none" w:sz="0" w:space="0" w:color="auto"/>
        <w:left w:val="none" w:sz="0" w:space="0" w:color="auto"/>
        <w:bottom w:val="none" w:sz="0" w:space="0" w:color="auto"/>
        <w:right w:val="none" w:sz="0" w:space="0" w:color="auto"/>
      </w:divBdr>
    </w:div>
    <w:div w:id="1187136428">
      <w:bodyDiv w:val="1"/>
      <w:marLeft w:val="0"/>
      <w:marRight w:val="0"/>
      <w:marTop w:val="0"/>
      <w:marBottom w:val="0"/>
      <w:divBdr>
        <w:top w:val="none" w:sz="0" w:space="0" w:color="auto"/>
        <w:left w:val="none" w:sz="0" w:space="0" w:color="auto"/>
        <w:bottom w:val="none" w:sz="0" w:space="0" w:color="auto"/>
        <w:right w:val="none" w:sz="0" w:space="0" w:color="auto"/>
      </w:divBdr>
    </w:div>
    <w:div w:id="1187209611">
      <w:bodyDiv w:val="1"/>
      <w:marLeft w:val="0"/>
      <w:marRight w:val="0"/>
      <w:marTop w:val="0"/>
      <w:marBottom w:val="0"/>
      <w:divBdr>
        <w:top w:val="none" w:sz="0" w:space="0" w:color="auto"/>
        <w:left w:val="none" w:sz="0" w:space="0" w:color="auto"/>
        <w:bottom w:val="none" w:sz="0" w:space="0" w:color="auto"/>
        <w:right w:val="none" w:sz="0" w:space="0" w:color="auto"/>
      </w:divBdr>
    </w:div>
    <w:div w:id="1190338957">
      <w:bodyDiv w:val="1"/>
      <w:marLeft w:val="0"/>
      <w:marRight w:val="0"/>
      <w:marTop w:val="0"/>
      <w:marBottom w:val="0"/>
      <w:divBdr>
        <w:top w:val="none" w:sz="0" w:space="0" w:color="auto"/>
        <w:left w:val="none" w:sz="0" w:space="0" w:color="auto"/>
        <w:bottom w:val="none" w:sz="0" w:space="0" w:color="auto"/>
        <w:right w:val="none" w:sz="0" w:space="0" w:color="auto"/>
      </w:divBdr>
    </w:div>
    <w:div w:id="1219587876">
      <w:bodyDiv w:val="1"/>
      <w:marLeft w:val="0"/>
      <w:marRight w:val="0"/>
      <w:marTop w:val="0"/>
      <w:marBottom w:val="0"/>
      <w:divBdr>
        <w:top w:val="none" w:sz="0" w:space="0" w:color="auto"/>
        <w:left w:val="none" w:sz="0" w:space="0" w:color="auto"/>
        <w:bottom w:val="none" w:sz="0" w:space="0" w:color="auto"/>
        <w:right w:val="none" w:sz="0" w:space="0" w:color="auto"/>
      </w:divBdr>
    </w:div>
    <w:div w:id="1244725357">
      <w:bodyDiv w:val="1"/>
      <w:marLeft w:val="0"/>
      <w:marRight w:val="0"/>
      <w:marTop w:val="0"/>
      <w:marBottom w:val="0"/>
      <w:divBdr>
        <w:top w:val="none" w:sz="0" w:space="0" w:color="auto"/>
        <w:left w:val="none" w:sz="0" w:space="0" w:color="auto"/>
        <w:bottom w:val="none" w:sz="0" w:space="0" w:color="auto"/>
        <w:right w:val="none" w:sz="0" w:space="0" w:color="auto"/>
      </w:divBdr>
    </w:div>
    <w:div w:id="1331639198">
      <w:bodyDiv w:val="1"/>
      <w:marLeft w:val="0"/>
      <w:marRight w:val="0"/>
      <w:marTop w:val="0"/>
      <w:marBottom w:val="0"/>
      <w:divBdr>
        <w:top w:val="none" w:sz="0" w:space="0" w:color="auto"/>
        <w:left w:val="none" w:sz="0" w:space="0" w:color="auto"/>
        <w:bottom w:val="none" w:sz="0" w:space="0" w:color="auto"/>
        <w:right w:val="none" w:sz="0" w:space="0" w:color="auto"/>
      </w:divBdr>
    </w:div>
    <w:div w:id="1355426615">
      <w:bodyDiv w:val="1"/>
      <w:marLeft w:val="0"/>
      <w:marRight w:val="0"/>
      <w:marTop w:val="0"/>
      <w:marBottom w:val="0"/>
      <w:divBdr>
        <w:top w:val="none" w:sz="0" w:space="0" w:color="auto"/>
        <w:left w:val="none" w:sz="0" w:space="0" w:color="auto"/>
        <w:bottom w:val="none" w:sz="0" w:space="0" w:color="auto"/>
        <w:right w:val="none" w:sz="0" w:space="0" w:color="auto"/>
      </w:divBdr>
    </w:div>
    <w:div w:id="1379355612">
      <w:bodyDiv w:val="1"/>
      <w:marLeft w:val="0"/>
      <w:marRight w:val="0"/>
      <w:marTop w:val="0"/>
      <w:marBottom w:val="0"/>
      <w:divBdr>
        <w:top w:val="none" w:sz="0" w:space="0" w:color="auto"/>
        <w:left w:val="none" w:sz="0" w:space="0" w:color="auto"/>
        <w:bottom w:val="none" w:sz="0" w:space="0" w:color="auto"/>
        <w:right w:val="none" w:sz="0" w:space="0" w:color="auto"/>
      </w:divBdr>
    </w:div>
    <w:div w:id="1388407330">
      <w:bodyDiv w:val="1"/>
      <w:marLeft w:val="0"/>
      <w:marRight w:val="0"/>
      <w:marTop w:val="0"/>
      <w:marBottom w:val="0"/>
      <w:divBdr>
        <w:top w:val="none" w:sz="0" w:space="0" w:color="auto"/>
        <w:left w:val="none" w:sz="0" w:space="0" w:color="auto"/>
        <w:bottom w:val="none" w:sz="0" w:space="0" w:color="auto"/>
        <w:right w:val="none" w:sz="0" w:space="0" w:color="auto"/>
      </w:divBdr>
    </w:div>
    <w:div w:id="1416709815">
      <w:bodyDiv w:val="1"/>
      <w:marLeft w:val="0"/>
      <w:marRight w:val="0"/>
      <w:marTop w:val="0"/>
      <w:marBottom w:val="0"/>
      <w:divBdr>
        <w:top w:val="none" w:sz="0" w:space="0" w:color="auto"/>
        <w:left w:val="none" w:sz="0" w:space="0" w:color="auto"/>
        <w:bottom w:val="none" w:sz="0" w:space="0" w:color="auto"/>
        <w:right w:val="none" w:sz="0" w:space="0" w:color="auto"/>
      </w:divBdr>
    </w:div>
    <w:div w:id="1474565144">
      <w:bodyDiv w:val="1"/>
      <w:marLeft w:val="0"/>
      <w:marRight w:val="0"/>
      <w:marTop w:val="0"/>
      <w:marBottom w:val="0"/>
      <w:divBdr>
        <w:top w:val="none" w:sz="0" w:space="0" w:color="auto"/>
        <w:left w:val="none" w:sz="0" w:space="0" w:color="auto"/>
        <w:bottom w:val="none" w:sz="0" w:space="0" w:color="auto"/>
        <w:right w:val="none" w:sz="0" w:space="0" w:color="auto"/>
      </w:divBdr>
    </w:div>
    <w:div w:id="1478767581">
      <w:bodyDiv w:val="1"/>
      <w:marLeft w:val="0"/>
      <w:marRight w:val="0"/>
      <w:marTop w:val="0"/>
      <w:marBottom w:val="0"/>
      <w:divBdr>
        <w:top w:val="none" w:sz="0" w:space="0" w:color="auto"/>
        <w:left w:val="none" w:sz="0" w:space="0" w:color="auto"/>
        <w:bottom w:val="none" w:sz="0" w:space="0" w:color="auto"/>
        <w:right w:val="none" w:sz="0" w:space="0" w:color="auto"/>
      </w:divBdr>
    </w:div>
    <w:div w:id="1480029584">
      <w:bodyDiv w:val="1"/>
      <w:marLeft w:val="0"/>
      <w:marRight w:val="0"/>
      <w:marTop w:val="0"/>
      <w:marBottom w:val="0"/>
      <w:divBdr>
        <w:top w:val="none" w:sz="0" w:space="0" w:color="auto"/>
        <w:left w:val="none" w:sz="0" w:space="0" w:color="auto"/>
        <w:bottom w:val="none" w:sz="0" w:space="0" w:color="auto"/>
        <w:right w:val="none" w:sz="0" w:space="0" w:color="auto"/>
      </w:divBdr>
    </w:div>
    <w:div w:id="1491478746">
      <w:bodyDiv w:val="1"/>
      <w:marLeft w:val="0"/>
      <w:marRight w:val="0"/>
      <w:marTop w:val="0"/>
      <w:marBottom w:val="0"/>
      <w:divBdr>
        <w:top w:val="none" w:sz="0" w:space="0" w:color="auto"/>
        <w:left w:val="none" w:sz="0" w:space="0" w:color="auto"/>
        <w:bottom w:val="none" w:sz="0" w:space="0" w:color="auto"/>
        <w:right w:val="none" w:sz="0" w:space="0" w:color="auto"/>
      </w:divBdr>
    </w:div>
    <w:div w:id="1497261212">
      <w:bodyDiv w:val="1"/>
      <w:marLeft w:val="0"/>
      <w:marRight w:val="0"/>
      <w:marTop w:val="0"/>
      <w:marBottom w:val="0"/>
      <w:divBdr>
        <w:top w:val="none" w:sz="0" w:space="0" w:color="auto"/>
        <w:left w:val="none" w:sz="0" w:space="0" w:color="auto"/>
        <w:bottom w:val="none" w:sz="0" w:space="0" w:color="auto"/>
        <w:right w:val="none" w:sz="0" w:space="0" w:color="auto"/>
      </w:divBdr>
    </w:div>
    <w:div w:id="1541279548">
      <w:bodyDiv w:val="1"/>
      <w:marLeft w:val="0"/>
      <w:marRight w:val="0"/>
      <w:marTop w:val="0"/>
      <w:marBottom w:val="0"/>
      <w:divBdr>
        <w:top w:val="none" w:sz="0" w:space="0" w:color="auto"/>
        <w:left w:val="none" w:sz="0" w:space="0" w:color="auto"/>
        <w:bottom w:val="none" w:sz="0" w:space="0" w:color="auto"/>
        <w:right w:val="none" w:sz="0" w:space="0" w:color="auto"/>
      </w:divBdr>
    </w:div>
    <w:div w:id="1555045485">
      <w:bodyDiv w:val="1"/>
      <w:marLeft w:val="0"/>
      <w:marRight w:val="0"/>
      <w:marTop w:val="0"/>
      <w:marBottom w:val="0"/>
      <w:divBdr>
        <w:top w:val="none" w:sz="0" w:space="0" w:color="auto"/>
        <w:left w:val="none" w:sz="0" w:space="0" w:color="auto"/>
        <w:bottom w:val="none" w:sz="0" w:space="0" w:color="auto"/>
        <w:right w:val="none" w:sz="0" w:space="0" w:color="auto"/>
      </w:divBdr>
    </w:div>
    <w:div w:id="1591306738">
      <w:bodyDiv w:val="1"/>
      <w:marLeft w:val="0"/>
      <w:marRight w:val="0"/>
      <w:marTop w:val="0"/>
      <w:marBottom w:val="0"/>
      <w:divBdr>
        <w:top w:val="none" w:sz="0" w:space="0" w:color="auto"/>
        <w:left w:val="none" w:sz="0" w:space="0" w:color="auto"/>
        <w:bottom w:val="none" w:sz="0" w:space="0" w:color="auto"/>
        <w:right w:val="none" w:sz="0" w:space="0" w:color="auto"/>
      </w:divBdr>
    </w:div>
    <w:div w:id="1593002456">
      <w:bodyDiv w:val="1"/>
      <w:marLeft w:val="0"/>
      <w:marRight w:val="0"/>
      <w:marTop w:val="0"/>
      <w:marBottom w:val="0"/>
      <w:divBdr>
        <w:top w:val="none" w:sz="0" w:space="0" w:color="auto"/>
        <w:left w:val="none" w:sz="0" w:space="0" w:color="auto"/>
        <w:bottom w:val="none" w:sz="0" w:space="0" w:color="auto"/>
        <w:right w:val="none" w:sz="0" w:space="0" w:color="auto"/>
      </w:divBdr>
    </w:div>
    <w:div w:id="1601447482">
      <w:bodyDiv w:val="1"/>
      <w:marLeft w:val="0"/>
      <w:marRight w:val="0"/>
      <w:marTop w:val="0"/>
      <w:marBottom w:val="0"/>
      <w:divBdr>
        <w:top w:val="none" w:sz="0" w:space="0" w:color="auto"/>
        <w:left w:val="none" w:sz="0" w:space="0" w:color="auto"/>
        <w:bottom w:val="none" w:sz="0" w:space="0" w:color="auto"/>
        <w:right w:val="none" w:sz="0" w:space="0" w:color="auto"/>
      </w:divBdr>
    </w:div>
    <w:div w:id="1605110780">
      <w:bodyDiv w:val="1"/>
      <w:marLeft w:val="0"/>
      <w:marRight w:val="0"/>
      <w:marTop w:val="0"/>
      <w:marBottom w:val="0"/>
      <w:divBdr>
        <w:top w:val="none" w:sz="0" w:space="0" w:color="auto"/>
        <w:left w:val="none" w:sz="0" w:space="0" w:color="auto"/>
        <w:bottom w:val="none" w:sz="0" w:space="0" w:color="auto"/>
        <w:right w:val="none" w:sz="0" w:space="0" w:color="auto"/>
      </w:divBdr>
    </w:div>
    <w:div w:id="1640501462">
      <w:bodyDiv w:val="1"/>
      <w:marLeft w:val="0"/>
      <w:marRight w:val="0"/>
      <w:marTop w:val="0"/>
      <w:marBottom w:val="0"/>
      <w:divBdr>
        <w:top w:val="none" w:sz="0" w:space="0" w:color="auto"/>
        <w:left w:val="none" w:sz="0" w:space="0" w:color="auto"/>
        <w:bottom w:val="none" w:sz="0" w:space="0" w:color="auto"/>
        <w:right w:val="none" w:sz="0" w:space="0" w:color="auto"/>
      </w:divBdr>
    </w:div>
    <w:div w:id="1653018785">
      <w:bodyDiv w:val="1"/>
      <w:marLeft w:val="0"/>
      <w:marRight w:val="0"/>
      <w:marTop w:val="0"/>
      <w:marBottom w:val="0"/>
      <w:divBdr>
        <w:top w:val="none" w:sz="0" w:space="0" w:color="auto"/>
        <w:left w:val="none" w:sz="0" w:space="0" w:color="auto"/>
        <w:bottom w:val="none" w:sz="0" w:space="0" w:color="auto"/>
        <w:right w:val="none" w:sz="0" w:space="0" w:color="auto"/>
      </w:divBdr>
    </w:div>
    <w:div w:id="1682077241">
      <w:bodyDiv w:val="1"/>
      <w:marLeft w:val="0"/>
      <w:marRight w:val="0"/>
      <w:marTop w:val="0"/>
      <w:marBottom w:val="0"/>
      <w:divBdr>
        <w:top w:val="none" w:sz="0" w:space="0" w:color="auto"/>
        <w:left w:val="none" w:sz="0" w:space="0" w:color="auto"/>
        <w:bottom w:val="none" w:sz="0" w:space="0" w:color="auto"/>
        <w:right w:val="none" w:sz="0" w:space="0" w:color="auto"/>
      </w:divBdr>
    </w:div>
    <w:div w:id="1716346621">
      <w:bodyDiv w:val="1"/>
      <w:marLeft w:val="0"/>
      <w:marRight w:val="0"/>
      <w:marTop w:val="0"/>
      <w:marBottom w:val="0"/>
      <w:divBdr>
        <w:top w:val="none" w:sz="0" w:space="0" w:color="auto"/>
        <w:left w:val="none" w:sz="0" w:space="0" w:color="auto"/>
        <w:bottom w:val="none" w:sz="0" w:space="0" w:color="auto"/>
        <w:right w:val="none" w:sz="0" w:space="0" w:color="auto"/>
      </w:divBdr>
    </w:div>
    <w:div w:id="1818837730">
      <w:bodyDiv w:val="1"/>
      <w:marLeft w:val="0"/>
      <w:marRight w:val="0"/>
      <w:marTop w:val="0"/>
      <w:marBottom w:val="0"/>
      <w:divBdr>
        <w:top w:val="none" w:sz="0" w:space="0" w:color="auto"/>
        <w:left w:val="none" w:sz="0" w:space="0" w:color="auto"/>
        <w:bottom w:val="none" w:sz="0" w:space="0" w:color="auto"/>
        <w:right w:val="none" w:sz="0" w:space="0" w:color="auto"/>
      </w:divBdr>
    </w:div>
    <w:div w:id="1831946335">
      <w:bodyDiv w:val="1"/>
      <w:marLeft w:val="0"/>
      <w:marRight w:val="0"/>
      <w:marTop w:val="0"/>
      <w:marBottom w:val="0"/>
      <w:divBdr>
        <w:top w:val="none" w:sz="0" w:space="0" w:color="auto"/>
        <w:left w:val="none" w:sz="0" w:space="0" w:color="auto"/>
        <w:bottom w:val="none" w:sz="0" w:space="0" w:color="auto"/>
        <w:right w:val="none" w:sz="0" w:space="0" w:color="auto"/>
      </w:divBdr>
    </w:div>
    <w:div w:id="1837182758">
      <w:bodyDiv w:val="1"/>
      <w:marLeft w:val="0"/>
      <w:marRight w:val="0"/>
      <w:marTop w:val="0"/>
      <w:marBottom w:val="0"/>
      <w:divBdr>
        <w:top w:val="none" w:sz="0" w:space="0" w:color="auto"/>
        <w:left w:val="none" w:sz="0" w:space="0" w:color="auto"/>
        <w:bottom w:val="none" w:sz="0" w:space="0" w:color="auto"/>
        <w:right w:val="none" w:sz="0" w:space="0" w:color="auto"/>
      </w:divBdr>
    </w:div>
    <w:div w:id="1868135538">
      <w:bodyDiv w:val="1"/>
      <w:marLeft w:val="0"/>
      <w:marRight w:val="0"/>
      <w:marTop w:val="0"/>
      <w:marBottom w:val="0"/>
      <w:divBdr>
        <w:top w:val="none" w:sz="0" w:space="0" w:color="auto"/>
        <w:left w:val="none" w:sz="0" w:space="0" w:color="auto"/>
        <w:bottom w:val="none" w:sz="0" w:space="0" w:color="auto"/>
        <w:right w:val="none" w:sz="0" w:space="0" w:color="auto"/>
      </w:divBdr>
    </w:div>
    <w:div w:id="1874226108">
      <w:bodyDiv w:val="1"/>
      <w:marLeft w:val="0"/>
      <w:marRight w:val="0"/>
      <w:marTop w:val="0"/>
      <w:marBottom w:val="0"/>
      <w:divBdr>
        <w:top w:val="none" w:sz="0" w:space="0" w:color="auto"/>
        <w:left w:val="none" w:sz="0" w:space="0" w:color="auto"/>
        <w:bottom w:val="none" w:sz="0" w:space="0" w:color="auto"/>
        <w:right w:val="none" w:sz="0" w:space="0" w:color="auto"/>
      </w:divBdr>
    </w:div>
    <w:div w:id="1909458786">
      <w:bodyDiv w:val="1"/>
      <w:marLeft w:val="0"/>
      <w:marRight w:val="0"/>
      <w:marTop w:val="0"/>
      <w:marBottom w:val="0"/>
      <w:divBdr>
        <w:top w:val="none" w:sz="0" w:space="0" w:color="auto"/>
        <w:left w:val="none" w:sz="0" w:space="0" w:color="auto"/>
        <w:bottom w:val="none" w:sz="0" w:space="0" w:color="auto"/>
        <w:right w:val="none" w:sz="0" w:space="0" w:color="auto"/>
      </w:divBdr>
    </w:div>
    <w:div w:id="1919047441">
      <w:bodyDiv w:val="1"/>
      <w:marLeft w:val="0"/>
      <w:marRight w:val="0"/>
      <w:marTop w:val="0"/>
      <w:marBottom w:val="0"/>
      <w:divBdr>
        <w:top w:val="none" w:sz="0" w:space="0" w:color="auto"/>
        <w:left w:val="none" w:sz="0" w:space="0" w:color="auto"/>
        <w:bottom w:val="none" w:sz="0" w:space="0" w:color="auto"/>
        <w:right w:val="none" w:sz="0" w:space="0" w:color="auto"/>
      </w:divBdr>
    </w:div>
    <w:div w:id="1946300101">
      <w:bodyDiv w:val="1"/>
      <w:marLeft w:val="0"/>
      <w:marRight w:val="0"/>
      <w:marTop w:val="0"/>
      <w:marBottom w:val="0"/>
      <w:divBdr>
        <w:top w:val="none" w:sz="0" w:space="0" w:color="auto"/>
        <w:left w:val="none" w:sz="0" w:space="0" w:color="auto"/>
        <w:bottom w:val="none" w:sz="0" w:space="0" w:color="auto"/>
        <w:right w:val="none" w:sz="0" w:space="0" w:color="auto"/>
      </w:divBdr>
    </w:div>
    <w:div w:id="1972713830">
      <w:bodyDiv w:val="1"/>
      <w:marLeft w:val="0"/>
      <w:marRight w:val="0"/>
      <w:marTop w:val="0"/>
      <w:marBottom w:val="0"/>
      <w:divBdr>
        <w:top w:val="none" w:sz="0" w:space="0" w:color="auto"/>
        <w:left w:val="none" w:sz="0" w:space="0" w:color="auto"/>
        <w:bottom w:val="none" w:sz="0" w:space="0" w:color="auto"/>
        <w:right w:val="none" w:sz="0" w:space="0" w:color="auto"/>
      </w:divBdr>
    </w:div>
    <w:div w:id="1997109591">
      <w:bodyDiv w:val="1"/>
      <w:marLeft w:val="0"/>
      <w:marRight w:val="0"/>
      <w:marTop w:val="0"/>
      <w:marBottom w:val="0"/>
      <w:divBdr>
        <w:top w:val="none" w:sz="0" w:space="0" w:color="auto"/>
        <w:left w:val="none" w:sz="0" w:space="0" w:color="auto"/>
        <w:bottom w:val="none" w:sz="0" w:space="0" w:color="auto"/>
        <w:right w:val="none" w:sz="0" w:space="0" w:color="auto"/>
      </w:divBdr>
    </w:div>
    <w:div w:id="2042122187">
      <w:bodyDiv w:val="1"/>
      <w:marLeft w:val="0"/>
      <w:marRight w:val="0"/>
      <w:marTop w:val="0"/>
      <w:marBottom w:val="0"/>
      <w:divBdr>
        <w:top w:val="none" w:sz="0" w:space="0" w:color="auto"/>
        <w:left w:val="none" w:sz="0" w:space="0" w:color="auto"/>
        <w:bottom w:val="none" w:sz="0" w:space="0" w:color="auto"/>
        <w:right w:val="none" w:sz="0" w:space="0" w:color="auto"/>
      </w:divBdr>
    </w:div>
    <w:div w:id="2096516564">
      <w:bodyDiv w:val="1"/>
      <w:marLeft w:val="0"/>
      <w:marRight w:val="0"/>
      <w:marTop w:val="0"/>
      <w:marBottom w:val="0"/>
      <w:divBdr>
        <w:top w:val="none" w:sz="0" w:space="0" w:color="auto"/>
        <w:left w:val="none" w:sz="0" w:space="0" w:color="auto"/>
        <w:bottom w:val="none" w:sz="0" w:space="0" w:color="auto"/>
        <w:right w:val="none" w:sz="0" w:space="0" w:color="auto"/>
      </w:divBdr>
    </w:div>
    <w:div w:id="211697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3D4FC6B37A5F459872CDA175A32A09" ma:contentTypeVersion="12" ma:contentTypeDescription="Create a new document." ma:contentTypeScope="" ma:versionID="ed7ef5d322338dcc40d29d6ed9976f20">
  <xsd:schema xmlns:xsd="http://www.w3.org/2001/XMLSchema" xmlns:xs="http://www.w3.org/2001/XMLSchema" xmlns:p="http://schemas.microsoft.com/office/2006/metadata/properties" xmlns:ns3="23904a70-58fb-4894-b7d3-ce6601688845" xmlns:ns4="bbeeaf24-7750-49c0-b145-674b1fab8fdd" targetNamespace="http://schemas.microsoft.com/office/2006/metadata/properties" ma:root="true" ma:fieldsID="d0c2fa1fb66b9d48b68b790ab8a82dd3" ns3:_="" ns4:_="">
    <xsd:import namespace="23904a70-58fb-4894-b7d3-ce6601688845"/>
    <xsd:import namespace="bbeeaf24-7750-49c0-b145-674b1fab8f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04a70-58fb-4894-b7d3-ce6601688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eeaf24-7750-49c0-b145-674b1fab8f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Clo1</b:Tag>
    <b:SourceType>InternetSite</b:SourceType>
    <b:Guid>{EFC29A25-17CA-4D4B-B9A6-E4130E524870}</b:Guid>
    <b:Title>Cloud with Confidence</b:Title>
    <b:City>https://www.acme.tech/services-cloud</b:City>
    <b:InternetSiteTitle>ACME</b:InternetSiteTitle>
    <b:URL>https://acme.tech/services-cloud</b:URL>
    <b:RefOrder>1</b:RefOrder>
  </b:Source>
  <b:Source>
    <b:Tag>Asp</b:Tag>
    <b:SourceType>InternetSite</b:SourceType>
    <b:Guid>{596419C4-514C-4BC0-94A5-064368AEF759}</b:Guid>
    <b:Title>Aspire Cloud Migration Enabler (ACME)</b:Title>
    <b:InternetSiteTitle>Aspiresys</b:InternetSiteTitle>
    <b:URL>https://www.aspiresys.com/aspire-cloud-migration-enabler/</b:URL>
    <b:RefOrder>2</b:RefOrder>
  </b:Source>
  <b:Source>
    <b:Tag>10I19</b:Tag>
    <b:SourceType>InternetSite</b:SourceType>
    <b:Guid>{0982CD9A-B83B-49EE-8043-122B3268F8E7}</b:Guid>
    <b:Title>10 Important Cloud Migration Case Studies You Need to Know</b:Title>
    <b:InternetSiteTitle>Distillery</b:InternetSiteTitle>
    <b:Year>2019</b:Year>
    <b:Month>Aug</b:Month>
    <b:Day>1</b:Day>
    <b:URL>https://distillery.com/blog/cloud-migration-case-studies/</b:URL>
    <b:RefOrder>3</b:RefOrder>
  </b:Source>
  <b:Source>
    <b:Tag>Bui23</b:Tag>
    <b:SourceType>InternetSite</b:SourceType>
    <b:Guid>{2FA2EDE1-B580-47DA-B94A-497FBDC1EB5A}</b:Guid>
    <b:Title>Building a Business Case for Cloud Migration</b:Title>
    <b:InternetSiteTitle>Codurance</b:InternetSiteTitle>
    <b:Year>2023</b:Year>
    <b:Month>Feb </b:Month>
    <b:Day>01</b:Day>
    <b:URL>https://www.codurance.com/publications/cloud-migration-business-case</b:URL>
    <b:RefOrder>4</b:RefOrder>
  </b:Source>
  <b:Source>
    <b:Tag>Cre23</b:Tag>
    <b:SourceType>InternetSite</b:SourceType>
    <b:Guid>{F0DB4ACC-9C65-4C05-BD64-25C9360F7517}</b:Guid>
    <b:Title>Create a business case for cloud migration</b:Title>
    <b:InternetSiteTitle>Microsoft</b:InternetSiteTitle>
    <b:Year>2023</b:Year>
    <b:Month>March</b:Month>
    <b:Day>03</b:Day>
    <b:URL>https://learn.microsoft.com/en-us/azure/cloud-adoption-framework/strategy/cloud-migration-business-case</b:URL>
    <b:RefOrder>7</b:RefOrder>
  </b:Source>
  <b:Source>
    <b:Tag>Bui24</b:Tag>
    <b:SourceType>InternetSite</b:SourceType>
    <b:Guid>{4A10AAF8-7D26-4559-8056-B5049FC71C6C}</b:Guid>
    <b:Title>Build a business case (preview)</b:Title>
    <b:InternetSiteTitle>Microsoft</b:InternetSiteTitle>
    <b:Year>2024</b:Year>
    <b:Month>Jan</b:Month>
    <b:Day>02</b:Day>
    <b:URL>https://learn.microsoft.com/en-us/azure/migrate/how-to-build-a-business-case</b:URL>
    <b:RefOrder>8</b:RefOrder>
  </b:Source>
  <b:Source>
    <b:Tag>Wha2</b:Tag>
    <b:SourceType>InternetSite</b:SourceType>
    <b:Guid>{8A4BA0C8-1DFD-4F6C-AF72-FF6F939C83BE}</b:Guid>
    <b:Title>What is cloud migration?</b:Title>
    <b:InternetSiteTitle>IBM</b:InternetSiteTitle>
    <b:URL>https://www.ibm.com/topics/cloud-migration</b:URL>
    <b:RefOrder>5</b:RefOrder>
  </b:Source>
  <b:Source>
    <b:Tag>Pra23</b:Tag>
    <b:SourceType>InternetSite</b:SourceType>
    <b:Guid>{D58A4283-8572-442B-9696-EEDD8EA8CE0C}</b:Guid>
    <b:Author>
      <b:Author>
        <b:NameList>
          <b:Person>
            <b:Last>Shenoy</b:Last>
            <b:First>Praveena</b:First>
          </b:Person>
        </b:NameList>
      </b:Author>
    </b:Author>
    <b:Title>Risk Assessment for IT Infrastructure: Key Steps for Cloud Migration</b:Title>
    <b:InternetSiteTitle>Opsiocloud</b:InternetSiteTitle>
    <b:Year>2023</b:Year>
    <b:Month>June</b:Month>
    <b:Day>18</b:Day>
    <b:URL>https://opsiocloud.com/resource/blog/risk-assessment-for-it-infrastructure-key-steps-for-cloud-migration/</b:URL>
    <b:RefOrder>6</b:RefOrder>
  </b:Source>
  <b:Source>
    <b:Tag>Tay20</b:Tag>
    <b:SourceType>InternetSite</b:SourceType>
    <b:Guid>{133B3B9E-D193-4E99-8FD4-C3B2607EFF07}</b:Guid>
    <b:Author>
      <b:Author>
        <b:NameList>
          <b:Person>
            <b:Last>Maze</b:Last>
            <b:First>Taylor</b:First>
          </b:Person>
        </b:NameList>
      </b:Author>
    </b:Author>
    <b:Title>Three Steps to Evaluate Security Risks of Cloud Migration</b:Title>
    <b:InternetSiteTitle>Risklens</b:InternetSiteTitle>
    <b:Year>2020</b:Year>
    <b:Month>April</b:Month>
    <b:Day>16</b:Day>
    <b:URL>https://www.risklens.com/resource-center/blog/three-steps-to-evaluate-security-risks-of-cloud-migration</b:URL>
    <b:RefOrder>9</b:RefOrder>
  </b:Source>
  <b:Source>
    <b:Tag>Ris</b:Tag>
    <b:SourceType>DocumentFromInternetSite</b:SourceType>
    <b:Guid>{B154B1A7-4D76-4136-BC00-39B8E7B1D7B9}</b:Guid>
    <b:Title>Risk Assessment for Cloud Transition </b:Title>
    <b:InternetSiteTitle>Government of Western Australia </b:InternetSiteTitle>
    <b:URL>https://www.wa.gov.au/system/files/2019-01/4.1%20Risk%20assessment%20for%20Cloud%20transition_0.pdf</b:URL>
    <b:RefOrder>10</b:RefOrder>
  </b:Source>
  <b:Source>
    <b:Tag>7Co</b:Tag>
    <b:SourceType>DocumentFromInternetSite</b:SourceType>
    <b:Guid>{EDB3F8CE-EE1D-4088-AF72-F5DDB8BB71DF}</b:Guid>
    <b:Title>7 Common Cloud Migration Risks and Solutions to Mitigate </b:Title>
    <b:InternetSiteTitle>Symphony-solutions.</b:InternetSiteTitle>
    <b:URL>https://symphony-solutions.com/insights/cloud-migration-risks-and-mitigation</b:URL>
    <b:RefOrder>11</b:RefOrder>
  </b:Source>
  <b:Source>
    <b:Tag>The</b:Tag>
    <b:SourceType>InternetSite</b:SourceType>
    <b:Guid>{5DFF9BB6-57E8-4189-B16A-9C33D589430C}</b:Guid>
    <b:Title>The 10 best cloud migration tools for businesses</b:Title>
    <b:InternetSiteTitle>Digitalocean</b:InternetSiteTitle>
    <b:URL>https://www.digitalocean.com/resources/article/cloud-migration-tools</b:URL>
    <b:RefOrder>12</b:RefOrder>
  </b:Source>
  <b:Source>
    <b:Tag>Wha3</b:Tag>
    <b:SourceType>InternetSite</b:SourceType>
    <b:Guid>{B5706E40-B48D-4CD2-95B6-43360BE954EC}</b:Guid>
    <b:Title>What is cloud migration?</b:Title>
    <b:InternetSiteTitle>Azure.microsoft.</b:InternetSiteTitle>
    <b:URL>https://azure.microsoft.com/en-us/resources/cloud-computing-dictionary/what-is-cloud-migration/</b:URL>
    <b:RefOrder>13</b:RefOrder>
  </b:Source>
</b:Sources>
</file>

<file path=customXml/itemProps1.xml><?xml version="1.0" encoding="utf-8"?>
<ds:datastoreItem xmlns:ds="http://schemas.openxmlformats.org/officeDocument/2006/customXml" ds:itemID="{B4E34A49-7C6D-483F-95DB-41454E705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1D5E0B-A2D2-4289-927E-B5B4E50E6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04a70-58fb-4894-b7d3-ce6601688845"/>
    <ds:schemaRef ds:uri="bbeeaf24-7750-49c0-b145-674b1fab8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98FD3B-ADFA-46A2-80F5-4F79B7D60686}">
  <ds:schemaRefs>
    <ds:schemaRef ds:uri="http://schemas.microsoft.com/sharepoint/v3/contenttype/forms"/>
  </ds:schemaRefs>
</ds:datastoreItem>
</file>

<file path=customXml/itemProps4.xml><?xml version="1.0" encoding="utf-8"?>
<ds:datastoreItem xmlns:ds="http://schemas.openxmlformats.org/officeDocument/2006/customXml" ds:itemID="{727E76E5-A75E-45A3-AC81-641C4BB96F9A}">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1154</TotalTime>
  <Pages>10</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 Library &amp; Learning Services-Template;WritingServices@conestogac.on.ca</dc:creator>
  <cp:lastModifiedBy>Swathi Anil</cp:lastModifiedBy>
  <cp:revision>670</cp:revision>
  <dcterms:created xsi:type="dcterms:W3CDTF">2024-01-11T22:15:00Z</dcterms:created>
  <dcterms:modified xsi:type="dcterms:W3CDTF">2024-04-01T20:38:00Z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0x0101004E3D4FC6B37A5F459872CDA175A32A09</vt:lpwstr>
  </property>
  <property fmtid="{D5CDD505-2E9C-101B-9397-08002B2CF9AE}" pid="3" name="GrammarlyDocumentId">
    <vt:lpwstr>e191a4bee36c110d9fdc05aa08f44558b528eb7be0f30fbbc984f84e224fc40c</vt:lpwstr>
  </property>
</Properties>
</file>