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3944" w14:textId="77777777" w:rsidR="00AF3E81" w:rsidRDefault="00AF3E81" w:rsidP="00AF3E81">
      <w:pPr>
        <w:pStyle w:val="Heading1"/>
        <w:ind w:left="-90" w:firstLine="90"/>
      </w:pPr>
      <w:r>
        <w:t>BAB 1</w:t>
      </w:r>
    </w:p>
    <w:p w14:paraId="1265E75E" w14:textId="394F5D62" w:rsidR="00E26EC4" w:rsidRPr="00554E31" w:rsidRDefault="00E26EC4" w:rsidP="00AF3E81">
      <w:pPr>
        <w:pStyle w:val="Heading1"/>
        <w:ind w:left="-90" w:firstLine="90"/>
      </w:pPr>
      <w:r w:rsidRPr="00554E31">
        <w:t>PENDAHULUAN</w:t>
      </w:r>
    </w:p>
    <w:p w14:paraId="6A69CDCC" w14:textId="77777777" w:rsidR="00E26EC4" w:rsidRPr="00554E31" w:rsidRDefault="00E26EC4" w:rsidP="00E26EC4"/>
    <w:p w14:paraId="78090457" w14:textId="77777777" w:rsidR="00E26EC4" w:rsidRPr="00554E31" w:rsidRDefault="00E26EC4" w:rsidP="00E26EC4">
      <w:pPr>
        <w:pStyle w:val="Heading2"/>
        <w:numPr>
          <w:ilvl w:val="1"/>
          <w:numId w:val="1"/>
        </w:numPr>
      </w:pPr>
      <w:r w:rsidRPr="00554E31">
        <w:t>Latar Belakang</w:t>
      </w:r>
    </w:p>
    <w:p w14:paraId="691DC5CE" w14:textId="12E0D787" w:rsidR="00186EE7" w:rsidRDefault="00763BD4" w:rsidP="00186EE7">
      <w:pPr>
        <w:ind w:firstLine="720"/>
      </w:pPr>
      <w:r>
        <w:rPr>
          <w:rFonts w:eastAsia="Times New Roman" w:cs="Times New Roman"/>
          <w:szCs w:val="24"/>
        </w:rPr>
        <w:t>Pengelolaan keuangan pribadi merupakan salah satu aspek fundamental dalam menjaga stabilitas finansial individu di era ekonomi digital yang semakin kompleks. Survei Nasional Literasi dan Inklusi Keuangan (SNLIK) tahun 2022 yang dipublikasikan oleh Otoritas Jasa Keuangan (OJK) mencatat bahwa indeks literasi keuangan masyarakat Indonesia baru mencapai 49,68%, sedangkan indeks inklusi keuangan telah mencapai 85,10%. Kesenjangan antara kedua indeks tersebut menunjukkan bahwa sebagian besar masyarakat telah memiliki akses terhadap layanan keuangan, tetapi belum diikuti oleh pemahaman yang memadai untuk mengelolanya secara efektif.</w:t>
      </w:r>
      <w:r w:rsidR="00A32109">
        <w:rPr>
          <w:rFonts w:eastAsia="Times New Roman" w:cs="Times New Roman"/>
          <w:szCs w:val="24"/>
        </w:rPr>
        <w:t xml:space="preserve"> </w:t>
      </w:r>
      <w:r>
        <w:rPr>
          <w:rFonts w:eastAsia="Times New Roman" w:cs="Times New Roman"/>
          <w:szCs w:val="24"/>
        </w:rPr>
        <w:t>Kondisi ini berdampak langsung pada perilaku konsumtif masyarakat, terutama pada generasi muda yang tumbuh dalam ekosistem belanja digital, layanan dompet elektronik, dan kemudahan kredit berbasis aplikasi</w:t>
      </w:r>
      <w:r w:rsidR="00186EE7" w:rsidRPr="00186EE7">
        <w:t>.</w:t>
      </w:r>
    </w:p>
    <w:p w14:paraId="45D8E397" w14:textId="36D3E9B0" w:rsidR="00186EE7" w:rsidRDefault="00763BD4" w:rsidP="00763BD4">
      <w:pPr>
        <w:spacing w:after="200"/>
        <w:ind w:firstLine="720"/>
      </w:pPr>
      <w:r>
        <w:rPr>
          <w:rFonts w:eastAsia="Times New Roman" w:cs="Times New Roman"/>
          <w:szCs w:val="24"/>
        </w:rPr>
        <w:t xml:space="preserve">Permasalahan tersebut diperparah oleh keterbatasan alat bantu pencatatan keuangan konvensional yang beredar luas. Sistem Personal Finance Management (PFM) tradisional, seperti aplikasi berbasis spreadsheet atau pencatatan pengeluaran manual, umumnya beroperasi secara reaktif, yaitu pengguna hanya mencatat transaksi yang telah terjadi tanpa memperoleh wawasan prediktif mengenai kondisi keuangan pada periode mendatang. </w:t>
      </w:r>
      <w:sdt>
        <w:sdtPr>
          <w:rPr>
            <w:rFonts w:eastAsia="Times New Roman" w:cs="Times New Roman"/>
            <w:color w:val="000000"/>
            <w:szCs w:val="24"/>
          </w:rPr>
          <w:tag w:val="MENDELEY_CITATION_v3_eyJjaXRhdGlvbklEIjoiTUVOREVMRVlfQ0lUQVRJT05fNjcxNzllZmEtNWM1Ni00ZmYxLTg0MWQtMDMxMTU4OWVmNzVj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
          <w:id w:val="-1707024793"/>
          <w:placeholder>
            <w:docPart w:val="DefaultPlaceholder_-1854013440"/>
          </w:placeholder>
        </w:sdtPr>
        <w:sdtContent>
          <w:r w:rsidR="00A32109" w:rsidRPr="00A32109">
            <w:rPr>
              <w:rFonts w:eastAsia="Times New Roman" w:cs="Times New Roman"/>
              <w:color w:val="000000"/>
              <w:szCs w:val="24"/>
            </w:rPr>
            <w:t>Bhowmik et al. (2026)</w:t>
          </w:r>
        </w:sdtContent>
      </w:sdt>
      <w:r>
        <w:rPr>
          <w:rFonts w:eastAsia="Times New Roman" w:cs="Times New Roman"/>
          <w:szCs w:val="24"/>
        </w:rPr>
        <w:t xml:space="preserve"> menegaskan dalam studi komparatifnya bahwa sistem PFM berbasis aturan (</w:t>
      </w:r>
      <w:r>
        <w:rPr>
          <w:rFonts w:eastAsia="Times New Roman" w:cs="Times New Roman"/>
          <w:i/>
          <w:iCs/>
          <w:szCs w:val="24"/>
        </w:rPr>
        <w:t>rule-based</w:t>
      </w:r>
      <w:r>
        <w:rPr>
          <w:rFonts w:eastAsia="Times New Roman" w:cs="Times New Roman"/>
          <w:szCs w:val="24"/>
        </w:rPr>
        <w:t>) cenderung kaku, bergantung sepenuhnya pada entri data manual, serta minim kemampuan beradaptasi terhadap perubahan perilaku keuangan pengguna yang dinamis. Akibatnya, pengguna kerap gagal mendeteksi pola pemborosan berulang, tidak mampu memproyeksikan pengeluaran periode berikutnya, dan sering melampaui batas anggaran yang ditetapkan tanpa peringatan dini yang memadai.</w:t>
      </w:r>
    </w:p>
    <w:p w14:paraId="01400629" w14:textId="1E60B63C" w:rsidR="001C3AFF" w:rsidRPr="00186EE7" w:rsidRDefault="00763BD4" w:rsidP="00A76458">
      <w:pPr>
        <w:ind w:firstLine="720"/>
      </w:pPr>
      <w:r>
        <w:rPr>
          <w:rFonts w:eastAsia="Times New Roman" w:cs="Times New Roman"/>
          <w:szCs w:val="24"/>
        </w:rPr>
        <w:t xml:space="preserve">Kondisi tersebut menegaskan perlunya dashboard analitik keuangan pribadi yang tidak sekadar menampilkan riwayat transaksi, melainkan mampu menyajikan </w:t>
      </w:r>
      <w:r>
        <w:rPr>
          <w:rFonts w:eastAsia="Times New Roman" w:cs="Times New Roman"/>
          <w:szCs w:val="24"/>
        </w:rPr>
        <w:lastRenderedPageBreak/>
        <w:t>analisis kondisi keuangan pengguna secara lebih komprehensif, mencakup hasil prediksi pengeluaran, indikator kesehatan finansial, serta rekomendasi pengelolaan keuangan yang membantu pengguna mengambil keputusan finansial secara lebih tepat. Salah satu pendekatan yang banyak digunakan sebagai acuan pengelolaan keuangan pribadi adalah framework 50/30/20 yang diperkenalkan oleh Warren dan Tyagi (2005), yang membagi pendapatan ke dalam tiga komponen utama, yaitu kebutuhan (</w:t>
      </w:r>
      <w:r>
        <w:rPr>
          <w:rFonts w:eastAsia="Times New Roman" w:cs="Times New Roman"/>
          <w:i/>
          <w:iCs/>
          <w:szCs w:val="24"/>
        </w:rPr>
        <w:t>needs</w:t>
      </w:r>
      <w:r>
        <w:rPr>
          <w:rFonts w:eastAsia="Times New Roman" w:cs="Times New Roman"/>
          <w:szCs w:val="24"/>
        </w:rPr>
        <w:t>), keinginan (</w:t>
      </w:r>
      <w:r>
        <w:rPr>
          <w:rFonts w:eastAsia="Times New Roman" w:cs="Times New Roman"/>
          <w:i/>
          <w:iCs/>
          <w:szCs w:val="24"/>
        </w:rPr>
        <w:t>wants</w:t>
      </w:r>
      <w:r>
        <w:rPr>
          <w:rFonts w:eastAsia="Times New Roman" w:cs="Times New Roman"/>
          <w:szCs w:val="24"/>
        </w:rPr>
        <w:t>), dan tabungan/investasi (</w:t>
      </w:r>
      <w:r>
        <w:rPr>
          <w:rFonts w:eastAsia="Times New Roman" w:cs="Times New Roman"/>
          <w:i/>
          <w:iCs/>
          <w:szCs w:val="24"/>
        </w:rPr>
        <w:t>savings</w:t>
      </w:r>
      <w:r>
        <w:rPr>
          <w:rFonts w:eastAsia="Times New Roman" w:cs="Times New Roman"/>
          <w:szCs w:val="24"/>
        </w:rPr>
        <w:t>). Framework ini dipilih sebagai dasar penyusunan Rule-Based Recommendation pada penelitian ini karena sifatnya yang sederhana, mudah dioperasionalkan ke dalam aturan kondisional, serta telah diadopsi secara luas dalam literatur perencanaan keuangan pribadi, sehingga rekomendasi yang dihasilkan memiliki dasar pengelolaan keuangan yang jelas, transparan, dan mudah dipertanggungjawabkan dibandingkan pendekatan penganggaran lain yang cenderung lebih kompleks untuk diterjemahkan menjadi aturan otomatis.</w:t>
      </w:r>
    </w:p>
    <w:p w14:paraId="192250C7" w14:textId="221832F6" w:rsidR="00186EE7" w:rsidRPr="00186EE7" w:rsidRDefault="00763BD4" w:rsidP="00A76458">
      <w:pPr>
        <w:ind w:firstLine="720"/>
      </w:pPr>
      <w:r>
        <w:rPr>
          <w:rFonts w:eastAsia="Times New Roman" w:cs="Times New Roman"/>
          <w:szCs w:val="24"/>
        </w:rPr>
        <w:t>Dalam konteks inilah kebutuhan sistem manajemen keuangan yang bersifat proaktif dan cerdas menjadi mendesak. Pendekatan yang diperlukan bukan sekadar sistem pencatatan pasif, melainkan sebuah platform terintegrasi yang mampu melakukan peramalan (</w:t>
      </w:r>
      <w:r>
        <w:rPr>
          <w:rFonts w:eastAsia="Times New Roman" w:cs="Times New Roman"/>
          <w:i/>
          <w:iCs/>
          <w:szCs w:val="24"/>
        </w:rPr>
        <w:t>forecasting</w:t>
      </w:r>
      <w:r>
        <w:rPr>
          <w:rFonts w:eastAsia="Times New Roman" w:cs="Times New Roman"/>
          <w:szCs w:val="24"/>
        </w:rPr>
        <w:t>) nominal pengeluaran bulanan secara akurat berdasarkan data transaksional historis yang bersifat sekuensial (</w:t>
      </w:r>
      <w:r>
        <w:rPr>
          <w:rFonts w:eastAsia="Times New Roman" w:cs="Times New Roman"/>
          <w:i/>
          <w:iCs/>
          <w:szCs w:val="24"/>
        </w:rPr>
        <w:t>time-series</w:t>
      </w:r>
      <w:r>
        <w:rPr>
          <w:rFonts w:eastAsia="Times New Roman" w:cs="Times New Roman"/>
          <w:szCs w:val="24"/>
        </w:rPr>
        <w:t>), serta menyediakan antarmuka chatbot berbasis Large Language Model (LLM) yang mampu menyampaikan hasil analisis dan rekomendasi pengelolaan keuangan secara interaktif menggunakan bahasa alami. Perpaduan dua kapabilitas ini, yaitu prediksi berbasis Deep Learning (DL) dan konsultasi berbasis Artificial Intelligence (AI) generatif, berpotensi mentransformasi cara individu mengelola keuangan dari pendekatan reaktif menuju pendekatan proaktif yang berbasis data.</w:t>
      </w:r>
    </w:p>
    <w:p w14:paraId="44693F6E" w14:textId="4A29813F" w:rsidR="00186EE7" w:rsidRPr="00CE16FD" w:rsidRDefault="00763BD4" w:rsidP="00A76458">
      <w:pPr>
        <w:ind w:firstLine="720"/>
      </w:pPr>
      <w:r w:rsidRPr="00CB13C2">
        <w:rPr>
          <w:rFonts w:eastAsia="Times New Roman" w:cs="Times New Roman"/>
          <w:szCs w:val="24"/>
          <w:lang w:val="pt-PT"/>
        </w:rPr>
        <w:t xml:space="preserve">Sejumlah penelitian terdahulu telah mengeksplorasi berbagai dimensi dari permasalahan ini. </w:t>
      </w:r>
      <w:sdt>
        <w:sdtPr>
          <w:rPr>
            <w:rFonts w:eastAsia="Times New Roman" w:cs="Times New Roman"/>
            <w:color w:val="000000"/>
            <w:szCs w:val="24"/>
            <w:lang w:val="pt-PT"/>
          </w:rPr>
          <w:tag w:val="MENDELEY_CITATION_v3_eyJjaXRhdGlvbklEIjoiTUVOREVMRVlfQ0lUQVRJT05fNGI4Zjc5MmQtNWVkMS00MDE2LWJjY2EtY2MxZjFhZGRkYTAz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
          <w:id w:val="-369679081"/>
          <w:placeholder>
            <w:docPart w:val="DefaultPlaceholder_-1854013440"/>
          </w:placeholder>
        </w:sdtPr>
        <w:sdtEndPr>
          <w:rPr>
            <w:lang w:val="id-ID"/>
          </w:rPr>
        </w:sdtEndPr>
        <w:sdtContent>
          <w:r w:rsidR="00A32109" w:rsidRPr="00A32109">
            <w:rPr>
              <w:rFonts w:eastAsia="Times New Roman" w:cs="Times New Roman"/>
              <w:color w:val="000000"/>
              <w:szCs w:val="24"/>
            </w:rPr>
            <w:t>Bhowmik et al. (2026)</w:t>
          </w:r>
        </w:sdtContent>
      </w:sdt>
      <w:r>
        <w:rPr>
          <w:rFonts w:eastAsia="Times New Roman" w:cs="Times New Roman"/>
          <w:szCs w:val="24"/>
        </w:rPr>
        <w:t xml:space="preserve"> melakukan studi komparatif mendalam terhadap sistem PFM berbasis AI dan menyimpulkan bahwa pendekatan Machine Learning (ML), D</w:t>
      </w:r>
      <w:r w:rsidR="00A32109">
        <w:rPr>
          <w:rFonts w:eastAsia="Times New Roman" w:cs="Times New Roman"/>
          <w:szCs w:val="24"/>
        </w:rPr>
        <w:t xml:space="preserve">eep </w:t>
      </w:r>
      <w:r>
        <w:rPr>
          <w:rFonts w:eastAsia="Times New Roman" w:cs="Times New Roman"/>
          <w:szCs w:val="24"/>
        </w:rPr>
        <w:t>L</w:t>
      </w:r>
      <w:r w:rsidR="00A32109">
        <w:rPr>
          <w:rFonts w:eastAsia="Times New Roman" w:cs="Times New Roman"/>
          <w:szCs w:val="24"/>
        </w:rPr>
        <w:t>earning</w:t>
      </w:r>
      <w:r>
        <w:rPr>
          <w:rFonts w:eastAsia="Times New Roman" w:cs="Times New Roman"/>
          <w:szCs w:val="24"/>
        </w:rPr>
        <w:t xml:space="preserve"> dengan arsitektur Long Short-Term Memory (LSTM), serta Natural Language Processing (NLP) terbukti lebih akurat dalam mengotomatisasi kategorisasi pengeluaran dan meramalkan anggaran dibandingkan alat konvensional berbasis aturan. Sejalan dengan temuan tersebut, </w:t>
      </w:r>
      <w:sdt>
        <w:sdtPr>
          <w:rPr>
            <w:rFonts w:eastAsia="Times New Roman" w:cs="Times New Roman"/>
            <w:color w:val="000000"/>
            <w:szCs w:val="24"/>
          </w:rPr>
          <w:tag w:val="MENDELEY_CITATION_v3_eyJjaXRhdGlvbklEIjoiTUVOREVMRVlfQ0lUQVRJT05fOTI2YzQ5NmEtYWU2Yy00ZTJkLTgxZDktYzBmNDFlOWYyOGQy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
          <w:id w:val="1956064790"/>
          <w:placeholder>
            <w:docPart w:val="DefaultPlaceholder_-1854013440"/>
          </w:placeholder>
        </w:sdtPr>
        <w:sdtContent>
          <w:r w:rsidR="00A32109" w:rsidRPr="00A32109">
            <w:rPr>
              <w:rFonts w:eastAsia="Times New Roman" w:cs="Times New Roman"/>
              <w:color w:val="000000"/>
              <w:szCs w:val="24"/>
            </w:rPr>
            <w:t>Katkamwar (2025)</w:t>
          </w:r>
        </w:sdtContent>
      </w:sdt>
      <w:r>
        <w:rPr>
          <w:rFonts w:eastAsia="Times New Roman" w:cs="Times New Roman"/>
          <w:szCs w:val="24"/>
        </w:rPr>
        <w:t xml:space="preserve"> mengembangkan arsitektur filter finansial komposabel untuk proyeksi keuangan </w:t>
      </w:r>
      <w:r>
        <w:rPr>
          <w:rFonts w:eastAsia="Times New Roman" w:cs="Times New Roman"/>
          <w:i/>
          <w:iCs/>
          <w:szCs w:val="24"/>
        </w:rPr>
        <w:t>time-series</w:t>
      </w:r>
      <w:r>
        <w:rPr>
          <w:rFonts w:eastAsia="Times New Roman" w:cs="Times New Roman"/>
          <w:szCs w:val="24"/>
        </w:rPr>
        <w:t xml:space="preserve">, di mana model LSTM sekuensial dengan mekanisme </w:t>
      </w:r>
      <w:r>
        <w:rPr>
          <w:rFonts w:eastAsia="Times New Roman" w:cs="Times New Roman"/>
          <w:i/>
          <w:iCs/>
          <w:szCs w:val="24"/>
        </w:rPr>
        <w:t>attention</w:t>
      </w:r>
      <w:r>
        <w:rPr>
          <w:rFonts w:eastAsia="Times New Roman" w:cs="Times New Roman"/>
          <w:szCs w:val="24"/>
        </w:rPr>
        <w:t xml:space="preserve"> mencapai akurasi peramalan pengeluaran rumah tangga sebesar 93,6%, mengungguli teknik proyeksi konvensional yang hanya mencapai akurasi 37,4%, sebuah bukti empiris yang kuat mengenai superioritas arsitektur DL untuk data keuangan sekuensial.</w:t>
      </w:r>
    </w:p>
    <w:p w14:paraId="08F66B50" w14:textId="45BAB65D" w:rsidR="00186EE7" w:rsidRPr="00CE16FD" w:rsidRDefault="00763BD4" w:rsidP="00A76458">
      <w:pPr>
        <w:ind w:firstLine="720"/>
      </w:pPr>
      <w:r>
        <w:rPr>
          <w:rFonts w:eastAsia="Times New Roman" w:cs="Times New Roman"/>
          <w:szCs w:val="24"/>
        </w:rPr>
        <w:t xml:space="preserve">Di sisi pengembangan antarmuka berbasis AI, </w:t>
      </w:r>
      <w:sdt>
        <w:sdtPr>
          <w:rPr>
            <w:rFonts w:eastAsia="Times New Roman" w:cs="Times New Roman"/>
            <w:color w:val="000000"/>
            <w:szCs w:val="24"/>
          </w:rPr>
          <w:tag w:val="MENDELEY_CITATION_v3_eyJjaXRhdGlvbklEIjoiTUVOREVMRVlfQ0lUQVRJT05fY2M2Zjc0ZmEtNDZjNS00ZmVjLThjNmQtZGMzNzBlOWVlNDY3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
          <w:id w:val="95454932"/>
          <w:placeholder>
            <w:docPart w:val="DefaultPlaceholder_-1854013440"/>
          </w:placeholder>
        </w:sdtPr>
        <w:sdtContent>
          <w:r w:rsidR="00A32109" w:rsidRPr="00A32109">
            <w:rPr>
              <w:rFonts w:eastAsia="Times New Roman" w:cs="Times New Roman"/>
              <w:color w:val="000000"/>
              <w:szCs w:val="24"/>
            </w:rPr>
            <w:t>Mitta (2022)</w:t>
          </w:r>
        </w:sdtContent>
      </w:sdt>
      <w:r>
        <w:rPr>
          <w:rFonts w:eastAsia="Times New Roman" w:cs="Times New Roman"/>
          <w:szCs w:val="24"/>
        </w:rPr>
        <w:t xml:space="preserve"> meneliti pengembangan chatbot bertenaga AI untuk layanan penasihat keuangan dengan memanfaatkan arsitektur NLP, mencakup tokenisasi, pengenalan niat (</w:t>
      </w:r>
      <w:r>
        <w:rPr>
          <w:rFonts w:eastAsia="Times New Roman" w:cs="Times New Roman"/>
          <w:i/>
          <w:iCs/>
          <w:szCs w:val="24"/>
        </w:rPr>
        <w:t>intent recognition</w:t>
      </w:r>
      <w:r>
        <w:rPr>
          <w:rFonts w:eastAsia="Times New Roman" w:cs="Times New Roman"/>
          <w:szCs w:val="24"/>
        </w:rPr>
        <w:t xml:space="preserve">), dan model berbasis transformer seperti BERT dan GPT. Penelitian tersebut menunjukkan bahwa integrasi NLP dan ML memungkinkan chatbot memproses kueri keuangan yang kompleks sekaligus memberikan rekomendasi </w:t>
      </w:r>
      <w:r>
        <w:rPr>
          <w:rFonts w:eastAsia="Times New Roman" w:cs="Times New Roman"/>
          <w:i/>
          <w:iCs/>
          <w:szCs w:val="24"/>
        </w:rPr>
        <w:t>real-time</w:t>
      </w:r>
      <w:r>
        <w:rPr>
          <w:rFonts w:eastAsia="Times New Roman" w:cs="Times New Roman"/>
          <w:szCs w:val="24"/>
        </w:rPr>
        <w:t xml:space="preserve"> yang terpersonalisasi, yang berpotensi meningkatkan literasi keuangan pengguna secara masif. </w:t>
      </w:r>
      <w:sdt>
        <w:sdtPr>
          <w:rPr>
            <w:rFonts w:eastAsia="Times New Roman" w:cs="Times New Roman"/>
            <w:color w:val="000000"/>
            <w:szCs w:val="24"/>
          </w:rPr>
          <w:tag w:val="MENDELEY_CITATION_v3_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"/>
          <w:id w:val="-1368291881"/>
          <w:placeholder>
            <w:docPart w:val="DefaultPlaceholder_-1854013440"/>
          </w:placeholder>
        </w:sdtPr>
        <w:sdtContent>
          <w:r w:rsidR="00A32109" w:rsidRPr="00A32109">
            <w:rPr>
              <w:rFonts w:eastAsia="Times New Roman" w:cs="Times New Roman"/>
              <w:color w:val="000000"/>
              <w:szCs w:val="24"/>
            </w:rPr>
            <w:t>Chahar et al. (2026)</w:t>
          </w:r>
        </w:sdtContent>
      </w:sdt>
      <w:r>
        <w:rPr>
          <w:rFonts w:eastAsia="Times New Roman" w:cs="Times New Roman"/>
          <w:szCs w:val="24"/>
        </w:rPr>
        <w:t xml:space="preserve"> mengembangkan purwarupa sistem manajemen keuangan pribadi berbasis AI dalam format </w:t>
      </w:r>
      <w:r>
        <w:rPr>
          <w:rFonts w:eastAsia="Times New Roman" w:cs="Times New Roman"/>
          <w:i/>
          <w:iCs/>
          <w:szCs w:val="24"/>
        </w:rPr>
        <w:t>web-based</w:t>
      </w:r>
      <w:r>
        <w:rPr>
          <w:rFonts w:eastAsia="Times New Roman" w:cs="Times New Roman"/>
          <w:szCs w:val="24"/>
        </w:rPr>
        <w:t>, yang menggabungkan ML untuk klasifikasi pengeluaran, LSTM untuk analitik prediktif arus kas, serta antarmuka chatbot. Evaluasi purwarupa tersebut menunjukkan akurasi yang tinggi dan tingkat kepuasan pengguna yang baik dalam memandu pengambilan keputusan keuangan secara proaktif</w:t>
      </w:r>
      <w:r w:rsidR="00186EE7" w:rsidRPr="00CE16FD">
        <w:t>.</w:t>
      </w:r>
    </w:p>
    <w:p w14:paraId="6F1C08EA" w14:textId="04696283" w:rsidR="00186EE7" w:rsidRPr="00CE16FD" w:rsidRDefault="00763BD4" w:rsidP="00A76458">
      <w:pPr>
        <w:ind w:firstLine="720"/>
      </w:pPr>
      <w:r>
        <w:rPr>
          <w:rFonts w:eastAsia="Times New Roman" w:cs="Times New Roman"/>
          <w:szCs w:val="24"/>
        </w:rPr>
        <w:t xml:space="preserve">Dari perspektif efektivitas agen AI generatif dalam domain keuangan, </w:t>
      </w:r>
      <w:sdt>
        <w:sdtPr>
          <w:rPr>
            <w:rFonts w:eastAsia="Times New Roman" w:cs="Times New Roman"/>
            <w:color w:val="000000"/>
            <w:szCs w:val="24"/>
          </w:rPr>
          <w:tag w:val="MENDELEY_CITATION_v3_eyJjaXRhdGlvbklEIjoiTUVOREVMRVlfQ0lUQVRJT05fYjdkZTllZGEtM2ZlYi00OTFmLWIyYjktNGM0ZjYyYmM4NDky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
          <w:id w:val="160817662"/>
          <w:placeholder>
            <w:docPart w:val="DefaultPlaceholder_-1854013440"/>
          </w:placeholder>
        </w:sdtPr>
        <w:sdtContent>
          <w:r w:rsidR="00A32109" w:rsidRPr="00A32109">
            <w:rPr>
              <w:rFonts w:eastAsia="Times New Roman" w:cs="Times New Roman"/>
              <w:color w:val="000000"/>
              <w:szCs w:val="24"/>
            </w:rPr>
            <w:t>Takayanagi et al. (2025)</w:t>
          </w:r>
        </w:sdtContent>
      </w:sdt>
      <w:r>
        <w:rPr>
          <w:rFonts w:eastAsia="Times New Roman" w:cs="Times New Roman"/>
          <w:szCs w:val="24"/>
        </w:rPr>
        <w:t xml:space="preserve"> melakukan studi berbasis pengguna dengan melibatkan 64 partisipan untuk mengevaluasi kemampuan agen berbasis LLM sebagai penasihat keuangan personal. Temuan mereka mengungkapkan bahwa LLM efektif dalam menggali preferensi pengguna (</w:t>
      </w:r>
      <w:r>
        <w:rPr>
          <w:rFonts w:eastAsia="Times New Roman" w:cs="Times New Roman"/>
          <w:i/>
          <w:iCs/>
          <w:szCs w:val="24"/>
        </w:rPr>
        <w:t>preference elicitation</w:t>
      </w:r>
      <w:r>
        <w:rPr>
          <w:rFonts w:eastAsia="Times New Roman" w:cs="Times New Roman"/>
          <w:szCs w:val="24"/>
        </w:rPr>
        <w:t xml:space="preserve">) dan mampu memengaruhi keputusan investasi secara positif, namun sistem ini rentan terhadap miskomunikasi apabila pengguna memiliki literasi keuangan rendah atau menyampaikan kebutuhan yang saling bertentangan. Personalisasi yang akurat berdasarkan riwayat data pengguna menjadi faktor krusial agar chatbot tidak memberikan saran keuangan yang keliru. Melengkapi kajian tersebut, </w:t>
      </w:r>
      <w:sdt>
        <w:sdtPr>
          <w:rPr>
            <w:rFonts w:eastAsia="Times New Roman" w:cs="Times New Roman"/>
            <w:color w:val="000000"/>
            <w:szCs w:val="24"/>
          </w:rPr>
          <w:tag w:val="MENDELEY_CITATION_v3_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"/>
          <w:id w:val="-1640720873"/>
          <w:placeholder>
            <w:docPart w:val="DefaultPlaceholder_-1854013440"/>
          </w:placeholder>
        </w:sdtPr>
        <w:sdtContent>
          <w:r w:rsidR="00A32109" w:rsidRPr="00A32109">
            <w:rPr>
              <w:rFonts w:eastAsia="Times New Roman" w:cs="Times New Roman"/>
              <w:color w:val="000000"/>
              <w:szCs w:val="24"/>
            </w:rPr>
            <w:t>Davitaia (2025)</w:t>
          </w:r>
        </w:sdtContent>
      </w:sdt>
      <w:r>
        <w:rPr>
          <w:rFonts w:eastAsia="Times New Roman" w:cs="Times New Roman"/>
          <w:szCs w:val="24"/>
        </w:rPr>
        <w:t xml:space="preserve"> menegaskan bahwa platform </w:t>
      </w:r>
      <w:r>
        <w:rPr>
          <w:rFonts w:eastAsia="Times New Roman" w:cs="Times New Roman"/>
          <w:i/>
          <w:iCs/>
          <w:szCs w:val="24"/>
        </w:rPr>
        <w:t>advisory</w:t>
      </w:r>
      <w:r>
        <w:rPr>
          <w:rFonts w:eastAsia="Times New Roman" w:cs="Times New Roman"/>
          <w:szCs w:val="24"/>
        </w:rPr>
        <w:t xml:space="preserve"> berbasis AI yang dikenal sebagai </w:t>
      </w:r>
      <w:r>
        <w:rPr>
          <w:rFonts w:eastAsia="Times New Roman" w:cs="Times New Roman"/>
          <w:i/>
          <w:iCs/>
          <w:szCs w:val="24"/>
        </w:rPr>
        <w:t>robo-advisor</w:t>
      </w:r>
      <w:r>
        <w:rPr>
          <w:rFonts w:eastAsia="Times New Roman" w:cs="Times New Roman"/>
          <w:szCs w:val="24"/>
        </w:rPr>
        <w:t xml:space="preserve"> telah mengubah paradigma industri jasa keuangan melalui pemanfaatan ML dan analitik </w:t>
      </w:r>
      <w:r>
        <w:rPr>
          <w:rFonts w:eastAsia="Times New Roman" w:cs="Times New Roman"/>
          <w:i/>
          <w:iCs/>
          <w:szCs w:val="24"/>
        </w:rPr>
        <w:t>big data</w:t>
      </w:r>
      <w:r>
        <w:rPr>
          <w:rFonts w:eastAsia="Times New Roman" w:cs="Times New Roman"/>
          <w:szCs w:val="24"/>
        </w:rPr>
        <w:t>, sehingga saran keuangan yang sebelumnya eksklusif kini dapat diakses secara skalabel oleh berbagai lapisan masyarakat</w:t>
      </w:r>
      <w:r w:rsidR="00186EE7" w:rsidRPr="00CE16FD">
        <w:t>.</w:t>
      </w:r>
    </w:p>
    <w:p w14:paraId="5C3AC19C" w14:textId="539D5AC5" w:rsidR="00186EE7" w:rsidRPr="00CE16FD" w:rsidRDefault="00763BD4" w:rsidP="00A76458">
      <w:pPr>
        <w:ind w:firstLine="720"/>
      </w:pPr>
      <w:r>
        <w:rPr>
          <w:rFonts w:eastAsia="Times New Roman" w:cs="Times New Roman"/>
          <w:szCs w:val="24"/>
        </w:rPr>
        <w:t>Kajian terhadap penelitian-penelitian tersebut menunjukkan bahwa pengembangan sistem PFM berbasis kecerdasan buatan masih terfragmentasi, karena setiap penelitian umumnya berfokus pada satu atau dua kapabilitas secara terpisah. Sebagian penelitian mengembangkan model prediksi pengeluaran berbasis LSTM dengan akurasi tinggi, tetapi belum menyertakan mekanisme rekomendasi keuangan yang sistematis (</w:t>
      </w:r>
      <w:sdt>
        <w:sdtPr>
          <w:rPr>
            <w:rFonts w:eastAsia="Times New Roman" w:cs="Times New Roman"/>
            <w:color w:val="000000"/>
            <w:szCs w:val="24"/>
          </w:rPr>
          <w:tag w:val="MENDELEY_CITATION_v3_eyJjaXRhdGlvbklEIjoiTUVOREVMRVlfQ0lUQVRJT05fNTE5MDA3ZDUtZDBiZC00Njc3LWExNzAtOTM4NTM2MDViNmEw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
          <w:id w:val="1927605907"/>
          <w:placeholder>
            <w:docPart w:val="DefaultPlaceholder_-1854013440"/>
          </w:placeholder>
        </w:sdtPr>
        <w:sdtContent>
          <w:r w:rsidR="00A32109" w:rsidRPr="00A32109">
            <w:rPr>
              <w:rFonts w:eastAsia="Times New Roman" w:cs="Times New Roman"/>
              <w:color w:val="000000"/>
              <w:szCs w:val="24"/>
            </w:rPr>
            <w:t>Katkamwar (2025)</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ODMxMjNlMTQtY2Y5ZS00ODg0LTlhZjMtMmVkZGYxZjc4ZjFi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
          <w:id w:val="-356817136"/>
          <w:placeholder>
            <w:docPart w:val="DefaultPlaceholder_-1854013440"/>
          </w:placeholder>
        </w:sdtPr>
        <w:sdtContent>
          <w:r w:rsidR="00A32109" w:rsidRPr="00A32109">
            <w:rPr>
              <w:rFonts w:eastAsia="Times New Roman" w:cs="Times New Roman"/>
              <w:color w:val="000000"/>
              <w:szCs w:val="24"/>
            </w:rPr>
            <w:t>Bhowmik et al. (2026)</w:t>
          </w:r>
        </w:sdtContent>
      </w:sdt>
      <w:r>
        <w:rPr>
          <w:rFonts w:eastAsia="Times New Roman" w:cs="Times New Roman"/>
          <w:szCs w:val="24"/>
        </w:rPr>
        <w:t>). Penelitian lain mengembangkan chatbot finansial berbasis LLM atau NLP yang mampu berinteraksi secara alami dengan pengguna, tetapi rekomendasi yang diberikan tidak selalu bersandar pada hasil prediksi kuantitatif yang terukur (</w:t>
      </w:r>
      <w:sdt>
        <w:sdtPr>
          <w:rPr>
            <w:rFonts w:eastAsia="Times New Roman" w:cs="Times New Roman"/>
            <w:color w:val="000000"/>
            <w:szCs w:val="24"/>
          </w:rPr>
          <w:tag w:val="MENDELEY_CITATION_v3_eyJjaXRhdGlvbklEIjoiTUVOREVMRVlfQ0lUQVRJT05fNTZlYmY1MTAtZDUwMi00ODgxLTgyZDItZTU1YmYyYjIyOTAx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
          <w:id w:val="830645148"/>
          <w:placeholder>
            <w:docPart w:val="DefaultPlaceholder_-1854013440"/>
          </w:placeholder>
        </w:sdtPr>
        <w:sdtContent>
          <w:r w:rsidR="00A32109" w:rsidRPr="00A32109">
            <w:rPr>
              <w:rFonts w:eastAsia="Times New Roman" w:cs="Times New Roman"/>
              <w:color w:val="000000"/>
              <w:szCs w:val="24"/>
            </w:rPr>
            <w:t>Mitta (2022)</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zFmYTkyYWUtZTIzYS00YWE2LWFkMWQtNTAxYzM3NDA2ODI2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
          <w:id w:val="-1694304245"/>
          <w:placeholder>
            <w:docPart w:val="DefaultPlaceholder_-1854013440"/>
          </w:placeholder>
        </w:sdtPr>
        <w:sdtContent>
          <w:r w:rsidR="00A32109" w:rsidRPr="00A32109">
            <w:rPr>
              <w:rFonts w:eastAsia="Times New Roman" w:cs="Times New Roman"/>
              <w:color w:val="000000"/>
              <w:szCs w:val="24"/>
            </w:rPr>
            <w:t>Takayanagi et al. (2025)</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WQwNjgwZGQtMmVjMy00MTEzLWE4MzctODdkYmZjMWE1ZDE4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
          <w:id w:val="979502661"/>
          <w:placeholder>
            <w:docPart w:val="DefaultPlaceholder_-1854013440"/>
          </w:placeholder>
        </w:sdtPr>
        <w:sdtContent>
          <w:r w:rsidR="00A32109" w:rsidRPr="00A32109">
            <w:rPr>
              <w:rFonts w:eastAsia="Times New Roman" w:cs="Times New Roman"/>
              <w:color w:val="000000"/>
              <w:szCs w:val="24"/>
            </w:rPr>
            <w:t>Bhowmik et al. (2026)</w:t>
          </w:r>
        </w:sdtContent>
      </w:sdt>
      <w:r>
        <w:rPr>
          <w:rFonts w:eastAsia="Times New Roman" w:cs="Times New Roman"/>
          <w:szCs w:val="24"/>
        </w:rPr>
        <w:t xml:space="preserve"> secara eksplisit mencatat bahwa kerangka terpadu yang menggabungkan kemampuan prediktif dengan antarmuka chatbot dalam satu sistem PFM masih belum tersedia. Purwarupa yang dikembangkan </w:t>
      </w:r>
      <w:sdt>
        <w:sdtPr>
          <w:rPr>
            <w:rFonts w:eastAsia="Times New Roman" w:cs="Times New Roman"/>
            <w:color w:val="000000"/>
            <w:szCs w:val="24"/>
          </w:rPr>
          <w:tag w:val="MENDELEY_CITATION_v3_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"/>
          <w:id w:val="1634750513"/>
          <w:placeholder>
            <w:docPart w:val="DefaultPlaceholder_-1854013440"/>
          </w:placeholder>
        </w:sdtPr>
        <w:sdtContent>
          <w:r w:rsidR="00A32109" w:rsidRPr="00A32109">
            <w:rPr>
              <w:rFonts w:eastAsia="Times New Roman" w:cs="Times New Roman"/>
              <w:color w:val="000000"/>
              <w:szCs w:val="24"/>
            </w:rPr>
            <w:t>Chahar et al. (2026)</w:t>
          </w:r>
        </w:sdtContent>
      </w:sdt>
      <w:r>
        <w:rPr>
          <w:rFonts w:eastAsia="Times New Roman" w:cs="Times New Roman"/>
          <w:szCs w:val="24"/>
        </w:rPr>
        <w:t xml:space="preserve"> memang telah mengintegrasikan ML, LSTM, dan chatbot dalam satu platform </w:t>
      </w:r>
      <w:r>
        <w:rPr>
          <w:rFonts w:eastAsia="Times New Roman" w:cs="Times New Roman"/>
          <w:i/>
          <w:iCs/>
          <w:szCs w:val="24"/>
        </w:rPr>
        <w:t>web-based</w:t>
      </w:r>
      <w:r>
        <w:rPr>
          <w:rFonts w:eastAsia="Times New Roman" w:cs="Times New Roman"/>
          <w:szCs w:val="24"/>
        </w:rPr>
        <w:t xml:space="preserve">, namun rekomendasi keuangan yang dihasilkan belum bersandar pada kerangka penganggaran yang eksplisit dan dapat dipertanggungjawabkan secara akademik, sehingga rekomendasinya cenderung generik. Di sisi lain, </w:t>
      </w:r>
      <w:sdt>
        <w:sdtPr>
          <w:rPr>
            <w:rFonts w:eastAsia="Times New Roman" w:cs="Times New Roman"/>
            <w:color w:val="000000"/>
            <w:szCs w:val="24"/>
          </w:rPr>
          <w:tag w:val="MENDELEY_CITATION_v3_eyJjaXRhdGlvbklEIjoiTUVOREVMRVlfQ0lUQVRJT05fYWI5OGUzNGItNWFmOS00NmZjLTk2ZTgtMmNkM2FjMjVjMTM2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
          <w:id w:val="335746194"/>
          <w:placeholder>
            <w:docPart w:val="DefaultPlaceholder_-1854013440"/>
          </w:placeholder>
        </w:sdtPr>
        <w:sdtContent>
          <w:r w:rsidR="00A32109" w:rsidRPr="00A32109">
            <w:rPr>
              <w:rFonts w:eastAsia="Times New Roman" w:cs="Times New Roman"/>
              <w:color w:val="000000"/>
              <w:szCs w:val="24"/>
            </w:rPr>
            <w:t>Takayanagi et al. (2025)</w:t>
          </w:r>
        </w:sdtContent>
      </w:sdt>
      <w:r>
        <w:rPr>
          <w:rFonts w:eastAsia="Times New Roman" w:cs="Times New Roman"/>
          <w:szCs w:val="24"/>
        </w:rPr>
        <w:t xml:space="preserve"> menekankan bahwa akurasi </w:t>
      </w:r>
      <w:r>
        <w:rPr>
          <w:rFonts w:eastAsia="Times New Roman" w:cs="Times New Roman"/>
          <w:i/>
          <w:iCs/>
          <w:szCs w:val="24"/>
        </w:rPr>
        <w:t>preference elicitation</w:t>
      </w:r>
      <w:r>
        <w:rPr>
          <w:rFonts w:eastAsia="Times New Roman" w:cs="Times New Roman"/>
          <w:szCs w:val="24"/>
        </w:rPr>
        <w:t xml:space="preserve"> menjadi prasyarat penting agar chatbot finansial berbasis LLM tidak mengarahkan pengguna pada keputusan yang keliru, terutama pada pengguna dengan literasi keuangan rendah. Dengan demikian, </w:t>
      </w:r>
      <w:r>
        <w:rPr>
          <w:rFonts w:eastAsia="Times New Roman" w:cs="Times New Roman"/>
          <w:i/>
          <w:iCs/>
          <w:szCs w:val="24"/>
        </w:rPr>
        <w:t>research gap</w:t>
      </w:r>
      <w:r>
        <w:rPr>
          <w:rFonts w:eastAsia="Times New Roman" w:cs="Times New Roman"/>
          <w:szCs w:val="24"/>
        </w:rPr>
        <w:t xml:space="preserve"> yang teridentifikasi adalah belum tersedianya sistem PFM yang mengintegrasikan tiga kapabilitas sekaligus, yaitu model prediksi pengeluaran berbasis LSTM, mekanisme Rule-Based Recommendation yang bersandar pada kerangka penganggaran baku, dan chatbot berbasis LLM sebagai media interaksi, dalam satu platform yang koheren dan dapat dipertanggungjawabkan secara metodologis.</w:t>
      </w:r>
    </w:p>
    <w:p w14:paraId="779EC732" w14:textId="67347C67" w:rsidR="00186EE7" w:rsidRPr="0033503C" w:rsidRDefault="00CE16FD" w:rsidP="0033503C">
      <w:pPr>
        <w:ind w:firstLine="720"/>
      </w:pPr>
      <w:r w:rsidRPr="00CE16FD">
        <w:t xml:space="preserve">Berdasarkan uraian latar belakang di atas, permasalahan utama yang menjadi fokus penelitian ini dapat dirumuskan sebagai berikut: (1) </w:t>
      </w:r>
      <w:r w:rsidR="00763BD4">
        <w:rPr>
          <w:rFonts w:eastAsia="Times New Roman" w:cs="Times New Roman"/>
          <w:szCs w:val="24"/>
        </w:rPr>
        <w:t xml:space="preserve">Bagaimana membangun model prediksi pengeluaran bulanan yang akurat dengan memanfaatkan data transaksi keuangan historis yang bersifat </w:t>
      </w:r>
      <w:r w:rsidR="00763BD4">
        <w:rPr>
          <w:rFonts w:eastAsia="Times New Roman" w:cs="Times New Roman"/>
          <w:i/>
          <w:iCs/>
          <w:szCs w:val="24"/>
        </w:rPr>
        <w:t>time-series</w:t>
      </w:r>
      <w:r w:rsidR="00763BD4">
        <w:rPr>
          <w:rFonts w:eastAsia="Times New Roman" w:cs="Times New Roman"/>
          <w:szCs w:val="24"/>
        </w:rPr>
        <w:t xml:space="preserve"> menggunakan arsitektur Long Short-Term Memory (LSTM)</w:t>
      </w:r>
      <w:r w:rsidRPr="00CE16FD">
        <w:t xml:space="preserve">? (2) </w:t>
      </w:r>
      <w:r w:rsidR="00763BD4">
        <w:rPr>
          <w:rFonts w:eastAsia="Times New Roman" w:cs="Times New Roman"/>
          <w:szCs w:val="24"/>
        </w:rPr>
        <w:t>Bagaimana merancang mekanisme Rule-Based Recommendation untuk menghasilkan rekomendasi pengelolaan keuangan berdasarkan hasil prediksi pengeluaran dan kondisi finansial pengguna</w:t>
      </w:r>
      <w:r w:rsidRPr="00CE16FD">
        <w:t xml:space="preserve">? (3) </w:t>
      </w:r>
      <w:r w:rsidR="00763BD4">
        <w:rPr>
          <w:rFonts w:eastAsia="Times New Roman" w:cs="Times New Roman"/>
          <w:szCs w:val="24"/>
        </w:rPr>
        <w:t>Bagaimana mengintegrasikan dan mengimplementasikan chatbot berbasis Large Language Model (LLM) sebagai media interaksi pengguna dalam menyampaikan hasil prediksi dan rekomendasi keuangan</w:t>
      </w:r>
      <w:r w:rsidRPr="00CE16FD">
        <w:t>?</w:t>
      </w:r>
    </w:p>
    <w:p w14:paraId="10FC10C3" w14:textId="5852AAF3" w:rsidR="00A95C56" w:rsidRDefault="00763BD4" w:rsidP="00CE16FD">
      <w:pPr>
        <w:ind w:firstLine="720"/>
      </w:pPr>
      <w:r>
        <w:rPr>
          <w:rFonts w:eastAsia="Times New Roman" w:cs="Times New Roman"/>
          <w:szCs w:val="24"/>
        </w:rPr>
        <w:t>Guna menjawab kesenjangan tersebut, penelitian ini mengembangkan dashboard analitik keuangan pribadi berbasis web yang mengintegrasikan model prediksi Long Short-Term Memory (LSTM), mekanisme Rule-Based Recommendation, serta chatbot berbasis Large Language Model (LLM). Model LSTM digunakan untuk memprediksi pengeluaran berdasarkan data historis transaksi pengguna. Hasil prediksi tersebut kemudian diolah melalui Rule-Based Recommendation untuk menghasilkan rekomendasi pengelolaan keuangan yang sesuai dengan kondisi finansial pengguna. Selanjutnya, rekomendasi tersebut disampaikan melalui chatbot berbasis LLM sehingga pengguna dapat berinteraksi menggunakan bahasa alami</w:t>
      </w:r>
      <w:r w:rsidR="00A95C56">
        <w:t>.</w:t>
      </w:r>
    </w:p>
    <w:p w14:paraId="51B403D5" w14:textId="54F41663" w:rsidR="00A95C56" w:rsidRDefault="00763BD4" w:rsidP="00CE16FD">
      <w:pPr>
        <w:ind w:firstLine="720"/>
      </w:pPr>
      <w:r>
        <w:rPr>
          <w:rFonts w:eastAsia="Times New Roman" w:cs="Times New Roman"/>
          <w:szCs w:val="24"/>
        </w:rPr>
        <w:t>Chatbot Financial Advisor pada sistem ini dibangun menggunakan Large Language Model (LLM), yang diakses melalui layanan Groq API sebagai penyedia layanan inferensi (</w:t>
      </w:r>
      <w:r>
        <w:rPr>
          <w:rFonts w:eastAsia="Times New Roman" w:cs="Times New Roman"/>
          <w:i/>
          <w:iCs/>
          <w:szCs w:val="24"/>
        </w:rPr>
        <w:t>inference provider</w:t>
      </w:r>
      <w:r>
        <w:rPr>
          <w:rFonts w:eastAsia="Times New Roman" w:cs="Times New Roman"/>
          <w:szCs w:val="24"/>
        </w:rPr>
        <w:t xml:space="preserve">), bukan sebagai model itu sendiri. Pendekatan ini diterapkan untuk memastikan bahwa rekomendasi penghematan dan analisis keuangan yang dihasilkan chatbot bersifat kontekstual dan terpersonalisasi, karena didasarkan pada data transaksi riil pengguna, sehingga dapat meminimalkan risiko halusinasi informasi pada model bahasa. Selain itu, chatbot dilengkapi dengan mekanisme </w:t>
      </w:r>
      <w:r>
        <w:rPr>
          <w:rFonts w:eastAsia="Times New Roman" w:cs="Times New Roman"/>
          <w:i/>
          <w:iCs/>
          <w:szCs w:val="24"/>
        </w:rPr>
        <w:t>preference elicitation</w:t>
      </w:r>
      <w:r>
        <w:rPr>
          <w:rFonts w:eastAsia="Times New Roman" w:cs="Times New Roman"/>
          <w:szCs w:val="24"/>
        </w:rPr>
        <w:t xml:space="preserve"> untuk meningkatkan akurasi dan relevansi rekomendasi finansial sesuai kebutuhan masing-masing pengguna</w:t>
      </w:r>
      <w:r w:rsidR="00A95C56">
        <w:t>.</w:t>
      </w:r>
    </w:p>
    <w:p w14:paraId="10B4E514" w14:textId="310A6743" w:rsidR="00186EE7" w:rsidRDefault="00763BD4" w:rsidP="00A95C56">
      <w:pPr>
        <w:ind w:firstLine="720"/>
        <w:rPr>
          <w:rFonts w:eastAsia="Times New Roman" w:cs="Times New Roman"/>
          <w:szCs w:val="24"/>
        </w:rPr>
      </w:pPr>
      <w:r>
        <w:rPr>
          <w:rFonts w:eastAsia="Times New Roman" w:cs="Times New Roman"/>
          <w:szCs w:val="24"/>
        </w:rPr>
        <w:t>Kebaruan (</w:t>
      </w:r>
      <w:r>
        <w:rPr>
          <w:rFonts w:eastAsia="Times New Roman" w:cs="Times New Roman"/>
          <w:i/>
          <w:iCs/>
          <w:szCs w:val="24"/>
        </w:rPr>
        <w:t>novelty</w:t>
      </w:r>
      <w:r>
        <w:rPr>
          <w:rFonts w:eastAsia="Times New Roman" w:cs="Times New Roman"/>
          <w:szCs w:val="24"/>
        </w:rPr>
        <w:t>) penelitian ini terletak pada integrasi tiga komponen sekaligus dalam satu platform Personal Finance Management (PFM) berbasis web, yaitu (1) model prediksi pengeluaran berbasis Long Short-Term Memory (LSTM), (2) mekanisme Rule-Based Recommendation yang disusun berdasarkan framework 50/30/20, dan (3) chatbot berbasis Large Language Model (LLM) sebagai media interaksi pengguna. Berbeda dengan penelitian terdahulu yang cenderung mengembangkan satu atau dua kapabilitas secara terpisah (</w:t>
      </w:r>
      <w:sdt>
        <w:sdtPr>
          <w:rPr>
            <w:rFonts w:eastAsia="Times New Roman" w:cs="Times New Roman"/>
            <w:color w:val="000000"/>
            <w:szCs w:val="24"/>
          </w:rPr>
          <w:tag w:val="MENDELEY_CITATION_v3_eyJjaXRhdGlvbklEIjoiTUVOREVMRVlfQ0lUQVRJT05fMWRmOTJiOTEtNjk4Ni00NWE5LWE0NTEtYWVkYzc4NWQxOGYy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
          <w:id w:val="768588666"/>
          <w:placeholder>
            <w:docPart w:val="DefaultPlaceholder_-1854013440"/>
          </w:placeholder>
        </w:sdtPr>
        <w:sdtContent>
          <w:r w:rsidR="00634287" w:rsidRPr="00634287">
            <w:rPr>
              <w:rFonts w:eastAsia="Times New Roman" w:cs="Times New Roman"/>
              <w:color w:val="000000"/>
              <w:szCs w:val="24"/>
            </w:rPr>
            <w:t>Bhowmik et al. (2026)</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DY4NzBhYTMtNmIzZC00MjM4LTgwMzAtNjBhMmEzMWMxNTlm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
          <w:id w:val="-1117529824"/>
          <w:placeholder>
            <w:docPart w:val="DefaultPlaceholder_-1854013440"/>
          </w:placeholder>
        </w:sdtPr>
        <w:sdtContent>
          <w:r w:rsidR="00634287" w:rsidRPr="00634287">
            <w:rPr>
              <w:rFonts w:eastAsia="Times New Roman" w:cs="Times New Roman"/>
              <w:color w:val="000000"/>
              <w:szCs w:val="24"/>
            </w:rPr>
            <w:t>Katkamwar (2025)</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ZTVmNWExMmUtZjY1ZS00ZjI2LThhMzYtMjUzMTc4NWM3ZGVk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
          <w:id w:val="-1944215096"/>
          <w:placeholder>
            <w:docPart w:val="DefaultPlaceholder_-1854013440"/>
          </w:placeholder>
        </w:sdtPr>
        <w:sdtContent>
          <w:r w:rsidR="00634287" w:rsidRPr="00634287">
            <w:rPr>
              <w:rFonts w:eastAsia="Times New Roman" w:cs="Times New Roman"/>
              <w:color w:val="000000"/>
              <w:szCs w:val="24"/>
            </w:rPr>
            <w:t>Mitta (2022)</w:t>
          </w:r>
        </w:sdtContent>
      </w:sdt>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OWQ2N2ZmMDMtYjFjYy00MmU1LTk0ZDItYjBmZmMwNGMxZmQ4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
          <w:id w:val="-1810935025"/>
          <w:placeholder>
            <w:docPart w:val="DefaultPlaceholder_-1854013440"/>
          </w:placeholder>
        </w:sdtPr>
        <w:sdtContent>
          <w:r w:rsidR="00634287" w:rsidRPr="00634287">
            <w:rPr>
              <w:rFonts w:eastAsia="Times New Roman" w:cs="Times New Roman"/>
              <w:color w:val="000000"/>
              <w:szCs w:val="24"/>
            </w:rPr>
            <w:t>Takayanagi et al. (2025)</w:t>
          </w:r>
        </w:sdtContent>
      </w:sdt>
      <w:r>
        <w:rPr>
          <w:rFonts w:eastAsia="Times New Roman" w:cs="Times New Roman"/>
          <w:szCs w:val="24"/>
        </w:rPr>
        <w:t>), penelitian ini menghasilkan sistem yang secara eksplisit menghubungkan hasil prediksi kuantitatif dengan rekomendasi keuangan berbasis aturan yang transparan, kemudian menyampaikannya melalui antarmuka percakapan yang interaktif. Melalui integrasi tersebut, penelitian ini diharapkan menghasilkan sistem manajemen keuangan pribadi yang lebih proaktif dibandingkan aplikasi pencatatan keuangan konvensional.</w:t>
      </w:r>
    </w:p>
    <w:p w14:paraId="4852264F" w14:textId="12947D7E" w:rsidR="00763BD4" w:rsidRDefault="00763BD4" w:rsidP="00A95C56">
      <w:pPr>
        <w:ind w:firstLine="720"/>
      </w:pPr>
      <w:r>
        <w:rPr>
          <w:rFonts w:eastAsia="Times New Roman" w:cs="Times New Roman"/>
          <w:szCs w:val="24"/>
        </w:rPr>
        <w:t>Kontribusi yang diharapkan dari penelitian ini meliputi tersedianya model prediksi pengeluaran bulanan dengan tingkat akurasi yang baik berdasarkan metrik RMSE dan MAE, tersedianya chatbot Financial Advisor yang responsif dan terpersonalisasi dalam menyampaikan rekomendasi keuangan, serta terwujudnya integrasi ketiga komponen tersebut dalam satu platform sistem informasi manajemen keuangan pribadi berbasis web yang membantu pengguna mengambil keputusan finansial secara lebih efektif.</w:t>
      </w:r>
    </w:p>
    <w:p w14:paraId="4FE29B6E" w14:textId="77777777" w:rsidR="00AF3E81" w:rsidRPr="00AF3E81" w:rsidRDefault="00AF3E81" w:rsidP="00AF3E81">
      <w:pPr>
        <w:rPr>
          <w:color w:val="EE0000"/>
        </w:rPr>
      </w:pPr>
    </w:p>
    <w:p w14:paraId="18A72344" w14:textId="79B51F2D" w:rsidR="0027329C" w:rsidRDefault="0027329C" w:rsidP="0027329C">
      <w:pPr>
        <w:pStyle w:val="Heading2"/>
      </w:pPr>
      <w:r>
        <w:t>1.</w:t>
      </w:r>
      <w:r w:rsidR="00AF3E81">
        <w:t>2</w:t>
      </w:r>
      <w:r>
        <w:tab/>
        <w:t>Ruang Lingkup</w:t>
      </w:r>
    </w:p>
    <w:p w14:paraId="6342DA17" w14:textId="1867CBBF" w:rsidR="00A962C8" w:rsidRDefault="00F6032B" w:rsidP="00A962C8">
      <w:pPr>
        <w:ind w:firstLine="720"/>
      </w:pPr>
      <w:r>
        <w:t xml:space="preserve">Ruang lingkup pada penelitian ini mencakup </w:t>
      </w:r>
      <w:r w:rsidR="00A962C8" w:rsidRPr="00A962C8">
        <w:t>beberapa batasan masalah, antara lain:</w:t>
      </w:r>
    </w:p>
    <w:p w14:paraId="13D1C0EC" w14:textId="49E15DFF" w:rsidR="0005419B" w:rsidRPr="009F721C" w:rsidRDefault="000F19E0" w:rsidP="00ED3868">
      <w:pPr>
        <w:pStyle w:val="ListParagraph"/>
        <w:numPr>
          <w:ilvl w:val="0"/>
          <w:numId w:val="14"/>
        </w:numPr>
      </w:pPr>
      <w:r>
        <w:rPr>
          <w:rFonts w:eastAsia="Times New Roman" w:cs="Times New Roman"/>
          <w:szCs w:val="24"/>
        </w:rPr>
        <w:t xml:space="preserve">Dataset yang digunakan merupakan data transaksi keuangan pribadi yang mencakup riwayat pengeluaran bulanan dalam rentang waktu yang memadai untuk pelatihan model </w:t>
      </w:r>
      <w:r>
        <w:rPr>
          <w:rFonts w:eastAsia="Times New Roman" w:cs="Times New Roman"/>
          <w:i/>
          <w:iCs/>
          <w:szCs w:val="24"/>
        </w:rPr>
        <w:t>time-series</w:t>
      </w:r>
      <w:r>
        <w:rPr>
          <w:rFonts w:eastAsia="Times New Roman" w:cs="Times New Roman"/>
          <w:szCs w:val="24"/>
        </w:rPr>
        <w:t>, dengan cakupan 8 kategori pengeluaran, yaitu Food &amp; Beverage, Transport, Entertainment, Bills, Health, Shopping, Education, dan Other</w:t>
      </w:r>
      <w:r w:rsidR="009F721C" w:rsidRPr="009F721C">
        <w:t>.</w:t>
      </w:r>
    </w:p>
    <w:p w14:paraId="78FDF456" w14:textId="53CD5663" w:rsidR="005207B8" w:rsidRDefault="00E00245" w:rsidP="00D75225">
      <w:pPr>
        <w:pStyle w:val="ListParagraph"/>
        <w:numPr>
          <w:ilvl w:val="0"/>
          <w:numId w:val="14"/>
        </w:numPr>
      </w:pPr>
      <w:r w:rsidRPr="00E00245">
        <w:t>Model prediksi yang dikembangkan menggunakan arsitektur Long Short-Term Memory (LSTM) sebagai pendekatan utama Deep Learning untuk peramalan data sekuensial, dengan evaluasi performa menggunakan metrik Root Mean Square Error (RMSE) dan Mean Absolute Error (MAE)</w:t>
      </w:r>
      <w:r w:rsidR="005207B8">
        <w:t>.</w:t>
      </w:r>
    </w:p>
    <w:p w14:paraId="625398A2" w14:textId="0A43A2BD" w:rsidR="00D75225" w:rsidRPr="00A37258" w:rsidRDefault="000F19E0" w:rsidP="00A37258">
      <w:pPr>
        <w:pStyle w:val="ListParagraph"/>
        <w:numPr>
          <w:ilvl w:val="0"/>
          <w:numId w:val="14"/>
        </w:numPr>
      </w:pPr>
      <w:r>
        <w:rPr>
          <w:rFonts w:eastAsia="Times New Roman" w:cs="Times New Roman"/>
          <w:szCs w:val="24"/>
        </w:rPr>
        <w:t>Chatbot Financial Advisor dikembangkan menggunakan arsitektur Large Language Model (LLM) yang diakses melalui Groq API, dengan rekomendasi keuangan yang dihasilkan berdasarkan mekanisme Rule-Based Recommendation dari hasil prediksi LSTM dan kondisi finansial pengguna</w:t>
      </w:r>
      <w:r w:rsidR="00A37258" w:rsidRPr="00A37258">
        <w:t>.</w:t>
      </w:r>
    </w:p>
    <w:p w14:paraId="53DDC85B" w14:textId="564B280A" w:rsidR="00FB7FA6" w:rsidRDefault="000F19E0" w:rsidP="00A37258">
      <w:pPr>
        <w:pStyle w:val="ListParagraph"/>
        <w:numPr>
          <w:ilvl w:val="0"/>
          <w:numId w:val="14"/>
        </w:numPr>
      </w:pPr>
      <w:r>
        <w:rPr>
          <w:rFonts w:eastAsia="Times New Roman" w:cs="Times New Roman"/>
          <w:szCs w:val="24"/>
        </w:rPr>
        <w:t xml:space="preserve">Sistem dibangun sebagai prototipe aplikasi web dengan </w:t>
      </w:r>
      <w:r>
        <w:rPr>
          <w:rFonts w:eastAsia="Times New Roman" w:cs="Times New Roman"/>
          <w:i/>
          <w:iCs/>
          <w:szCs w:val="24"/>
        </w:rPr>
        <w:t>decoupled architecture</w:t>
      </w:r>
      <w:r>
        <w:rPr>
          <w:rFonts w:eastAsia="Times New Roman" w:cs="Times New Roman"/>
          <w:szCs w:val="24"/>
        </w:rPr>
        <w:t>, menggunakan FastAPI sebagai framework backend dan Vite sebagai framework frontend, dengan fungsionalitas utama pada pencatatan transaksi, pengaturan anggaran bulanan, prediksi pengeluaran, dan chatbot adviso</w:t>
      </w:r>
      <w:r w:rsidR="00A37258" w:rsidRPr="00A37258">
        <w:t>r.</w:t>
      </w:r>
    </w:p>
    <w:p w14:paraId="082201B5" w14:textId="77777777" w:rsidR="00E00245" w:rsidRDefault="00E00245" w:rsidP="00E00245">
      <w:pPr>
        <w:pStyle w:val="ListParagraph"/>
        <w:numPr>
          <w:ilvl w:val="0"/>
          <w:numId w:val="14"/>
        </w:numPr>
      </w:pPr>
      <w:r w:rsidRPr="00E00245">
        <w:t>Lingkup pengujian sistem mencakup evaluasi akurasi model prediksi secara kuantitatif serta pengujian fungsionalitas chatbot melalui skenario percakapan keuangan yang representatif, dengan pengujian usabilitas menggunakan pendekatan evaluasi berbasis pengguna dalam skala terbatas</w:t>
      </w:r>
      <w:r w:rsidR="00691695" w:rsidRPr="00691695">
        <w:t>.</w:t>
      </w:r>
    </w:p>
    <w:p w14:paraId="68356729" w14:textId="0B3EED4B" w:rsidR="00B71AF2" w:rsidRPr="00E00245" w:rsidRDefault="00FE1221" w:rsidP="00E00245">
      <w:pPr>
        <w:ind w:left="360"/>
      </w:pPr>
      <w:r w:rsidRPr="00E00245">
        <w:rPr>
          <w:color w:val="EE0000"/>
        </w:rPr>
        <w:t>Batasan mengacu pd sebatas mana anda menggunakan dataset, jumlah mengacu pd fitur , metode, segala terkait batasan pd aplikasi/metode yg nnt akan dibuat. Hindari kata hanya, Cuma, akan!</w:t>
      </w:r>
    </w:p>
    <w:p w14:paraId="433D1D1B" w14:textId="77777777" w:rsidR="005904B2" w:rsidRPr="00554E31" w:rsidRDefault="005904B2" w:rsidP="00814851">
      <w:pPr>
        <w:spacing w:after="160" w:line="259" w:lineRule="auto"/>
        <w:jc w:val="left"/>
      </w:pPr>
    </w:p>
    <w:p w14:paraId="0A10F650" w14:textId="01C9A4DB" w:rsidR="00DC56BA" w:rsidRPr="00554E31" w:rsidRDefault="00DC56BA" w:rsidP="00DC56BA">
      <w:pPr>
        <w:pStyle w:val="Heading2"/>
      </w:pPr>
      <w:r w:rsidRPr="00554E31">
        <w:t>1.</w:t>
      </w:r>
      <w:r w:rsidR="00AF3E81">
        <w:t>3</w:t>
      </w:r>
      <w:r w:rsidRPr="00554E31">
        <w:tab/>
        <w:t>Tujuan Pen</w:t>
      </w:r>
      <w:r w:rsidR="00E57B81">
        <w:t>elitian</w:t>
      </w:r>
    </w:p>
    <w:p w14:paraId="47C61A87" w14:textId="520E84BB" w:rsidR="00DC56BA" w:rsidRPr="00554E31" w:rsidRDefault="00DC56BA" w:rsidP="00DC56BA">
      <w:r w:rsidRPr="00554E31">
        <w:tab/>
        <w:t xml:space="preserve">Berdasarkan permasalahan yang telah dijabarkan, tujuan dari </w:t>
      </w:r>
      <w:r w:rsidR="009433B7">
        <w:t>penelitian</w:t>
      </w:r>
      <w:r w:rsidRPr="00554E31">
        <w:t xml:space="preserve"> ini</w:t>
      </w:r>
      <w:r w:rsidR="009433B7">
        <w:t>,</w:t>
      </w:r>
      <w:r w:rsidRPr="00554E31">
        <w:t xml:space="preserve"> antara lai</w:t>
      </w:r>
      <w:r w:rsidR="009433B7">
        <w:t>n</w:t>
      </w:r>
      <w:r w:rsidRPr="00554E31">
        <w:t>:</w:t>
      </w:r>
    </w:p>
    <w:p w14:paraId="57FF409E" w14:textId="2A8DB8F7" w:rsidR="006568AC" w:rsidRDefault="000F19E0" w:rsidP="009A6B16">
      <w:pPr>
        <w:pStyle w:val="ListParagraph"/>
        <w:numPr>
          <w:ilvl w:val="0"/>
          <w:numId w:val="9"/>
        </w:numPr>
      </w:pPr>
      <w:r>
        <w:rPr>
          <w:rFonts w:eastAsia="Times New Roman" w:cs="Times New Roman"/>
          <w:szCs w:val="24"/>
        </w:rPr>
        <w:t xml:space="preserve">Membangun model prediksi pengeluaran bulanan yang akurat dengan memanfaatkan data transaksi keuangan historis yang bersifat </w:t>
      </w:r>
      <w:r>
        <w:rPr>
          <w:rFonts w:eastAsia="Times New Roman" w:cs="Times New Roman"/>
          <w:i/>
          <w:iCs/>
          <w:szCs w:val="24"/>
        </w:rPr>
        <w:t>time-series</w:t>
      </w:r>
      <w:r>
        <w:rPr>
          <w:rFonts w:eastAsia="Times New Roman" w:cs="Times New Roman"/>
          <w:szCs w:val="24"/>
        </w:rPr>
        <w:t xml:space="preserve"> menggunakan arsitektur Long Short-Term Memory (LSTM), yang diukur melalui metrik evaluasi Root Mean Square Error (RMSE) dan Mean Absolute Error (MAE)</w:t>
      </w:r>
      <w:r w:rsidR="005713C2">
        <w:t>.</w:t>
      </w:r>
    </w:p>
    <w:p w14:paraId="6AD1BD25" w14:textId="56AC2C7C" w:rsidR="003A7D8E" w:rsidRDefault="000F19E0" w:rsidP="009A6B16">
      <w:pPr>
        <w:pStyle w:val="ListParagraph"/>
        <w:numPr>
          <w:ilvl w:val="0"/>
          <w:numId w:val="9"/>
        </w:numPr>
      </w:pPr>
      <w:r>
        <w:rPr>
          <w:rFonts w:eastAsia="Times New Roman" w:cs="Times New Roman"/>
          <w:szCs w:val="24"/>
        </w:rPr>
        <w:t>Merancang dan mengembangkan mekanisme Rule-Based Recommendation yang menghasilkan rekomendasi pengelolaan keuangan terpersonalisasi berdasarkan hasil prediksi pengeluaran dan kondisi finansial pengguna</w:t>
      </w:r>
      <w:r w:rsidR="00F94D3E" w:rsidRPr="00F94D3E">
        <w:t>.</w:t>
      </w:r>
    </w:p>
    <w:p w14:paraId="7BD774BC" w14:textId="029101A5" w:rsidR="008F49BE" w:rsidRDefault="000F19E0" w:rsidP="009A6B16">
      <w:pPr>
        <w:pStyle w:val="ListParagraph"/>
        <w:numPr>
          <w:ilvl w:val="0"/>
          <w:numId w:val="9"/>
        </w:numPr>
      </w:pPr>
      <w:r>
        <w:rPr>
          <w:rFonts w:eastAsia="Times New Roman" w:cs="Times New Roman"/>
          <w:szCs w:val="24"/>
        </w:rPr>
        <w:t>Mengintegrasikan chatbot berbasis Large Language Model (LLM) ke dalam sistem informasi manajemen keuangan pribadi berbasis web, sehingga pengguna memperoleh gambaran prediktif keuangan sekaligus panduan finansial interaktif dalam satu platform terpadu</w:t>
      </w:r>
      <w:r w:rsidR="00F94D3E" w:rsidRPr="00F94D3E">
        <w:t>.</w:t>
      </w:r>
    </w:p>
    <w:p w14:paraId="1777029A" w14:textId="11ABBE22" w:rsidR="00E2797B" w:rsidRDefault="00FE1221" w:rsidP="00FE1221">
      <w:pPr>
        <w:rPr>
          <w:color w:val="EE0000"/>
        </w:rPr>
      </w:pPr>
      <w:r w:rsidRPr="00FE1221">
        <w:rPr>
          <w:color w:val="EE0000"/>
        </w:rPr>
        <w:t>Related dengan Rumusan Masalah</w:t>
      </w:r>
      <w:r w:rsidR="00AF3E81">
        <w:rPr>
          <w:color w:val="EE0000"/>
        </w:rPr>
        <w:t xml:space="preserve"> di Latar Belakang, di Jawab di Kesimpulan. Bukan hanya related pd jumlah poinnya tp isi setiap point. </w:t>
      </w:r>
    </w:p>
    <w:p w14:paraId="22B0FC5E" w14:textId="77777777" w:rsidR="009D4742" w:rsidRPr="00FE1221" w:rsidRDefault="009D4742" w:rsidP="00FE1221">
      <w:pPr>
        <w:rPr>
          <w:color w:val="EE0000"/>
        </w:rPr>
      </w:pPr>
    </w:p>
    <w:p w14:paraId="3E5E3BFC" w14:textId="5D7922EB" w:rsidR="00DB3014" w:rsidRPr="00554E31" w:rsidRDefault="00DB3014" w:rsidP="00DB3014">
      <w:pPr>
        <w:pStyle w:val="Heading2"/>
      </w:pPr>
      <w:r w:rsidRPr="00554E31">
        <w:t>1.</w:t>
      </w:r>
      <w:r w:rsidR="00AF3E81">
        <w:t>4</w:t>
      </w:r>
      <w:r w:rsidRPr="00554E31">
        <w:tab/>
        <w:t>Sistematika Penulisan</w:t>
      </w:r>
    </w:p>
    <w:p w14:paraId="403016BA" w14:textId="2C234E0F" w:rsidR="007B77D6" w:rsidRPr="00554E31" w:rsidRDefault="007B77D6" w:rsidP="007B77D6">
      <w:pPr>
        <w:ind w:firstLine="720"/>
      </w:pPr>
      <w:r w:rsidRPr="00554E31">
        <w:t xml:space="preserve">Untuk memberikan gambaran singkat </w:t>
      </w:r>
      <w:r w:rsidR="00902407">
        <w:t>mengenai</w:t>
      </w:r>
      <w:r w:rsidRPr="00554E31">
        <w:t xml:space="preserve"> isi dari penulisan ini, maka penulisan disusun dalam lima bab, sebagai berikut:</w:t>
      </w:r>
    </w:p>
    <w:p w14:paraId="0FE4B1CB" w14:textId="77777777" w:rsidR="00653262" w:rsidRPr="00554E31" w:rsidRDefault="00653262" w:rsidP="00C61074"/>
    <w:p w14:paraId="53857284" w14:textId="77777777" w:rsidR="00653262" w:rsidRPr="00554E31" w:rsidRDefault="00653262" w:rsidP="00653262">
      <w:pPr>
        <w:contextualSpacing/>
        <w:rPr>
          <w:rFonts w:cs="Times New Roman"/>
          <w:b/>
        </w:rPr>
      </w:pPr>
      <w:r w:rsidRPr="00554E31">
        <w:rPr>
          <w:rFonts w:cs="Times New Roman"/>
          <w:b/>
        </w:rPr>
        <w:t>BAB 1 PENDAHULUAN</w:t>
      </w:r>
    </w:p>
    <w:p w14:paraId="751E5971" w14:textId="26478C0D" w:rsidR="00653262" w:rsidRDefault="000F19E0" w:rsidP="00F94D3E">
      <w:pPr>
        <w:pStyle w:val="ListParagraph"/>
        <w:ind w:left="0"/>
        <w:rPr>
          <w:rFonts w:cs="Times New Roman"/>
        </w:rPr>
      </w:pPr>
      <w:r>
        <w:rPr>
          <w:rFonts w:eastAsia="Times New Roman" w:cs="Times New Roman"/>
          <w:szCs w:val="24"/>
        </w:rPr>
        <w:t>Bab ini menguraikan latar belakang permasalahan yang mendasari penelitian, dimulai dari kondisi literasi keuangan di Indonesia dan keterbatasan sistem PFM konvensional, kemudian mengerucut pada kebutuhan pembangunan dashboard analitik keuangan pribadi yang mengintegrasikan model prediksi pengeluaran berbasis Long Short-Term Memory (LSTM), Rule-Based Recommendation, dan chatbot berbasis Large Language Model (LLM), dilengkapi dengan tinjauan penelitian terdahulu, kesenjangan penelitian (</w:t>
      </w:r>
      <w:r>
        <w:rPr>
          <w:rFonts w:eastAsia="Times New Roman" w:cs="Times New Roman"/>
          <w:i/>
          <w:iCs/>
          <w:szCs w:val="24"/>
        </w:rPr>
        <w:t>research gap</w:t>
      </w:r>
      <w:r>
        <w:rPr>
          <w:rFonts w:eastAsia="Times New Roman" w:cs="Times New Roman"/>
          <w:szCs w:val="24"/>
        </w:rPr>
        <w:t>), rumusan masalah, tujuan penelitian, ruang lingkup batasan, serta sistematika penulisan.</w:t>
      </w:r>
    </w:p>
    <w:p w14:paraId="0BFA2E4C" w14:textId="77777777" w:rsidR="00F94D3E" w:rsidRPr="00554E31" w:rsidRDefault="00F94D3E" w:rsidP="00F94D3E">
      <w:pPr>
        <w:pStyle w:val="ListParagraph"/>
        <w:ind w:left="0"/>
        <w:rPr>
          <w:rFonts w:cs="Times New Roman"/>
          <w:b/>
        </w:rPr>
      </w:pPr>
    </w:p>
    <w:p w14:paraId="285A31BF" w14:textId="77777777" w:rsidR="00653262" w:rsidRPr="00554E31" w:rsidRDefault="00653262" w:rsidP="00653262">
      <w:pPr>
        <w:contextualSpacing/>
        <w:rPr>
          <w:rFonts w:cs="Times New Roman"/>
          <w:b/>
        </w:rPr>
      </w:pPr>
      <w:r w:rsidRPr="00554E31">
        <w:rPr>
          <w:rFonts w:cs="Times New Roman"/>
          <w:b/>
        </w:rPr>
        <w:t>BAB 2 TINJAUAN PUSTAKA</w:t>
      </w:r>
    </w:p>
    <w:p w14:paraId="74A6F5EA" w14:textId="05DF34B6" w:rsidR="00653262" w:rsidRDefault="000F19E0" w:rsidP="00653262">
      <w:pPr>
        <w:contextualSpacing/>
        <w:rPr>
          <w:rFonts w:cs="Times New Roman"/>
        </w:rPr>
      </w:pPr>
      <w:r>
        <w:rPr>
          <w:rFonts w:eastAsia="Times New Roman" w:cs="Times New Roman"/>
          <w:szCs w:val="24"/>
        </w:rPr>
        <w:t>Bab ini memaparkan landasan teori yang mendukung penelitian, mencakup konsep Personal Finance Management (PFM), teori dasar Machine Learning (ML) dan Deep Learning (DL) dengan penekanan pada arsitektur Long Short-Term Memory (LSTM) untuk prediksi pengeluaran, konsep Rule-Based Recommendation dalam menghasilkan rekomendasi pengelolaan keuangan, teori Natural Language Processing (NLP) sebagai dasar pengolahan bahasa alami, pemanfaatan Large Language Model (LLM) dalam pengembangan chatbot Financial Advisor, serta kajian penelitian terdahulu sebagai dasar komparasi dan identifikasi kebaruan penelitian</w:t>
      </w:r>
      <w:r w:rsidR="00111D2B" w:rsidRPr="00111D2B">
        <w:rPr>
          <w:rFonts w:cs="Times New Roman"/>
        </w:rPr>
        <w:t>.</w:t>
      </w:r>
    </w:p>
    <w:p w14:paraId="0E2862EC" w14:textId="77777777" w:rsidR="00111D2B" w:rsidRPr="00111D2B" w:rsidRDefault="00111D2B" w:rsidP="00653262">
      <w:pPr>
        <w:contextualSpacing/>
        <w:rPr>
          <w:rFonts w:cs="Times New Roman"/>
        </w:rPr>
      </w:pPr>
    </w:p>
    <w:p w14:paraId="4434F6C9" w14:textId="77777777" w:rsidR="00653262" w:rsidRPr="00456141" w:rsidRDefault="00653262" w:rsidP="00653262">
      <w:pPr>
        <w:contextualSpacing/>
        <w:rPr>
          <w:rFonts w:cs="Times New Roman"/>
          <w:b/>
        </w:rPr>
      </w:pPr>
      <w:r w:rsidRPr="00456141">
        <w:rPr>
          <w:rFonts w:cs="Times New Roman"/>
          <w:b/>
        </w:rPr>
        <w:t>BAB 3 METODE PENELITIAN</w:t>
      </w:r>
    </w:p>
    <w:p w14:paraId="4E9D0469" w14:textId="219D6486" w:rsidR="00AF3E81" w:rsidRPr="00801838" w:rsidRDefault="000F19E0" w:rsidP="000B6806">
      <w:pPr>
        <w:contextualSpacing/>
        <w:rPr>
          <w:rFonts w:cs="Times New Roman"/>
        </w:rPr>
      </w:pPr>
      <w:r>
        <w:rPr>
          <w:rFonts w:eastAsia="Times New Roman" w:cs="Times New Roman"/>
          <w:szCs w:val="24"/>
        </w:rPr>
        <w:t>Bab ini menjelaskan rancangan penelitian secara menyeluruh, meliputi metode pengumpulan dan praproses data transaksi keuangan, perancangan model prediksi pengeluaran menggunakan arsitektur Long Short-Term Memory (LSTM), perancangan mekanisme Rule-Based Recommendation untuk menghasilkan rekomendasi pengelolaan keuangan berdasarkan hasil prediksi dan kondisi finansial pengguna, implementasi chatbot Financial Advisor berbasis Large Language Model (LLM) sebagai media interaksi antara sistem dan pengguna, desain integrasi seluruh komponen dalam platform berbasis web, serta metode evaluasi yang digunakan untuk mengukur akurasi model prediksi, ketepatan rekomendasi, dan fungsionalitas chatbot</w:t>
      </w:r>
      <w:r w:rsidR="00801838" w:rsidRPr="00801838">
        <w:rPr>
          <w:rFonts w:cs="Times New Roman"/>
        </w:rPr>
        <w:t>.</w:t>
      </w:r>
    </w:p>
    <w:p w14:paraId="28821AEA" w14:textId="77777777" w:rsidR="00111D2B" w:rsidRPr="000B6806" w:rsidRDefault="00111D2B" w:rsidP="000B6806">
      <w:pPr>
        <w:rPr>
          <w:rFonts w:cs="Times New Roman"/>
          <w:b/>
        </w:rPr>
      </w:pPr>
    </w:p>
    <w:p w14:paraId="25144DF0" w14:textId="3F6BE1DA" w:rsidR="00653262" w:rsidRPr="00456141" w:rsidRDefault="00653262" w:rsidP="00653262">
      <w:pPr>
        <w:rPr>
          <w:rFonts w:cs="Times New Roman"/>
          <w:b/>
        </w:rPr>
      </w:pPr>
      <w:r w:rsidRPr="00456141">
        <w:rPr>
          <w:rFonts w:cs="Times New Roman"/>
          <w:b/>
        </w:rPr>
        <w:t xml:space="preserve">BAB 4 HASIL DAN </w:t>
      </w:r>
      <w:r w:rsidR="00632407" w:rsidRPr="00456141">
        <w:rPr>
          <w:rFonts w:cs="Times New Roman"/>
          <w:b/>
        </w:rPr>
        <w:t>PEMBAHASAN</w:t>
      </w:r>
    </w:p>
    <w:p w14:paraId="0CBCECD2" w14:textId="48E839EB" w:rsidR="000B6806" w:rsidRDefault="000F19E0" w:rsidP="0008346A">
      <w:pPr>
        <w:rPr>
          <w:rFonts w:cs="Times New Roman"/>
        </w:rPr>
      </w:pPr>
      <w:r>
        <w:rPr>
          <w:rFonts w:eastAsia="Times New Roman" w:cs="Times New Roman"/>
          <w:szCs w:val="24"/>
        </w:rPr>
        <w:t>Bab ini menyajikan implementasi sistem secara lengkap beserta hasil pengujian yang diperoleh, mencakup analisis performa model prediksi pengeluaran menggunakan metrik kuantitatif, evaluasi fungsionalitas chatbot melalui skenario pengujian percakapan, serta pembahasan komparatif terhadap penelitian terdahulu untuk memposisikan kontribusi penelitian ini dalam peta penelitian yang lebih luas</w:t>
      </w:r>
      <w:r w:rsidR="00077468" w:rsidRPr="00077468">
        <w:rPr>
          <w:rFonts w:cs="Times New Roman"/>
        </w:rPr>
        <w:t>.</w:t>
      </w:r>
    </w:p>
    <w:p w14:paraId="429739E5" w14:textId="77777777" w:rsidR="00653262" w:rsidRPr="00AE54FA" w:rsidRDefault="00653262" w:rsidP="00AE54FA">
      <w:pPr>
        <w:rPr>
          <w:rFonts w:cs="Times New Roman"/>
          <w:b/>
          <w:u w:val="single"/>
        </w:rPr>
      </w:pPr>
    </w:p>
    <w:p w14:paraId="3E94DC22" w14:textId="77777777" w:rsidR="00653262" w:rsidRPr="00456141" w:rsidRDefault="00653262" w:rsidP="00653262">
      <w:pPr>
        <w:rPr>
          <w:rFonts w:cs="Times New Roman"/>
          <w:b/>
        </w:rPr>
      </w:pPr>
      <w:r w:rsidRPr="00456141">
        <w:rPr>
          <w:rFonts w:cs="Times New Roman"/>
          <w:b/>
        </w:rPr>
        <w:t>BAB 5 PENUTUP</w:t>
      </w:r>
    </w:p>
    <w:p w14:paraId="730A467E" w14:textId="6A1A20C0" w:rsidR="002267EF" w:rsidRDefault="000F19E0" w:rsidP="00673519">
      <w:pPr>
        <w:rPr>
          <w:rFonts w:cs="Times New Roman"/>
        </w:rPr>
      </w:pPr>
      <w:r>
        <w:rPr>
          <w:rFonts w:eastAsia="Times New Roman" w:cs="Times New Roman"/>
          <w:szCs w:val="24"/>
        </w:rPr>
        <w:t>Bab ini merangkum kesimpulan yang diperoleh dari hasil penelitian serta menyampaikan saran untuk pengembangan sistem pada masa mendatang, termasuk potensi perluasan fitur, penyempurnaan model, dan kemungkinan penerapan sistem pada skala yang lebih besar</w:t>
      </w:r>
      <w:r w:rsidR="0008346A" w:rsidRPr="00456141">
        <w:rPr>
          <w:rFonts w:cs="Times New Roman"/>
        </w:rPr>
        <w:t>.</w:t>
      </w:r>
    </w:p>
    <w:p w14:paraId="6AD8882E" w14:textId="77777777" w:rsidR="002A165B" w:rsidRDefault="002A165B" w:rsidP="00673519">
      <w:pPr>
        <w:rPr>
          <w:rFonts w:cs="Times New Roman"/>
        </w:rPr>
      </w:pPr>
    </w:p>
    <w:p w14:paraId="1CC3A94F" w14:textId="77777777" w:rsidR="002A165B" w:rsidRPr="002A165B" w:rsidRDefault="002A165B" w:rsidP="00673519">
      <w:pPr>
        <w:rPr>
          <w:rFonts w:cs="Times New Roman"/>
          <w:color w:val="EE0000"/>
        </w:rPr>
      </w:pPr>
    </w:p>
    <w:p w14:paraId="382BFF87" w14:textId="1B3B8977" w:rsidR="002A165B" w:rsidRPr="002A165B" w:rsidRDefault="002A165B" w:rsidP="00673519">
      <w:pPr>
        <w:rPr>
          <w:rFonts w:cs="Times New Roman"/>
          <w:color w:val="EE0000"/>
        </w:rPr>
      </w:pPr>
      <w:r w:rsidRPr="002A165B">
        <w:rPr>
          <w:rFonts w:cs="Times New Roman"/>
          <w:color w:val="EE0000"/>
        </w:rPr>
        <w:t xml:space="preserve">Perhatikan No Halaman </w:t>
      </w:r>
    </w:p>
    <w:p w14:paraId="0E0D3F7E" w14:textId="4C81D980" w:rsidR="002A165B" w:rsidRPr="002A165B" w:rsidRDefault="002A165B" w:rsidP="00673519">
      <w:pPr>
        <w:rPr>
          <w:rFonts w:cs="Times New Roman"/>
          <w:color w:val="EE0000"/>
        </w:rPr>
      </w:pPr>
      <w:r w:rsidRPr="002A165B">
        <w:rPr>
          <w:rFonts w:cs="Times New Roman"/>
          <w:color w:val="EE0000"/>
        </w:rPr>
        <w:t>Halaman awal pembuka bab di Tengah bawah</w:t>
      </w:r>
    </w:p>
    <w:p w14:paraId="0E6B34E4" w14:textId="02EA4F48" w:rsidR="002A165B" w:rsidRPr="002A165B" w:rsidRDefault="002A165B" w:rsidP="00673519">
      <w:pPr>
        <w:rPr>
          <w:rFonts w:cs="Times New Roman"/>
          <w:color w:val="EE0000"/>
        </w:rPr>
      </w:pPr>
      <w:r w:rsidRPr="002A165B">
        <w:rPr>
          <w:rFonts w:cs="Times New Roman"/>
          <w:color w:val="EE0000"/>
        </w:rPr>
        <w:t>Halaman selanjutnya Pojok Kanan Atas</w:t>
      </w:r>
    </w:p>
    <w:p w14:paraId="25D7306B" w14:textId="22968E42" w:rsidR="002A165B" w:rsidRPr="002A165B" w:rsidRDefault="002A165B" w:rsidP="00673519">
      <w:pPr>
        <w:rPr>
          <w:rFonts w:cs="Times New Roman"/>
          <w:color w:val="EE0000"/>
        </w:rPr>
      </w:pPr>
      <w:r w:rsidRPr="002A165B">
        <w:rPr>
          <w:rFonts w:cs="Times New Roman"/>
          <w:color w:val="EE0000"/>
        </w:rPr>
        <w:t>Cek Tipe dan Size Font. Times new Roman. 12</w:t>
      </w:r>
    </w:p>
    <w:p w14:paraId="0E020A3B" w14:textId="6967DAC3" w:rsidR="002A165B" w:rsidRPr="002A165B" w:rsidRDefault="002A165B" w:rsidP="00673519">
      <w:pPr>
        <w:rPr>
          <w:rFonts w:cs="Times New Roman"/>
          <w:color w:val="EE0000"/>
        </w:rPr>
      </w:pPr>
      <w:r w:rsidRPr="002A165B">
        <w:rPr>
          <w:rFonts w:cs="Times New Roman"/>
          <w:color w:val="EE0000"/>
        </w:rPr>
        <w:t>Cek Konsistensi Spasi dan Paragraf dengan Melakukan setting Paragraf dan Set Before Afternya 0</w:t>
      </w:r>
    </w:p>
    <w:sectPr w:rsidR="002A165B" w:rsidRPr="002A165B" w:rsidSect="00B1645D">
      <w:headerReference w:type="default" r:id="rId8"/>
      <w:footerReference w:type="first" r:id="rId9"/>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71D1" w14:textId="77777777" w:rsidR="00240380" w:rsidRPr="00554E31" w:rsidRDefault="00240380" w:rsidP="00B1645D">
      <w:pPr>
        <w:spacing w:line="240" w:lineRule="auto"/>
      </w:pPr>
      <w:r w:rsidRPr="00554E31">
        <w:separator/>
      </w:r>
    </w:p>
    <w:p w14:paraId="40A448F3" w14:textId="77777777" w:rsidR="00240380" w:rsidRPr="00554E31" w:rsidRDefault="00240380"/>
  </w:endnote>
  <w:endnote w:type="continuationSeparator" w:id="0">
    <w:p w14:paraId="0E560B06" w14:textId="77777777" w:rsidR="00240380" w:rsidRPr="00554E31" w:rsidRDefault="00240380" w:rsidP="00B1645D">
      <w:pPr>
        <w:spacing w:line="240" w:lineRule="auto"/>
      </w:pPr>
      <w:r w:rsidRPr="00554E31">
        <w:continuationSeparator/>
      </w:r>
    </w:p>
    <w:p w14:paraId="15F18D45" w14:textId="77777777" w:rsidR="00240380" w:rsidRPr="00554E31" w:rsidRDefault="00240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40298"/>
      <w:docPartObj>
        <w:docPartGallery w:val="Page Numbers (Bottom of Page)"/>
        <w:docPartUnique/>
      </w:docPartObj>
    </w:sdtPr>
    <w:sdtContent>
      <w:p w14:paraId="3592207E" w14:textId="77777777" w:rsidR="00B1645D" w:rsidRPr="00554E31" w:rsidRDefault="00296D4B">
        <w:pPr>
          <w:pStyle w:val="Footer"/>
          <w:jc w:val="center"/>
        </w:pPr>
        <w:r w:rsidRPr="00554E31">
          <w:fldChar w:fldCharType="begin"/>
        </w:r>
        <w:r w:rsidR="00B1645D" w:rsidRPr="00554E31">
          <w:instrText xml:space="preserve"> PAGE   \* MERGEFORMAT </w:instrText>
        </w:r>
        <w:r w:rsidRPr="00554E31">
          <w:fldChar w:fldCharType="separate"/>
        </w:r>
        <w:r w:rsidR="00FA3E90" w:rsidRPr="00554E31">
          <w:t>1</w:t>
        </w:r>
        <w:r w:rsidRPr="00554E31">
          <w:fldChar w:fldCharType="end"/>
        </w:r>
      </w:p>
    </w:sdtContent>
  </w:sdt>
  <w:p w14:paraId="41F547AF" w14:textId="77777777" w:rsidR="00B1645D" w:rsidRPr="00554E31" w:rsidRDefault="00B16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0F7C" w14:textId="77777777" w:rsidR="00240380" w:rsidRPr="00554E31" w:rsidRDefault="00240380" w:rsidP="00B1645D">
      <w:pPr>
        <w:spacing w:line="240" w:lineRule="auto"/>
      </w:pPr>
      <w:r w:rsidRPr="00554E31">
        <w:separator/>
      </w:r>
    </w:p>
    <w:p w14:paraId="72D2F657" w14:textId="77777777" w:rsidR="00240380" w:rsidRPr="00554E31" w:rsidRDefault="00240380"/>
  </w:footnote>
  <w:footnote w:type="continuationSeparator" w:id="0">
    <w:p w14:paraId="3EA06B55" w14:textId="77777777" w:rsidR="00240380" w:rsidRPr="00554E31" w:rsidRDefault="00240380" w:rsidP="00B1645D">
      <w:pPr>
        <w:spacing w:line="240" w:lineRule="auto"/>
      </w:pPr>
      <w:r w:rsidRPr="00554E31">
        <w:continuationSeparator/>
      </w:r>
    </w:p>
    <w:p w14:paraId="2B426443" w14:textId="77777777" w:rsidR="00240380" w:rsidRPr="00554E31" w:rsidRDefault="002403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18337"/>
      <w:docPartObj>
        <w:docPartGallery w:val="Page Numbers (Top of Page)"/>
        <w:docPartUnique/>
      </w:docPartObj>
    </w:sdtPr>
    <w:sdtContent>
      <w:p w14:paraId="5471B4B6" w14:textId="77777777" w:rsidR="00B1645D" w:rsidRPr="00554E31" w:rsidRDefault="00296D4B">
        <w:pPr>
          <w:pStyle w:val="Header"/>
          <w:jc w:val="right"/>
        </w:pPr>
        <w:r w:rsidRPr="00554E31">
          <w:fldChar w:fldCharType="begin"/>
        </w:r>
        <w:r w:rsidR="00B1645D" w:rsidRPr="00554E31">
          <w:instrText xml:space="preserve"> PAGE   \* MERGEFORMAT </w:instrText>
        </w:r>
        <w:r w:rsidRPr="00554E31">
          <w:fldChar w:fldCharType="separate"/>
        </w:r>
        <w:r w:rsidR="00FA3E90" w:rsidRPr="00554E31">
          <w:t>6</w:t>
        </w:r>
        <w:r w:rsidRPr="00554E31">
          <w:fldChar w:fldCharType="end"/>
        </w:r>
      </w:p>
    </w:sdtContent>
  </w:sdt>
  <w:p w14:paraId="292E89F4" w14:textId="77777777" w:rsidR="00B1645D" w:rsidRPr="00554E31" w:rsidRDefault="00B1645D">
    <w:pPr>
      <w:pStyle w:val="Header"/>
    </w:pPr>
  </w:p>
  <w:p w14:paraId="4A93BA99" w14:textId="77777777" w:rsidR="00547B52" w:rsidRPr="00554E31" w:rsidRDefault="00547B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6B9"/>
    <w:multiLevelType w:val="hybridMultilevel"/>
    <w:tmpl w:val="77DE0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3255D"/>
    <w:multiLevelType w:val="hybridMultilevel"/>
    <w:tmpl w:val="A64432B2"/>
    <w:lvl w:ilvl="0" w:tplc="6764C49A">
      <w:start w:val="1"/>
      <w:numFmt w:val="upp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83D9A"/>
    <w:multiLevelType w:val="hybridMultilevel"/>
    <w:tmpl w:val="8592B9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674BF6"/>
    <w:multiLevelType w:val="hybridMultilevel"/>
    <w:tmpl w:val="3FE6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E5393"/>
    <w:multiLevelType w:val="hybridMultilevel"/>
    <w:tmpl w:val="8A182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58459B"/>
    <w:multiLevelType w:val="hybridMultilevel"/>
    <w:tmpl w:val="3FE6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2A0F99"/>
    <w:multiLevelType w:val="hybridMultilevel"/>
    <w:tmpl w:val="62D2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71ECD"/>
    <w:multiLevelType w:val="hybridMultilevel"/>
    <w:tmpl w:val="AFEEBF5E"/>
    <w:lvl w:ilvl="0" w:tplc="B6D6DE8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7750E23"/>
    <w:multiLevelType w:val="multilevel"/>
    <w:tmpl w:val="1624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6865F2"/>
    <w:multiLevelType w:val="hybridMultilevel"/>
    <w:tmpl w:val="1DA0E820"/>
    <w:lvl w:ilvl="0" w:tplc="5A1410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2DF052E"/>
    <w:multiLevelType w:val="multilevel"/>
    <w:tmpl w:val="CC40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3670B5"/>
    <w:multiLevelType w:val="hybridMultilevel"/>
    <w:tmpl w:val="4712F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87D30"/>
    <w:multiLevelType w:val="hybridMultilevel"/>
    <w:tmpl w:val="46EC4808"/>
    <w:lvl w:ilvl="0" w:tplc="B8E0DAC6">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5F457F"/>
    <w:multiLevelType w:val="multilevel"/>
    <w:tmpl w:val="D85842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0F3A99"/>
    <w:multiLevelType w:val="hybridMultilevel"/>
    <w:tmpl w:val="21BED896"/>
    <w:lvl w:ilvl="0" w:tplc="76C25B6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0497709"/>
    <w:multiLevelType w:val="multilevel"/>
    <w:tmpl w:val="CAF493C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DB6E56"/>
    <w:multiLevelType w:val="hybridMultilevel"/>
    <w:tmpl w:val="F3E8C1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8F80323"/>
    <w:multiLevelType w:val="hybridMultilevel"/>
    <w:tmpl w:val="3FE6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F929A8"/>
    <w:multiLevelType w:val="hybridMultilevel"/>
    <w:tmpl w:val="AA1C8014"/>
    <w:lvl w:ilvl="0" w:tplc="22429EC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4D572A"/>
    <w:multiLevelType w:val="hybridMultilevel"/>
    <w:tmpl w:val="FF086F4E"/>
    <w:lvl w:ilvl="0" w:tplc="F16EB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4258071">
    <w:abstractNumId w:val="13"/>
  </w:num>
  <w:num w:numId="2" w16cid:durableId="1571380839">
    <w:abstractNumId w:val="11"/>
  </w:num>
  <w:num w:numId="3" w16cid:durableId="1296066202">
    <w:abstractNumId w:val="6"/>
  </w:num>
  <w:num w:numId="4" w16cid:durableId="424880603">
    <w:abstractNumId w:val="4"/>
  </w:num>
  <w:num w:numId="5" w16cid:durableId="113058245">
    <w:abstractNumId w:val="0"/>
  </w:num>
  <w:num w:numId="6" w16cid:durableId="510527813">
    <w:abstractNumId w:val="17"/>
  </w:num>
  <w:num w:numId="7" w16cid:durableId="579993819">
    <w:abstractNumId w:val="12"/>
  </w:num>
  <w:num w:numId="8" w16cid:durableId="803621481">
    <w:abstractNumId w:val="3"/>
  </w:num>
  <w:num w:numId="9" w16cid:durableId="1570731121">
    <w:abstractNumId w:val="5"/>
  </w:num>
  <w:num w:numId="10" w16cid:durableId="883058759">
    <w:abstractNumId w:val="1"/>
  </w:num>
  <w:num w:numId="11" w16cid:durableId="1992827255">
    <w:abstractNumId w:val="19"/>
  </w:num>
  <w:num w:numId="12" w16cid:durableId="637731316">
    <w:abstractNumId w:val="18"/>
  </w:num>
  <w:num w:numId="13" w16cid:durableId="2017145954">
    <w:abstractNumId w:val="7"/>
  </w:num>
  <w:num w:numId="14" w16cid:durableId="2000038311">
    <w:abstractNumId w:val="2"/>
  </w:num>
  <w:num w:numId="15" w16cid:durableId="1638026832">
    <w:abstractNumId w:val="15"/>
  </w:num>
  <w:num w:numId="16" w16cid:durableId="1296252032">
    <w:abstractNumId w:val="14"/>
  </w:num>
  <w:num w:numId="17" w16cid:durableId="1760787074">
    <w:abstractNumId w:val="9"/>
  </w:num>
  <w:num w:numId="18" w16cid:durableId="1600870935">
    <w:abstractNumId w:val="16"/>
  </w:num>
  <w:num w:numId="19" w16cid:durableId="770315018">
    <w:abstractNumId w:val="8"/>
  </w:num>
  <w:num w:numId="20" w16cid:durableId="530799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C4"/>
    <w:rsid w:val="00002848"/>
    <w:rsid w:val="00010B59"/>
    <w:rsid w:val="00015C59"/>
    <w:rsid w:val="0001791D"/>
    <w:rsid w:val="0003069A"/>
    <w:rsid w:val="00032847"/>
    <w:rsid w:val="00033BDB"/>
    <w:rsid w:val="000449E5"/>
    <w:rsid w:val="0004536D"/>
    <w:rsid w:val="00051212"/>
    <w:rsid w:val="0005419B"/>
    <w:rsid w:val="00054541"/>
    <w:rsid w:val="00055337"/>
    <w:rsid w:val="000614E1"/>
    <w:rsid w:val="00062F11"/>
    <w:rsid w:val="00063E42"/>
    <w:rsid w:val="00064D4F"/>
    <w:rsid w:val="00070A6D"/>
    <w:rsid w:val="00071254"/>
    <w:rsid w:val="00074114"/>
    <w:rsid w:val="000741C8"/>
    <w:rsid w:val="00074BD4"/>
    <w:rsid w:val="00077468"/>
    <w:rsid w:val="00077D79"/>
    <w:rsid w:val="0008346A"/>
    <w:rsid w:val="00083CCB"/>
    <w:rsid w:val="00084685"/>
    <w:rsid w:val="00085B45"/>
    <w:rsid w:val="0008762A"/>
    <w:rsid w:val="00087A01"/>
    <w:rsid w:val="000B4F80"/>
    <w:rsid w:val="000B6806"/>
    <w:rsid w:val="000B7419"/>
    <w:rsid w:val="000D0588"/>
    <w:rsid w:val="000D1F07"/>
    <w:rsid w:val="000D2DEA"/>
    <w:rsid w:val="000E6A60"/>
    <w:rsid w:val="000F19E0"/>
    <w:rsid w:val="000F5B90"/>
    <w:rsid w:val="001003DB"/>
    <w:rsid w:val="0010252B"/>
    <w:rsid w:val="001030D1"/>
    <w:rsid w:val="00106E81"/>
    <w:rsid w:val="00107887"/>
    <w:rsid w:val="00111D2B"/>
    <w:rsid w:val="00114386"/>
    <w:rsid w:val="00116201"/>
    <w:rsid w:val="00116911"/>
    <w:rsid w:val="001174C1"/>
    <w:rsid w:val="001278D4"/>
    <w:rsid w:val="001317F2"/>
    <w:rsid w:val="00136916"/>
    <w:rsid w:val="0013742B"/>
    <w:rsid w:val="001433BA"/>
    <w:rsid w:val="00145105"/>
    <w:rsid w:val="0014634D"/>
    <w:rsid w:val="00155BFE"/>
    <w:rsid w:val="00156125"/>
    <w:rsid w:val="00157306"/>
    <w:rsid w:val="001575BB"/>
    <w:rsid w:val="001619ED"/>
    <w:rsid w:val="0016566E"/>
    <w:rsid w:val="00166301"/>
    <w:rsid w:val="00167F9A"/>
    <w:rsid w:val="001706A5"/>
    <w:rsid w:val="00170941"/>
    <w:rsid w:val="00177BA6"/>
    <w:rsid w:val="001810B4"/>
    <w:rsid w:val="001821F0"/>
    <w:rsid w:val="0018477F"/>
    <w:rsid w:val="00186EE7"/>
    <w:rsid w:val="00190E66"/>
    <w:rsid w:val="001A5A21"/>
    <w:rsid w:val="001B0C92"/>
    <w:rsid w:val="001B5F1E"/>
    <w:rsid w:val="001C071E"/>
    <w:rsid w:val="001C24AC"/>
    <w:rsid w:val="001C2749"/>
    <w:rsid w:val="001C3AFF"/>
    <w:rsid w:val="001C63C2"/>
    <w:rsid w:val="001C6DC6"/>
    <w:rsid w:val="001D087C"/>
    <w:rsid w:val="001D3224"/>
    <w:rsid w:val="001E10D2"/>
    <w:rsid w:val="001E11C8"/>
    <w:rsid w:val="001E4B15"/>
    <w:rsid w:val="001F0DAC"/>
    <w:rsid w:val="001F2404"/>
    <w:rsid w:val="001F3B74"/>
    <w:rsid w:val="001F77A8"/>
    <w:rsid w:val="0020068B"/>
    <w:rsid w:val="00200888"/>
    <w:rsid w:val="00201FDF"/>
    <w:rsid w:val="002042B2"/>
    <w:rsid w:val="00204503"/>
    <w:rsid w:val="00204B0D"/>
    <w:rsid w:val="00205C65"/>
    <w:rsid w:val="002125CF"/>
    <w:rsid w:val="0021492F"/>
    <w:rsid w:val="0022249A"/>
    <w:rsid w:val="0022296E"/>
    <w:rsid w:val="00224102"/>
    <w:rsid w:val="002256C5"/>
    <w:rsid w:val="002267EF"/>
    <w:rsid w:val="002342F7"/>
    <w:rsid w:val="00234708"/>
    <w:rsid w:val="00234880"/>
    <w:rsid w:val="00235758"/>
    <w:rsid w:val="00240380"/>
    <w:rsid w:val="002452AC"/>
    <w:rsid w:val="00251E45"/>
    <w:rsid w:val="00251E48"/>
    <w:rsid w:val="00254793"/>
    <w:rsid w:val="00254B85"/>
    <w:rsid w:val="00264E14"/>
    <w:rsid w:val="002706E7"/>
    <w:rsid w:val="00272062"/>
    <w:rsid w:val="00272588"/>
    <w:rsid w:val="0027329C"/>
    <w:rsid w:val="0027567A"/>
    <w:rsid w:val="002759E5"/>
    <w:rsid w:val="00275DB5"/>
    <w:rsid w:val="00276DE2"/>
    <w:rsid w:val="00281F52"/>
    <w:rsid w:val="0028222F"/>
    <w:rsid w:val="002879CB"/>
    <w:rsid w:val="00287DEE"/>
    <w:rsid w:val="0029186A"/>
    <w:rsid w:val="0029326C"/>
    <w:rsid w:val="00293954"/>
    <w:rsid w:val="00296D4B"/>
    <w:rsid w:val="00296D5F"/>
    <w:rsid w:val="002A118E"/>
    <w:rsid w:val="002A165B"/>
    <w:rsid w:val="002A6039"/>
    <w:rsid w:val="002B33DD"/>
    <w:rsid w:val="002C4512"/>
    <w:rsid w:val="002C6294"/>
    <w:rsid w:val="002D29ED"/>
    <w:rsid w:val="002D3719"/>
    <w:rsid w:val="002D50D9"/>
    <w:rsid w:val="002D5777"/>
    <w:rsid w:val="002E030E"/>
    <w:rsid w:val="002E041E"/>
    <w:rsid w:val="002E0951"/>
    <w:rsid w:val="002E3A72"/>
    <w:rsid w:val="002E3BAE"/>
    <w:rsid w:val="002F2AC5"/>
    <w:rsid w:val="002F31A0"/>
    <w:rsid w:val="002F39B6"/>
    <w:rsid w:val="002F57E5"/>
    <w:rsid w:val="002F600A"/>
    <w:rsid w:val="00304231"/>
    <w:rsid w:val="003073D3"/>
    <w:rsid w:val="00311FE3"/>
    <w:rsid w:val="00313795"/>
    <w:rsid w:val="00314155"/>
    <w:rsid w:val="0032211B"/>
    <w:rsid w:val="00326AB9"/>
    <w:rsid w:val="00333F89"/>
    <w:rsid w:val="0033466C"/>
    <w:rsid w:val="0033503C"/>
    <w:rsid w:val="003374DB"/>
    <w:rsid w:val="00337F21"/>
    <w:rsid w:val="003411FA"/>
    <w:rsid w:val="00342938"/>
    <w:rsid w:val="0034676E"/>
    <w:rsid w:val="00353946"/>
    <w:rsid w:val="0036378B"/>
    <w:rsid w:val="003650B3"/>
    <w:rsid w:val="00370ABD"/>
    <w:rsid w:val="00373033"/>
    <w:rsid w:val="00380A8E"/>
    <w:rsid w:val="00380BF4"/>
    <w:rsid w:val="00381FB6"/>
    <w:rsid w:val="003874D9"/>
    <w:rsid w:val="0039037F"/>
    <w:rsid w:val="00391CA1"/>
    <w:rsid w:val="003923FA"/>
    <w:rsid w:val="00395928"/>
    <w:rsid w:val="00396DD9"/>
    <w:rsid w:val="003A37A1"/>
    <w:rsid w:val="003A3B0B"/>
    <w:rsid w:val="003A3EAD"/>
    <w:rsid w:val="003A4E99"/>
    <w:rsid w:val="003A7D8E"/>
    <w:rsid w:val="003B2D75"/>
    <w:rsid w:val="003B531A"/>
    <w:rsid w:val="003C02F2"/>
    <w:rsid w:val="003C1B2A"/>
    <w:rsid w:val="003C1F2C"/>
    <w:rsid w:val="003C28BE"/>
    <w:rsid w:val="003C4428"/>
    <w:rsid w:val="003D6622"/>
    <w:rsid w:val="003E16EB"/>
    <w:rsid w:val="003E2A12"/>
    <w:rsid w:val="003E2CB1"/>
    <w:rsid w:val="003E68AA"/>
    <w:rsid w:val="00401E3D"/>
    <w:rsid w:val="00402540"/>
    <w:rsid w:val="00403416"/>
    <w:rsid w:val="00403C7D"/>
    <w:rsid w:val="00406518"/>
    <w:rsid w:val="004106A8"/>
    <w:rsid w:val="004110A9"/>
    <w:rsid w:val="004125A3"/>
    <w:rsid w:val="00413654"/>
    <w:rsid w:val="00413B87"/>
    <w:rsid w:val="00413C66"/>
    <w:rsid w:val="004146F4"/>
    <w:rsid w:val="004209B5"/>
    <w:rsid w:val="00422021"/>
    <w:rsid w:val="00422BB9"/>
    <w:rsid w:val="00423795"/>
    <w:rsid w:val="004237B5"/>
    <w:rsid w:val="00435C20"/>
    <w:rsid w:val="004465FD"/>
    <w:rsid w:val="00451FB2"/>
    <w:rsid w:val="00452DAC"/>
    <w:rsid w:val="0045496C"/>
    <w:rsid w:val="00455661"/>
    <w:rsid w:val="00456141"/>
    <w:rsid w:val="0045664A"/>
    <w:rsid w:val="00464502"/>
    <w:rsid w:val="00465377"/>
    <w:rsid w:val="00465C87"/>
    <w:rsid w:val="00474287"/>
    <w:rsid w:val="004744AF"/>
    <w:rsid w:val="00474D50"/>
    <w:rsid w:val="00475F8B"/>
    <w:rsid w:val="00476B2E"/>
    <w:rsid w:val="00480813"/>
    <w:rsid w:val="00481D7D"/>
    <w:rsid w:val="00482666"/>
    <w:rsid w:val="004862F6"/>
    <w:rsid w:val="00491DE5"/>
    <w:rsid w:val="00492119"/>
    <w:rsid w:val="0049228A"/>
    <w:rsid w:val="004936D2"/>
    <w:rsid w:val="004937A5"/>
    <w:rsid w:val="00493A5D"/>
    <w:rsid w:val="004A4602"/>
    <w:rsid w:val="004A5411"/>
    <w:rsid w:val="004B0347"/>
    <w:rsid w:val="004B129A"/>
    <w:rsid w:val="004B382F"/>
    <w:rsid w:val="004B52E8"/>
    <w:rsid w:val="004B7F97"/>
    <w:rsid w:val="004C0B58"/>
    <w:rsid w:val="004C437F"/>
    <w:rsid w:val="004C65B3"/>
    <w:rsid w:val="004D01D3"/>
    <w:rsid w:val="004D16D4"/>
    <w:rsid w:val="004D758B"/>
    <w:rsid w:val="004E24FD"/>
    <w:rsid w:val="004E3A27"/>
    <w:rsid w:val="004E4F89"/>
    <w:rsid w:val="004E7A2B"/>
    <w:rsid w:val="004F1D65"/>
    <w:rsid w:val="0050241A"/>
    <w:rsid w:val="00502B8D"/>
    <w:rsid w:val="00507C08"/>
    <w:rsid w:val="005207B8"/>
    <w:rsid w:val="0052171F"/>
    <w:rsid w:val="005223DB"/>
    <w:rsid w:val="0053034B"/>
    <w:rsid w:val="00530C80"/>
    <w:rsid w:val="0053174A"/>
    <w:rsid w:val="00536FC5"/>
    <w:rsid w:val="00540B66"/>
    <w:rsid w:val="00547B52"/>
    <w:rsid w:val="00554E31"/>
    <w:rsid w:val="00564954"/>
    <w:rsid w:val="00565FAA"/>
    <w:rsid w:val="00566360"/>
    <w:rsid w:val="00567285"/>
    <w:rsid w:val="005713C2"/>
    <w:rsid w:val="0057386F"/>
    <w:rsid w:val="005774C3"/>
    <w:rsid w:val="00580887"/>
    <w:rsid w:val="005808D7"/>
    <w:rsid w:val="00581A1F"/>
    <w:rsid w:val="00586726"/>
    <w:rsid w:val="005904B2"/>
    <w:rsid w:val="00591A64"/>
    <w:rsid w:val="00595D0E"/>
    <w:rsid w:val="00596D24"/>
    <w:rsid w:val="0059758B"/>
    <w:rsid w:val="005A023D"/>
    <w:rsid w:val="005A1D38"/>
    <w:rsid w:val="005A34CA"/>
    <w:rsid w:val="005B0B0B"/>
    <w:rsid w:val="005B660C"/>
    <w:rsid w:val="005C3079"/>
    <w:rsid w:val="005C7B2B"/>
    <w:rsid w:val="005D0678"/>
    <w:rsid w:val="005D2641"/>
    <w:rsid w:val="005D3DE1"/>
    <w:rsid w:val="005D4A56"/>
    <w:rsid w:val="005E4286"/>
    <w:rsid w:val="005E618B"/>
    <w:rsid w:val="005E7418"/>
    <w:rsid w:val="005F0BCF"/>
    <w:rsid w:val="005F4772"/>
    <w:rsid w:val="005F6CE6"/>
    <w:rsid w:val="005F6D8F"/>
    <w:rsid w:val="005F71CB"/>
    <w:rsid w:val="006030FD"/>
    <w:rsid w:val="00603453"/>
    <w:rsid w:val="00604D50"/>
    <w:rsid w:val="00604E9A"/>
    <w:rsid w:val="006104F7"/>
    <w:rsid w:val="00612BAB"/>
    <w:rsid w:val="00613E9B"/>
    <w:rsid w:val="006157B3"/>
    <w:rsid w:val="006174D0"/>
    <w:rsid w:val="00622AB7"/>
    <w:rsid w:val="00622E2D"/>
    <w:rsid w:val="00632407"/>
    <w:rsid w:val="0063415D"/>
    <w:rsid w:val="00634287"/>
    <w:rsid w:val="0063446E"/>
    <w:rsid w:val="006357A7"/>
    <w:rsid w:val="00635922"/>
    <w:rsid w:val="00642CF4"/>
    <w:rsid w:val="0064506C"/>
    <w:rsid w:val="0064753C"/>
    <w:rsid w:val="00650934"/>
    <w:rsid w:val="006516A7"/>
    <w:rsid w:val="00652803"/>
    <w:rsid w:val="00653262"/>
    <w:rsid w:val="006568AC"/>
    <w:rsid w:val="00661582"/>
    <w:rsid w:val="006620CF"/>
    <w:rsid w:val="00663C6E"/>
    <w:rsid w:val="0066531B"/>
    <w:rsid w:val="00665D32"/>
    <w:rsid w:val="00670E12"/>
    <w:rsid w:val="00673519"/>
    <w:rsid w:val="00675AFD"/>
    <w:rsid w:val="00680243"/>
    <w:rsid w:val="00680426"/>
    <w:rsid w:val="006832B7"/>
    <w:rsid w:val="00683662"/>
    <w:rsid w:val="006866EC"/>
    <w:rsid w:val="00690FA9"/>
    <w:rsid w:val="00691695"/>
    <w:rsid w:val="00692AEC"/>
    <w:rsid w:val="00692D48"/>
    <w:rsid w:val="006A1D06"/>
    <w:rsid w:val="006A2479"/>
    <w:rsid w:val="006A3276"/>
    <w:rsid w:val="006A6D5E"/>
    <w:rsid w:val="006B6D7A"/>
    <w:rsid w:val="006B7F25"/>
    <w:rsid w:val="006C2FA3"/>
    <w:rsid w:val="006C477F"/>
    <w:rsid w:val="006D119F"/>
    <w:rsid w:val="006D2DAA"/>
    <w:rsid w:val="006D450D"/>
    <w:rsid w:val="006E2A9A"/>
    <w:rsid w:val="006E300B"/>
    <w:rsid w:val="006E3EB3"/>
    <w:rsid w:val="006E47AD"/>
    <w:rsid w:val="006F58EE"/>
    <w:rsid w:val="006F6F6A"/>
    <w:rsid w:val="007003DF"/>
    <w:rsid w:val="007011D2"/>
    <w:rsid w:val="00703898"/>
    <w:rsid w:val="00703DD2"/>
    <w:rsid w:val="00704402"/>
    <w:rsid w:val="00713B84"/>
    <w:rsid w:val="0071674C"/>
    <w:rsid w:val="00717D2C"/>
    <w:rsid w:val="007338AD"/>
    <w:rsid w:val="00734B5E"/>
    <w:rsid w:val="007424A9"/>
    <w:rsid w:val="00742D2D"/>
    <w:rsid w:val="00757018"/>
    <w:rsid w:val="00763BD4"/>
    <w:rsid w:val="00767307"/>
    <w:rsid w:val="0076743E"/>
    <w:rsid w:val="00772BC2"/>
    <w:rsid w:val="00773D18"/>
    <w:rsid w:val="007755FB"/>
    <w:rsid w:val="00781764"/>
    <w:rsid w:val="00781ED6"/>
    <w:rsid w:val="00794B85"/>
    <w:rsid w:val="00797C49"/>
    <w:rsid w:val="007A00F0"/>
    <w:rsid w:val="007A373B"/>
    <w:rsid w:val="007A50FE"/>
    <w:rsid w:val="007A6BC4"/>
    <w:rsid w:val="007B77D6"/>
    <w:rsid w:val="007C3DB1"/>
    <w:rsid w:val="007C6CB9"/>
    <w:rsid w:val="007D083F"/>
    <w:rsid w:val="007D6319"/>
    <w:rsid w:val="007D7119"/>
    <w:rsid w:val="007E20A3"/>
    <w:rsid w:val="007E6DEC"/>
    <w:rsid w:val="007E6E2D"/>
    <w:rsid w:val="007F6969"/>
    <w:rsid w:val="00801286"/>
    <w:rsid w:val="00801838"/>
    <w:rsid w:val="00802472"/>
    <w:rsid w:val="008026DF"/>
    <w:rsid w:val="00813E73"/>
    <w:rsid w:val="00814851"/>
    <w:rsid w:val="00816B2D"/>
    <w:rsid w:val="00822128"/>
    <w:rsid w:val="008241F2"/>
    <w:rsid w:val="008245D5"/>
    <w:rsid w:val="00832F7A"/>
    <w:rsid w:val="00835E08"/>
    <w:rsid w:val="008420C2"/>
    <w:rsid w:val="008429AC"/>
    <w:rsid w:val="00847A3D"/>
    <w:rsid w:val="0085152B"/>
    <w:rsid w:val="00857441"/>
    <w:rsid w:val="00857A22"/>
    <w:rsid w:val="008617D6"/>
    <w:rsid w:val="00861F87"/>
    <w:rsid w:val="00865AFE"/>
    <w:rsid w:val="0087186A"/>
    <w:rsid w:val="00880494"/>
    <w:rsid w:val="008825C1"/>
    <w:rsid w:val="008831C3"/>
    <w:rsid w:val="008835EC"/>
    <w:rsid w:val="00883687"/>
    <w:rsid w:val="00885F4E"/>
    <w:rsid w:val="00886E33"/>
    <w:rsid w:val="00887417"/>
    <w:rsid w:val="008A13D6"/>
    <w:rsid w:val="008A4326"/>
    <w:rsid w:val="008A69C0"/>
    <w:rsid w:val="008B3375"/>
    <w:rsid w:val="008B4DC2"/>
    <w:rsid w:val="008B5F08"/>
    <w:rsid w:val="008B6D89"/>
    <w:rsid w:val="008C0EB4"/>
    <w:rsid w:val="008C23BF"/>
    <w:rsid w:val="008C735F"/>
    <w:rsid w:val="008D714A"/>
    <w:rsid w:val="008E17D3"/>
    <w:rsid w:val="008E2A29"/>
    <w:rsid w:val="008E5119"/>
    <w:rsid w:val="008F49BE"/>
    <w:rsid w:val="008F624B"/>
    <w:rsid w:val="00902407"/>
    <w:rsid w:val="00906F64"/>
    <w:rsid w:val="009100B3"/>
    <w:rsid w:val="009104D3"/>
    <w:rsid w:val="00911EB6"/>
    <w:rsid w:val="0092257D"/>
    <w:rsid w:val="00925B67"/>
    <w:rsid w:val="00926EA6"/>
    <w:rsid w:val="00927A37"/>
    <w:rsid w:val="00931145"/>
    <w:rsid w:val="009313FD"/>
    <w:rsid w:val="00931A2A"/>
    <w:rsid w:val="00931AF4"/>
    <w:rsid w:val="0093265F"/>
    <w:rsid w:val="0093399C"/>
    <w:rsid w:val="0094102F"/>
    <w:rsid w:val="00942697"/>
    <w:rsid w:val="009433B7"/>
    <w:rsid w:val="00944EC5"/>
    <w:rsid w:val="00945B5E"/>
    <w:rsid w:val="00954935"/>
    <w:rsid w:val="00955F72"/>
    <w:rsid w:val="00957934"/>
    <w:rsid w:val="009606DB"/>
    <w:rsid w:val="00960BD7"/>
    <w:rsid w:val="0096287C"/>
    <w:rsid w:val="00964AF9"/>
    <w:rsid w:val="0098243E"/>
    <w:rsid w:val="0098510A"/>
    <w:rsid w:val="00986436"/>
    <w:rsid w:val="00991ECF"/>
    <w:rsid w:val="00996A58"/>
    <w:rsid w:val="009975FA"/>
    <w:rsid w:val="009A1DD1"/>
    <w:rsid w:val="009A2565"/>
    <w:rsid w:val="009A5D53"/>
    <w:rsid w:val="009A6B16"/>
    <w:rsid w:val="009B02B1"/>
    <w:rsid w:val="009B4A8D"/>
    <w:rsid w:val="009B6897"/>
    <w:rsid w:val="009B7736"/>
    <w:rsid w:val="009B7B94"/>
    <w:rsid w:val="009C2308"/>
    <w:rsid w:val="009C4932"/>
    <w:rsid w:val="009D42F8"/>
    <w:rsid w:val="009D4742"/>
    <w:rsid w:val="009D772F"/>
    <w:rsid w:val="009E2075"/>
    <w:rsid w:val="009E6BFD"/>
    <w:rsid w:val="009E73E0"/>
    <w:rsid w:val="009F0508"/>
    <w:rsid w:val="009F245A"/>
    <w:rsid w:val="009F3D80"/>
    <w:rsid w:val="009F4654"/>
    <w:rsid w:val="009F721C"/>
    <w:rsid w:val="00A05B7E"/>
    <w:rsid w:val="00A27D7F"/>
    <w:rsid w:val="00A313A3"/>
    <w:rsid w:val="00A32109"/>
    <w:rsid w:val="00A335F8"/>
    <w:rsid w:val="00A35CF0"/>
    <w:rsid w:val="00A37258"/>
    <w:rsid w:val="00A41314"/>
    <w:rsid w:val="00A4465D"/>
    <w:rsid w:val="00A52049"/>
    <w:rsid w:val="00A55CF9"/>
    <w:rsid w:val="00A56595"/>
    <w:rsid w:val="00A57216"/>
    <w:rsid w:val="00A64457"/>
    <w:rsid w:val="00A709DC"/>
    <w:rsid w:val="00A74A97"/>
    <w:rsid w:val="00A76458"/>
    <w:rsid w:val="00A8216A"/>
    <w:rsid w:val="00A8263F"/>
    <w:rsid w:val="00A9001C"/>
    <w:rsid w:val="00A90B76"/>
    <w:rsid w:val="00A922D7"/>
    <w:rsid w:val="00A95335"/>
    <w:rsid w:val="00A95C56"/>
    <w:rsid w:val="00A962C8"/>
    <w:rsid w:val="00A9762E"/>
    <w:rsid w:val="00AA6791"/>
    <w:rsid w:val="00AB6122"/>
    <w:rsid w:val="00AC0C35"/>
    <w:rsid w:val="00AC1349"/>
    <w:rsid w:val="00AC1FD4"/>
    <w:rsid w:val="00AC2275"/>
    <w:rsid w:val="00AC475E"/>
    <w:rsid w:val="00AC706E"/>
    <w:rsid w:val="00AD41BC"/>
    <w:rsid w:val="00AD4C6E"/>
    <w:rsid w:val="00AD5FD9"/>
    <w:rsid w:val="00AD6D91"/>
    <w:rsid w:val="00AE31F1"/>
    <w:rsid w:val="00AE53F3"/>
    <w:rsid w:val="00AE54FA"/>
    <w:rsid w:val="00AF10E8"/>
    <w:rsid w:val="00AF27F4"/>
    <w:rsid w:val="00AF3E81"/>
    <w:rsid w:val="00AF570C"/>
    <w:rsid w:val="00AF5801"/>
    <w:rsid w:val="00AF6347"/>
    <w:rsid w:val="00B00376"/>
    <w:rsid w:val="00B012EB"/>
    <w:rsid w:val="00B02603"/>
    <w:rsid w:val="00B034B1"/>
    <w:rsid w:val="00B04C1D"/>
    <w:rsid w:val="00B04FBE"/>
    <w:rsid w:val="00B05654"/>
    <w:rsid w:val="00B10BCD"/>
    <w:rsid w:val="00B12A25"/>
    <w:rsid w:val="00B1645D"/>
    <w:rsid w:val="00B17751"/>
    <w:rsid w:val="00B17B83"/>
    <w:rsid w:val="00B20491"/>
    <w:rsid w:val="00B212D1"/>
    <w:rsid w:val="00B2641A"/>
    <w:rsid w:val="00B367EE"/>
    <w:rsid w:val="00B43414"/>
    <w:rsid w:val="00B4447A"/>
    <w:rsid w:val="00B475CA"/>
    <w:rsid w:val="00B5007E"/>
    <w:rsid w:val="00B50381"/>
    <w:rsid w:val="00B54699"/>
    <w:rsid w:val="00B554E4"/>
    <w:rsid w:val="00B71AF2"/>
    <w:rsid w:val="00B72DA1"/>
    <w:rsid w:val="00B7330B"/>
    <w:rsid w:val="00B757DB"/>
    <w:rsid w:val="00B82C4B"/>
    <w:rsid w:val="00B92AA1"/>
    <w:rsid w:val="00B92EDE"/>
    <w:rsid w:val="00B958DD"/>
    <w:rsid w:val="00BA2E29"/>
    <w:rsid w:val="00BB576F"/>
    <w:rsid w:val="00BC2C94"/>
    <w:rsid w:val="00BC444F"/>
    <w:rsid w:val="00BC4557"/>
    <w:rsid w:val="00BC7426"/>
    <w:rsid w:val="00BD1329"/>
    <w:rsid w:val="00BD1EF4"/>
    <w:rsid w:val="00BD31D0"/>
    <w:rsid w:val="00BD37A1"/>
    <w:rsid w:val="00BD4270"/>
    <w:rsid w:val="00BE33DC"/>
    <w:rsid w:val="00BF597E"/>
    <w:rsid w:val="00C03773"/>
    <w:rsid w:val="00C04A1F"/>
    <w:rsid w:val="00C05C04"/>
    <w:rsid w:val="00C075CA"/>
    <w:rsid w:val="00C11194"/>
    <w:rsid w:val="00C1151F"/>
    <w:rsid w:val="00C13FF5"/>
    <w:rsid w:val="00C15D9C"/>
    <w:rsid w:val="00C1768D"/>
    <w:rsid w:val="00C23BC0"/>
    <w:rsid w:val="00C24BBD"/>
    <w:rsid w:val="00C264D7"/>
    <w:rsid w:val="00C26834"/>
    <w:rsid w:val="00C30984"/>
    <w:rsid w:val="00C34DE7"/>
    <w:rsid w:val="00C54010"/>
    <w:rsid w:val="00C54893"/>
    <w:rsid w:val="00C61074"/>
    <w:rsid w:val="00C63A51"/>
    <w:rsid w:val="00C65594"/>
    <w:rsid w:val="00C660E1"/>
    <w:rsid w:val="00C6787B"/>
    <w:rsid w:val="00C72046"/>
    <w:rsid w:val="00C74223"/>
    <w:rsid w:val="00C74612"/>
    <w:rsid w:val="00C753ED"/>
    <w:rsid w:val="00C7641B"/>
    <w:rsid w:val="00C77B72"/>
    <w:rsid w:val="00C77CAE"/>
    <w:rsid w:val="00C81125"/>
    <w:rsid w:val="00C81D7A"/>
    <w:rsid w:val="00C82490"/>
    <w:rsid w:val="00C93672"/>
    <w:rsid w:val="00CA1BC9"/>
    <w:rsid w:val="00CA79F1"/>
    <w:rsid w:val="00CB2344"/>
    <w:rsid w:val="00CC0C82"/>
    <w:rsid w:val="00CC18AF"/>
    <w:rsid w:val="00CC39BE"/>
    <w:rsid w:val="00CD25A8"/>
    <w:rsid w:val="00CD57DC"/>
    <w:rsid w:val="00CE16FD"/>
    <w:rsid w:val="00CE357D"/>
    <w:rsid w:val="00CF1060"/>
    <w:rsid w:val="00CF58C8"/>
    <w:rsid w:val="00D01FF0"/>
    <w:rsid w:val="00D02346"/>
    <w:rsid w:val="00D07D1A"/>
    <w:rsid w:val="00D106C1"/>
    <w:rsid w:val="00D12209"/>
    <w:rsid w:val="00D2108B"/>
    <w:rsid w:val="00D2343D"/>
    <w:rsid w:val="00D27664"/>
    <w:rsid w:val="00D27E41"/>
    <w:rsid w:val="00D321E2"/>
    <w:rsid w:val="00D359EB"/>
    <w:rsid w:val="00D36B8E"/>
    <w:rsid w:val="00D37F9E"/>
    <w:rsid w:val="00D419E8"/>
    <w:rsid w:val="00D44879"/>
    <w:rsid w:val="00D461DB"/>
    <w:rsid w:val="00D4659A"/>
    <w:rsid w:val="00D51B39"/>
    <w:rsid w:val="00D571E0"/>
    <w:rsid w:val="00D574E9"/>
    <w:rsid w:val="00D61823"/>
    <w:rsid w:val="00D670AE"/>
    <w:rsid w:val="00D72B16"/>
    <w:rsid w:val="00D742BB"/>
    <w:rsid w:val="00D75225"/>
    <w:rsid w:val="00D754C2"/>
    <w:rsid w:val="00D7782F"/>
    <w:rsid w:val="00D82C2C"/>
    <w:rsid w:val="00D84191"/>
    <w:rsid w:val="00D85CC2"/>
    <w:rsid w:val="00D906FD"/>
    <w:rsid w:val="00D926D9"/>
    <w:rsid w:val="00DA0AB4"/>
    <w:rsid w:val="00DA40A2"/>
    <w:rsid w:val="00DA6D0F"/>
    <w:rsid w:val="00DB0CF4"/>
    <w:rsid w:val="00DB2CFB"/>
    <w:rsid w:val="00DB3014"/>
    <w:rsid w:val="00DC4C73"/>
    <w:rsid w:val="00DC56BA"/>
    <w:rsid w:val="00DD2859"/>
    <w:rsid w:val="00DD5450"/>
    <w:rsid w:val="00DD64F7"/>
    <w:rsid w:val="00DD7F4B"/>
    <w:rsid w:val="00DE6F36"/>
    <w:rsid w:val="00DE70B1"/>
    <w:rsid w:val="00DF0E14"/>
    <w:rsid w:val="00DF2C63"/>
    <w:rsid w:val="00DF6348"/>
    <w:rsid w:val="00E00245"/>
    <w:rsid w:val="00E01209"/>
    <w:rsid w:val="00E02E9C"/>
    <w:rsid w:val="00E03AFD"/>
    <w:rsid w:val="00E15EE8"/>
    <w:rsid w:val="00E16A12"/>
    <w:rsid w:val="00E20B02"/>
    <w:rsid w:val="00E25D0F"/>
    <w:rsid w:val="00E26EC4"/>
    <w:rsid w:val="00E2797B"/>
    <w:rsid w:val="00E32458"/>
    <w:rsid w:val="00E3281A"/>
    <w:rsid w:val="00E32D6F"/>
    <w:rsid w:val="00E33322"/>
    <w:rsid w:val="00E369BE"/>
    <w:rsid w:val="00E41549"/>
    <w:rsid w:val="00E41B99"/>
    <w:rsid w:val="00E4311F"/>
    <w:rsid w:val="00E442C2"/>
    <w:rsid w:val="00E444C4"/>
    <w:rsid w:val="00E46463"/>
    <w:rsid w:val="00E47A44"/>
    <w:rsid w:val="00E52CBC"/>
    <w:rsid w:val="00E538CC"/>
    <w:rsid w:val="00E56C45"/>
    <w:rsid w:val="00E57B81"/>
    <w:rsid w:val="00E607A8"/>
    <w:rsid w:val="00E61DB1"/>
    <w:rsid w:val="00E64761"/>
    <w:rsid w:val="00E657E7"/>
    <w:rsid w:val="00E65AA8"/>
    <w:rsid w:val="00E73283"/>
    <w:rsid w:val="00E75FBE"/>
    <w:rsid w:val="00E77693"/>
    <w:rsid w:val="00E8351D"/>
    <w:rsid w:val="00E8793D"/>
    <w:rsid w:val="00EA16BF"/>
    <w:rsid w:val="00EA356B"/>
    <w:rsid w:val="00EB24BB"/>
    <w:rsid w:val="00EB75F6"/>
    <w:rsid w:val="00EC00AA"/>
    <w:rsid w:val="00EC199E"/>
    <w:rsid w:val="00EC6646"/>
    <w:rsid w:val="00ED0BEA"/>
    <w:rsid w:val="00ED374F"/>
    <w:rsid w:val="00ED3868"/>
    <w:rsid w:val="00EE328E"/>
    <w:rsid w:val="00EF4853"/>
    <w:rsid w:val="00F033CB"/>
    <w:rsid w:val="00F0572D"/>
    <w:rsid w:val="00F145E6"/>
    <w:rsid w:val="00F437E1"/>
    <w:rsid w:val="00F52362"/>
    <w:rsid w:val="00F53F1D"/>
    <w:rsid w:val="00F55576"/>
    <w:rsid w:val="00F55685"/>
    <w:rsid w:val="00F55B93"/>
    <w:rsid w:val="00F561B4"/>
    <w:rsid w:val="00F57393"/>
    <w:rsid w:val="00F57BD9"/>
    <w:rsid w:val="00F6032B"/>
    <w:rsid w:val="00F609CF"/>
    <w:rsid w:val="00F65161"/>
    <w:rsid w:val="00F654AB"/>
    <w:rsid w:val="00F70C99"/>
    <w:rsid w:val="00F70F52"/>
    <w:rsid w:val="00F71D33"/>
    <w:rsid w:val="00F71DC5"/>
    <w:rsid w:val="00F75FCC"/>
    <w:rsid w:val="00F77C15"/>
    <w:rsid w:val="00F82F06"/>
    <w:rsid w:val="00F94D3E"/>
    <w:rsid w:val="00F95DA4"/>
    <w:rsid w:val="00F9687D"/>
    <w:rsid w:val="00FA19A0"/>
    <w:rsid w:val="00FA3E90"/>
    <w:rsid w:val="00FB4F4C"/>
    <w:rsid w:val="00FB7FA6"/>
    <w:rsid w:val="00FC0F81"/>
    <w:rsid w:val="00FC1F39"/>
    <w:rsid w:val="00FC318F"/>
    <w:rsid w:val="00FC42AA"/>
    <w:rsid w:val="00FC5D86"/>
    <w:rsid w:val="00FC6DE6"/>
    <w:rsid w:val="00FD2815"/>
    <w:rsid w:val="00FD30A2"/>
    <w:rsid w:val="00FD4AD5"/>
    <w:rsid w:val="00FE1221"/>
    <w:rsid w:val="00FE25B5"/>
    <w:rsid w:val="00FE330F"/>
    <w:rsid w:val="00FE67BC"/>
    <w:rsid w:val="00FF1CDA"/>
    <w:rsid w:val="00FF1D29"/>
    <w:rsid w:val="00FF1F17"/>
    <w:rsid w:val="00FF233C"/>
    <w:rsid w:val="352AB563"/>
    <w:rsid w:val="4393B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35C97"/>
  <w15:docId w15:val="{B4C38D65-E60F-466D-AB36-79F63D9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EC4"/>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E26EC4"/>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26EC4"/>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EC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26EC4"/>
    <w:rPr>
      <w:rFonts w:ascii="Times New Roman" w:eastAsiaTheme="majorEastAsia" w:hAnsi="Times New Roman" w:cstheme="majorBidi"/>
      <w:b/>
      <w:sz w:val="24"/>
      <w:szCs w:val="26"/>
    </w:rPr>
  </w:style>
  <w:style w:type="paragraph" w:styleId="ListParagraph">
    <w:name w:val="List Paragraph"/>
    <w:basedOn w:val="Normal"/>
    <w:link w:val="ListParagraphChar"/>
    <w:uiPriority w:val="34"/>
    <w:qFormat/>
    <w:rsid w:val="00C24BBD"/>
    <w:pPr>
      <w:ind w:left="720"/>
      <w:contextualSpacing/>
    </w:pPr>
  </w:style>
  <w:style w:type="character" w:customStyle="1" w:styleId="ListParagraphChar">
    <w:name w:val="List Paragraph Char"/>
    <w:basedOn w:val="DefaultParagraphFont"/>
    <w:link w:val="ListParagraph"/>
    <w:uiPriority w:val="34"/>
    <w:rsid w:val="00C24BBD"/>
    <w:rPr>
      <w:rFonts w:ascii="Times New Roman" w:hAnsi="Times New Roman"/>
      <w:sz w:val="24"/>
      <w:lang w:val="id-ID"/>
    </w:rPr>
  </w:style>
  <w:style w:type="character" w:styleId="LineNumber">
    <w:name w:val="line number"/>
    <w:basedOn w:val="DefaultParagraphFont"/>
    <w:uiPriority w:val="99"/>
    <w:semiHidden/>
    <w:unhideWhenUsed/>
    <w:rsid w:val="00B1645D"/>
  </w:style>
  <w:style w:type="paragraph" w:styleId="Header">
    <w:name w:val="header"/>
    <w:basedOn w:val="Normal"/>
    <w:link w:val="HeaderChar"/>
    <w:uiPriority w:val="99"/>
    <w:unhideWhenUsed/>
    <w:rsid w:val="00B1645D"/>
    <w:pPr>
      <w:tabs>
        <w:tab w:val="center" w:pos="4680"/>
        <w:tab w:val="right" w:pos="9360"/>
      </w:tabs>
      <w:spacing w:line="240" w:lineRule="auto"/>
    </w:pPr>
  </w:style>
  <w:style w:type="character" w:customStyle="1" w:styleId="HeaderChar">
    <w:name w:val="Header Char"/>
    <w:basedOn w:val="DefaultParagraphFont"/>
    <w:link w:val="Header"/>
    <w:uiPriority w:val="99"/>
    <w:rsid w:val="00B1645D"/>
    <w:rPr>
      <w:rFonts w:ascii="Times New Roman" w:hAnsi="Times New Roman"/>
      <w:sz w:val="24"/>
    </w:rPr>
  </w:style>
  <w:style w:type="paragraph" w:styleId="Footer">
    <w:name w:val="footer"/>
    <w:basedOn w:val="Normal"/>
    <w:link w:val="FooterChar"/>
    <w:uiPriority w:val="99"/>
    <w:unhideWhenUsed/>
    <w:rsid w:val="00B1645D"/>
    <w:pPr>
      <w:tabs>
        <w:tab w:val="center" w:pos="4680"/>
        <w:tab w:val="right" w:pos="9360"/>
      </w:tabs>
      <w:spacing w:line="240" w:lineRule="auto"/>
    </w:pPr>
  </w:style>
  <w:style w:type="character" w:customStyle="1" w:styleId="FooterChar">
    <w:name w:val="Footer Char"/>
    <w:basedOn w:val="DefaultParagraphFont"/>
    <w:link w:val="Footer"/>
    <w:uiPriority w:val="99"/>
    <w:rsid w:val="00B1645D"/>
    <w:rPr>
      <w:rFonts w:ascii="Times New Roman" w:hAnsi="Times New Roman"/>
      <w:sz w:val="24"/>
    </w:rPr>
  </w:style>
  <w:style w:type="character" w:styleId="CommentReference">
    <w:name w:val="annotation reference"/>
    <w:basedOn w:val="DefaultParagraphFont"/>
    <w:uiPriority w:val="99"/>
    <w:semiHidden/>
    <w:unhideWhenUsed/>
    <w:rsid w:val="00DA40A2"/>
    <w:rPr>
      <w:sz w:val="16"/>
      <w:szCs w:val="16"/>
    </w:rPr>
  </w:style>
  <w:style w:type="paragraph" w:styleId="CommentText">
    <w:name w:val="annotation text"/>
    <w:basedOn w:val="Normal"/>
    <w:link w:val="CommentTextChar"/>
    <w:uiPriority w:val="99"/>
    <w:semiHidden/>
    <w:unhideWhenUsed/>
    <w:rsid w:val="00DA40A2"/>
    <w:pPr>
      <w:spacing w:line="240" w:lineRule="auto"/>
    </w:pPr>
    <w:rPr>
      <w:sz w:val="20"/>
      <w:szCs w:val="20"/>
    </w:rPr>
  </w:style>
  <w:style w:type="character" w:customStyle="1" w:styleId="CommentTextChar">
    <w:name w:val="Comment Text Char"/>
    <w:basedOn w:val="DefaultParagraphFont"/>
    <w:link w:val="CommentText"/>
    <w:uiPriority w:val="99"/>
    <w:semiHidden/>
    <w:rsid w:val="00DA40A2"/>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DA40A2"/>
    <w:rPr>
      <w:b/>
      <w:bCs/>
    </w:rPr>
  </w:style>
  <w:style w:type="character" w:customStyle="1" w:styleId="CommentSubjectChar">
    <w:name w:val="Comment Subject Char"/>
    <w:basedOn w:val="CommentTextChar"/>
    <w:link w:val="CommentSubject"/>
    <w:uiPriority w:val="99"/>
    <w:semiHidden/>
    <w:rsid w:val="00DA40A2"/>
    <w:rPr>
      <w:rFonts w:ascii="Times New Roman" w:hAnsi="Times New Roman"/>
      <w:b/>
      <w:bCs/>
      <w:sz w:val="20"/>
      <w:szCs w:val="20"/>
      <w:lang w:val="id-ID"/>
    </w:rPr>
  </w:style>
  <w:style w:type="paragraph" w:styleId="Bibliography">
    <w:name w:val="Bibliography"/>
    <w:basedOn w:val="Normal"/>
    <w:next w:val="Normal"/>
    <w:uiPriority w:val="37"/>
    <w:unhideWhenUsed/>
    <w:rsid w:val="009F0508"/>
  </w:style>
  <w:style w:type="character" w:styleId="PlaceholderText">
    <w:name w:val="Placeholder Text"/>
    <w:basedOn w:val="DefaultParagraphFont"/>
    <w:uiPriority w:val="99"/>
    <w:semiHidden/>
    <w:rsid w:val="00A57216"/>
    <w:rPr>
      <w:color w:val="666666"/>
    </w:rPr>
  </w:style>
  <w:style w:type="paragraph" w:styleId="NormalWeb">
    <w:name w:val="Normal (Web)"/>
    <w:basedOn w:val="Normal"/>
    <w:uiPriority w:val="99"/>
    <w:semiHidden/>
    <w:unhideWhenUsed/>
    <w:rsid w:val="00A3725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730">
      <w:bodyDiv w:val="1"/>
      <w:marLeft w:val="0"/>
      <w:marRight w:val="0"/>
      <w:marTop w:val="0"/>
      <w:marBottom w:val="0"/>
      <w:divBdr>
        <w:top w:val="none" w:sz="0" w:space="0" w:color="auto"/>
        <w:left w:val="none" w:sz="0" w:space="0" w:color="auto"/>
        <w:bottom w:val="none" w:sz="0" w:space="0" w:color="auto"/>
        <w:right w:val="none" w:sz="0" w:space="0" w:color="auto"/>
      </w:divBdr>
    </w:div>
    <w:div w:id="6368189">
      <w:bodyDiv w:val="1"/>
      <w:marLeft w:val="0"/>
      <w:marRight w:val="0"/>
      <w:marTop w:val="0"/>
      <w:marBottom w:val="0"/>
      <w:divBdr>
        <w:top w:val="none" w:sz="0" w:space="0" w:color="auto"/>
        <w:left w:val="none" w:sz="0" w:space="0" w:color="auto"/>
        <w:bottom w:val="none" w:sz="0" w:space="0" w:color="auto"/>
        <w:right w:val="none" w:sz="0" w:space="0" w:color="auto"/>
      </w:divBdr>
    </w:div>
    <w:div w:id="95449488">
      <w:bodyDiv w:val="1"/>
      <w:marLeft w:val="0"/>
      <w:marRight w:val="0"/>
      <w:marTop w:val="0"/>
      <w:marBottom w:val="0"/>
      <w:divBdr>
        <w:top w:val="none" w:sz="0" w:space="0" w:color="auto"/>
        <w:left w:val="none" w:sz="0" w:space="0" w:color="auto"/>
        <w:bottom w:val="none" w:sz="0" w:space="0" w:color="auto"/>
        <w:right w:val="none" w:sz="0" w:space="0" w:color="auto"/>
      </w:divBdr>
    </w:div>
    <w:div w:id="278949188">
      <w:bodyDiv w:val="1"/>
      <w:marLeft w:val="0"/>
      <w:marRight w:val="0"/>
      <w:marTop w:val="0"/>
      <w:marBottom w:val="0"/>
      <w:divBdr>
        <w:top w:val="none" w:sz="0" w:space="0" w:color="auto"/>
        <w:left w:val="none" w:sz="0" w:space="0" w:color="auto"/>
        <w:bottom w:val="none" w:sz="0" w:space="0" w:color="auto"/>
        <w:right w:val="none" w:sz="0" w:space="0" w:color="auto"/>
      </w:divBdr>
    </w:div>
    <w:div w:id="376130286">
      <w:bodyDiv w:val="1"/>
      <w:marLeft w:val="0"/>
      <w:marRight w:val="0"/>
      <w:marTop w:val="0"/>
      <w:marBottom w:val="0"/>
      <w:divBdr>
        <w:top w:val="none" w:sz="0" w:space="0" w:color="auto"/>
        <w:left w:val="none" w:sz="0" w:space="0" w:color="auto"/>
        <w:bottom w:val="none" w:sz="0" w:space="0" w:color="auto"/>
        <w:right w:val="none" w:sz="0" w:space="0" w:color="auto"/>
      </w:divBdr>
    </w:div>
    <w:div w:id="382873422">
      <w:bodyDiv w:val="1"/>
      <w:marLeft w:val="0"/>
      <w:marRight w:val="0"/>
      <w:marTop w:val="0"/>
      <w:marBottom w:val="0"/>
      <w:divBdr>
        <w:top w:val="none" w:sz="0" w:space="0" w:color="auto"/>
        <w:left w:val="none" w:sz="0" w:space="0" w:color="auto"/>
        <w:bottom w:val="none" w:sz="0" w:space="0" w:color="auto"/>
        <w:right w:val="none" w:sz="0" w:space="0" w:color="auto"/>
      </w:divBdr>
    </w:div>
    <w:div w:id="384184495">
      <w:bodyDiv w:val="1"/>
      <w:marLeft w:val="0"/>
      <w:marRight w:val="0"/>
      <w:marTop w:val="0"/>
      <w:marBottom w:val="0"/>
      <w:divBdr>
        <w:top w:val="none" w:sz="0" w:space="0" w:color="auto"/>
        <w:left w:val="none" w:sz="0" w:space="0" w:color="auto"/>
        <w:bottom w:val="none" w:sz="0" w:space="0" w:color="auto"/>
        <w:right w:val="none" w:sz="0" w:space="0" w:color="auto"/>
      </w:divBdr>
    </w:div>
    <w:div w:id="487944882">
      <w:bodyDiv w:val="1"/>
      <w:marLeft w:val="0"/>
      <w:marRight w:val="0"/>
      <w:marTop w:val="0"/>
      <w:marBottom w:val="0"/>
      <w:divBdr>
        <w:top w:val="none" w:sz="0" w:space="0" w:color="auto"/>
        <w:left w:val="none" w:sz="0" w:space="0" w:color="auto"/>
        <w:bottom w:val="none" w:sz="0" w:space="0" w:color="auto"/>
        <w:right w:val="none" w:sz="0" w:space="0" w:color="auto"/>
      </w:divBdr>
    </w:div>
    <w:div w:id="632561541">
      <w:bodyDiv w:val="1"/>
      <w:marLeft w:val="0"/>
      <w:marRight w:val="0"/>
      <w:marTop w:val="0"/>
      <w:marBottom w:val="0"/>
      <w:divBdr>
        <w:top w:val="none" w:sz="0" w:space="0" w:color="auto"/>
        <w:left w:val="none" w:sz="0" w:space="0" w:color="auto"/>
        <w:bottom w:val="none" w:sz="0" w:space="0" w:color="auto"/>
        <w:right w:val="none" w:sz="0" w:space="0" w:color="auto"/>
      </w:divBdr>
    </w:div>
    <w:div w:id="637993888">
      <w:bodyDiv w:val="1"/>
      <w:marLeft w:val="0"/>
      <w:marRight w:val="0"/>
      <w:marTop w:val="0"/>
      <w:marBottom w:val="0"/>
      <w:divBdr>
        <w:top w:val="none" w:sz="0" w:space="0" w:color="auto"/>
        <w:left w:val="none" w:sz="0" w:space="0" w:color="auto"/>
        <w:bottom w:val="none" w:sz="0" w:space="0" w:color="auto"/>
        <w:right w:val="none" w:sz="0" w:space="0" w:color="auto"/>
      </w:divBdr>
    </w:div>
    <w:div w:id="665323185">
      <w:bodyDiv w:val="1"/>
      <w:marLeft w:val="0"/>
      <w:marRight w:val="0"/>
      <w:marTop w:val="0"/>
      <w:marBottom w:val="0"/>
      <w:divBdr>
        <w:top w:val="none" w:sz="0" w:space="0" w:color="auto"/>
        <w:left w:val="none" w:sz="0" w:space="0" w:color="auto"/>
        <w:bottom w:val="none" w:sz="0" w:space="0" w:color="auto"/>
        <w:right w:val="none" w:sz="0" w:space="0" w:color="auto"/>
      </w:divBdr>
    </w:div>
    <w:div w:id="860554799">
      <w:bodyDiv w:val="1"/>
      <w:marLeft w:val="0"/>
      <w:marRight w:val="0"/>
      <w:marTop w:val="0"/>
      <w:marBottom w:val="0"/>
      <w:divBdr>
        <w:top w:val="none" w:sz="0" w:space="0" w:color="auto"/>
        <w:left w:val="none" w:sz="0" w:space="0" w:color="auto"/>
        <w:bottom w:val="none" w:sz="0" w:space="0" w:color="auto"/>
        <w:right w:val="none" w:sz="0" w:space="0" w:color="auto"/>
      </w:divBdr>
    </w:div>
    <w:div w:id="907105945">
      <w:bodyDiv w:val="1"/>
      <w:marLeft w:val="0"/>
      <w:marRight w:val="0"/>
      <w:marTop w:val="0"/>
      <w:marBottom w:val="0"/>
      <w:divBdr>
        <w:top w:val="none" w:sz="0" w:space="0" w:color="auto"/>
        <w:left w:val="none" w:sz="0" w:space="0" w:color="auto"/>
        <w:bottom w:val="none" w:sz="0" w:space="0" w:color="auto"/>
        <w:right w:val="none" w:sz="0" w:space="0" w:color="auto"/>
      </w:divBdr>
    </w:div>
    <w:div w:id="925990897">
      <w:bodyDiv w:val="1"/>
      <w:marLeft w:val="0"/>
      <w:marRight w:val="0"/>
      <w:marTop w:val="0"/>
      <w:marBottom w:val="0"/>
      <w:divBdr>
        <w:top w:val="none" w:sz="0" w:space="0" w:color="auto"/>
        <w:left w:val="none" w:sz="0" w:space="0" w:color="auto"/>
        <w:bottom w:val="none" w:sz="0" w:space="0" w:color="auto"/>
        <w:right w:val="none" w:sz="0" w:space="0" w:color="auto"/>
      </w:divBdr>
    </w:div>
    <w:div w:id="938219269">
      <w:bodyDiv w:val="1"/>
      <w:marLeft w:val="0"/>
      <w:marRight w:val="0"/>
      <w:marTop w:val="0"/>
      <w:marBottom w:val="0"/>
      <w:divBdr>
        <w:top w:val="none" w:sz="0" w:space="0" w:color="auto"/>
        <w:left w:val="none" w:sz="0" w:space="0" w:color="auto"/>
        <w:bottom w:val="none" w:sz="0" w:space="0" w:color="auto"/>
        <w:right w:val="none" w:sz="0" w:space="0" w:color="auto"/>
      </w:divBdr>
    </w:div>
    <w:div w:id="987250620">
      <w:bodyDiv w:val="1"/>
      <w:marLeft w:val="0"/>
      <w:marRight w:val="0"/>
      <w:marTop w:val="0"/>
      <w:marBottom w:val="0"/>
      <w:divBdr>
        <w:top w:val="none" w:sz="0" w:space="0" w:color="auto"/>
        <w:left w:val="none" w:sz="0" w:space="0" w:color="auto"/>
        <w:bottom w:val="none" w:sz="0" w:space="0" w:color="auto"/>
        <w:right w:val="none" w:sz="0" w:space="0" w:color="auto"/>
      </w:divBdr>
    </w:div>
    <w:div w:id="1159417629">
      <w:bodyDiv w:val="1"/>
      <w:marLeft w:val="0"/>
      <w:marRight w:val="0"/>
      <w:marTop w:val="0"/>
      <w:marBottom w:val="0"/>
      <w:divBdr>
        <w:top w:val="none" w:sz="0" w:space="0" w:color="auto"/>
        <w:left w:val="none" w:sz="0" w:space="0" w:color="auto"/>
        <w:bottom w:val="none" w:sz="0" w:space="0" w:color="auto"/>
        <w:right w:val="none" w:sz="0" w:space="0" w:color="auto"/>
      </w:divBdr>
    </w:div>
    <w:div w:id="1174690192">
      <w:bodyDiv w:val="1"/>
      <w:marLeft w:val="0"/>
      <w:marRight w:val="0"/>
      <w:marTop w:val="0"/>
      <w:marBottom w:val="0"/>
      <w:divBdr>
        <w:top w:val="none" w:sz="0" w:space="0" w:color="auto"/>
        <w:left w:val="none" w:sz="0" w:space="0" w:color="auto"/>
        <w:bottom w:val="none" w:sz="0" w:space="0" w:color="auto"/>
        <w:right w:val="none" w:sz="0" w:space="0" w:color="auto"/>
      </w:divBdr>
    </w:div>
    <w:div w:id="1274091872">
      <w:bodyDiv w:val="1"/>
      <w:marLeft w:val="0"/>
      <w:marRight w:val="0"/>
      <w:marTop w:val="0"/>
      <w:marBottom w:val="0"/>
      <w:divBdr>
        <w:top w:val="none" w:sz="0" w:space="0" w:color="auto"/>
        <w:left w:val="none" w:sz="0" w:space="0" w:color="auto"/>
        <w:bottom w:val="none" w:sz="0" w:space="0" w:color="auto"/>
        <w:right w:val="none" w:sz="0" w:space="0" w:color="auto"/>
      </w:divBdr>
    </w:div>
    <w:div w:id="1304047111">
      <w:bodyDiv w:val="1"/>
      <w:marLeft w:val="0"/>
      <w:marRight w:val="0"/>
      <w:marTop w:val="0"/>
      <w:marBottom w:val="0"/>
      <w:divBdr>
        <w:top w:val="none" w:sz="0" w:space="0" w:color="auto"/>
        <w:left w:val="none" w:sz="0" w:space="0" w:color="auto"/>
        <w:bottom w:val="none" w:sz="0" w:space="0" w:color="auto"/>
        <w:right w:val="none" w:sz="0" w:space="0" w:color="auto"/>
      </w:divBdr>
    </w:div>
    <w:div w:id="1357854400">
      <w:bodyDiv w:val="1"/>
      <w:marLeft w:val="0"/>
      <w:marRight w:val="0"/>
      <w:marTop w:val="0"/>
      <w:marBottom w:val="0"/>
      <w:divBdr>
        <w:top w:val="none" w:sz="0" w:space="0" w:color="auto"/>
        <w:left w:val="none" w:sz="0" w:space="0" w:color="auto"/>
        <w:bottom w:val="none" w:sz="0" w:space="0" w:color="auto"/>
        <w:right w:val="none" w:sz="0" w:space="0" w:color="auto"/>
      </w:divBdr>
    </w:div>
    <w:div w:id="1621065170">
      <w:bodyDiv w:val="1"/>
      <w:marLeft w:val="0"/>
      <w:marRight w:val="0"/>
      <w:marTop w:val="0"/>
      <w:marBottom w:val="0"/>
      <w:divBdr>
        <w:top w:val="none" w:sz="0" w:space="0" w:color="auto"/>
        <w:left w:val="none" w:sz="0" w:space="0" w:color="auto"/>
        <w:bottom w:val="none" w:sz="0" w:space="0" w:color="auto"/>
        <w:right w:val="none" w:sz="0" w:space="0" w:color="auto"/>
      </w:divBdr>
    </w:div>
    <w:div w:id="1722751784">
      <w:bodyDiv w:val="1"/>
      <w:marLeft w:val="0"/>
      <w:marRight w:val="0"/>
      <w:marTop w:val="0"/>
      <w:marBottom w:val="0"/>
      <w:divBdr>
        <w:top w:val="none" w:sz="0" w:space="0" w:color="auto"/>
        <w:left w:val="none" w:sz="0" w:space="0" w:color="auto"/>
        <w:bottom w:val="none" w:sz="0" w:space="0" w:color="auto"/>
        <w:right w:val="none" w:sz="0" w:space="0" w:color="auto"/>
      </w:divBdr>
    </w:div>
    <w:div w:id="1745377617">
      <w:bodyDiv w:val="1"/>
      <w:marLeft w:val="0"/>
      <w:marRight w:val="0"/>
      <w:marTop w:val="0"/>
      <w:marBottom w:val="0"/>
      <w:divBdr>
        <w:top w:val="none" w:sz="0" w:space="0" w:color="auto"/>
        <w:left w:val="none" w:sz="0" w:space="0" w:color="auto"/>
        <w:bottom w:val="none" w:sz="0" w:space="0" w:color="auto"/>
        <w:right w:val="none" w:sz="0" w:space="0" w:color="auto"/>
      </w:divBdr>
    </w:div>
    <w:div w:id="1794977734">
      <w:bodyDiv w:val="1"/>
      <w:marLeft w:val="0"/>
      <w:marRight w:val="0"/>
      <w:marTop w:val="0"/>
      <w:marBottom w:val="0"/>
      <w:divBdr>
        <w:top w:val="none" w:sz="0" w:space="0" w:color="auto"/>
        <w:left w:val="none" w:sz="0" w:space="0" w:color="auto"/>
        <w:bottom w:val="none" w:sz="0" w:space="0" w:color="auto"/>
        <w:right w:val="none" w:sz="0" w:space="0" w:color="auto"/>
      </w:divBdr>
    </w:div>
    <w:div w:id="1928150215">
      <w:bodyDiv w:val="1"/>
      <w:marLeft w:val="0"/>
      <w:marRight w:val="0"/>
      <w:marTop w:val="0"/>
      <w:marBottom w:val="0"/>
      <w:divBdr>
        <w:top w:val="none" w:sz="0" w:space="0" w:color="auto"/>
        <w:left w:val="none" w:sz="0" w:space="0" w:color="auto"/>
        <w:bottom w:val="none" w:sz="0" w:space="0" w:color="auto"/>
        <w:right w:val="none" w:sz="0" w:space="0" w:color="auto"/>
      </w:divBdr>
    </w:div>
    <w:div w:id="1953659666">
      <w:bodyDiv w:val="1"/>
      <w:marLeft w:val="0"/>
      <w:marRight w:val="0"/>
      <w:marTop w:val="0"/>
      <w:marBottom w:val="0"/>
      <w:divBdr>
        <w:top w:val="none" w:sz="0" w:space="0" w:color="auto"/>
        <w:left w:val="none" w:sz="0" w:space="0" w:color="auto"/>
        <w:bottom w:val="none" w:sz="0" w:space="0" w:color="auto"/>
        <w:right w:val="none" w:sz="0" w:space="0" w:color="auto"/>
      </w:divBdr>
    </w:div>
    <w:div w:id="1990741405">
      <w:bodyDiv w:val="1"/>
      <w:marLeft w:val="0"/>
      <w:marRight w:val="0"/>
      <w:marTop w:val="0"/>
      <w:marBottom w:val="0"/>
      <w:divBdr>
        <w:top w:val="none" w:sz="0" w:space="0" w:color="auto"/>
        <w:left w:val="none" w:sz="0" w:space="0" w:color="auto"/>
        <w:bottom w:val="none" w:sz="0" w:space="0" w:color="auto"/>
        <w:right w:val="none" w:sz="0" w:space="0" w:color="auto"/>
      </w:divBdr>
    </w:div>
    <w:div w:id="2022538215">
      <w:bodyDiv w:val="1"/>
      <w:marLeft w:val="0"/>
      <w:marRight w:val="0"/>
      <w:marTop w:val="0"/>
      <w:marBottom w:val="0"/>
      <w:divBdr>
        <w:top w:val="none" w:sz="0" w:space="0" w:color="auto"/>
        <w:left w:val="none" w:sz="0" w:space="0" w:color="auto"/>
        <w:bottom w:val="none" w:sz="0" w:space="0" w:color="auto"/>
        <w:right w:val="none" w:sz="0" w:space="0" w:color="auto"/>
      </w:divBdr>
    </w:div>
    <w:div w:id="2059695278">
      <w:bodyDiv w:val="1"/>
      <w:marLeft w:val="0"/>
      <w:marRight w:val="0"/>
      <w:marTop w:val="0"/>
      <w:marBottom w:val="0"/>
      <w:divBdr>
        <w:top w:val="none" w:sz="0" w:space="0" w:color="auto"/>
        <w:left w:val="none" w:sz="0" w:space="0" w:color="auto"/>
        <w:bottom w:val="none" w:sz="0" w:space="0" w:color="auto"/>
        <w:right w:val="none" w:sz="0" w:space="0" w:color="auto"/>
      </w:divBdr>
    </w:div>
    <w:div w:id="206806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CADF281-2EA2-4274-BFE9-29CD70D13369}"/>
      </w:docPartPr>
      <w:docPartBody>
        <w:p w:rsidR="0022770B" w:rsidRDefault="008344BA">
          <w:r w:rsidRPr="00BE6394">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BA"/>
    <w:rsid w:val="00034B40"/>
    <w:rsid w:val="000B4CA3"/>
    <w:rsid w:val="001F3874"/>
    <w:rsid w:val="0022770B"/>
    <w:rsid w:val="004F1D65"/>
    <w:rsid w:val="008344BA"/>
    <w:rsid w:val="0094061A"/>
    <w:rsid w:val="00A8263F"/>
    <w:rsid w:val="00B21809"/>
    <w:rsid w:val="00B56631"/>
    <w:rsid w:val="00B72DA1"/>
    <w:rsid w:val="00D41260"/>
    <w:rsid w:val="00E607A8"/>
    <w:rsid w:val="00F145E6"/>
    <w:rsid w:val="00F95D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4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7F6E7-9B21-445D-9A0D-FD454D6785EF}">
  <we:reference id="wa104382081" version="1.55.1.0" store="en-US" storeType="OMEX"/>
  <we:alternateReferences>
    <we:reference id="WA104382081" version="1.55.1.0" store="" storeType="OMEX"/>
  </we:alternateReferences>
  <we:properties>
    <we:property name="MENDELEY_CITATIONS" value="[{&quot;citationID&quot;:&quot;MENDELEY_CITATION_67179efa-5c56-4ff1-841d-0311589ef75c&quot;,&quot;properties&quot;:{&quot;noteIndex&quot;:0,&quot;mode&quot;:&quot;composite&quot;},&quot;isEdited&quot;:false,&quot;manualOverride&quot;:{&quot;isManuallyOverridden&quot;:false,&quot;citeprocText&quot;:&quot;Bhowmik et al. (2026)&quot;,&quot;manualOverrideText&quot;:&quot;&quot;},&quot;citationTag&quot;:&quot;MENDELEY_CITATION_v3_eyJjaXRhdGlvbklEIjoiTUVOREVMRVlfQ0lUQVRJT05fNjcxNzllZmEtNWM1Ni00ZmYxLTg0MWQtMDMxMTU4OWVmNzVj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quot;,&quot;citationItems&quot;:[{&quot;id&quot;:&quot;7db3329c-975c-3e83-b26e-7e10a48fa45b&quot;,&quot;itemData&quot;:{&quot;type&quot;:&quot;article-journal&quot;,&quot;id&quot;:&quot;7db3329c-975c-3e83-b26e-7e10a48fa45b&quot;,&quot;title&quot;:&quot;A Comparative Study on AI-Based Personal Finance Management Systems&quot;,&quot;author&quot;:[{&quot;family&quot;:&quot;Bhowmik&quot;,&quot;given&quot;:&quot;Soumen&quot;,&quot;parse-names&quot;:false,&quot;dropping-particle&quot;:&quot;&quot;,&quot;non-dropping-particle&quot;:&quot;&quot;},{&quot;family&quot;:&quot;Islam&quot;,&quot;given&quot;:&quot;Mohidul&quot;,&quot;parse-names&quot;:false,&quot;dropping-particle&quot;:&quot;&quot;,&quot;non-dropping-particle&quot;:&quot;&quot;},{&quot;family&quot;:&quot;Ghosh&quot;,&quot;given&quot;:&quot;Soumy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6feb684&quot;,&quot;ISSN&quot;:&quot;2456-2165&quot;,&quot;URL&quot;:&quot;https://www.ijisrt.com/a-comparative-study-on-aibased-personal-finance-management-systems&quot;,&quot;issued&quot;:{&quot;date-parts&quot;:[[2026,2,21]]},&quot;page&quot;:&quot;1116&quot;,&quot;abstract&quot;:&quot;&lt;p&gt;Personal Finance Management (PFM) systems are tracking systems that help people track their expenses, manage their expenses, build a budget plan, and assist in financial decisions. Traditional PFM tools are mainly based on rule-based mechanisms. In Traditional PFM we put our income and expenses manually, which limits automation and adaptability. In this Artificial Intelligence (AI) era, modern PFM system comes with AI features, which are capable of automating expense categorization, predicting the budget plan, financial forecasting, and personalized recommendations. Machine Learning (ML), Deep Learning (DL), Natural Language Processing (NLP), and Explainable Artificial Intelligence (XAI) are the techniques that are used for analysis to evaluate system performance in terms of accuracy, automation, personalization, transparency, and security.&lt;/p&gt;&quot;},&quot;isTemporary&quot;:false,&quot;displayAs&quot;:&quot;composite&quot;,&quot;suppress-author&quot;:false,&quot;composite&quot;:true,&quot;author-only&quot;:false}]},{&quot;citationID&quot;:&quot;MENDELEY_CITATION_4b8f792d-5ed1-4016-bcca-cc1f1addda03&quot;,&quot;properties&quot;:{&quot;noteIndex&quot;:0,&quot;mode&quot;:&quot;composite&quot;},&quot;isEdited&quot;:false,&quot;manualOverride&quot;:{&quot;isManuallyOverridden&quot;:false,&quot;citeprocText&quot;:&quot;Bhowmik et al. (2026)&quot;,&quot;manualOverrideText&quot;:&quot;&quot;},&quot;citationTag&quot;:&quot;MENDELEY_CITATION_v3_eyJjaXRhdGlvbklEIjoiTUVOREVMRVlfQ0lUQVRJT05fNGI4Zjc5MmQtNWVkMS00MDE2LWJjY2EtY2MxZjFhZGRkYTAz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quot;,&quot;citationItems&quot;:[{&quot;id&quot;:&quot;7db3329c-975c-3e83-b26e-7e10a48fa45b&quot;,&quot;itemData&quot;:{&quot;type&quot;:&quot;article-journal&quot;,&quot;id&quot;:&quot;7db3329c-975c-3e83-b26e-7e10a48fa45b&quot;,&quot;title&quot;:&quot;A Comparative Study on AI-Based Personal Finance Management Systems&quot;,&quot;author&quot;:[{&quot;family&quot;:&quot;Bhowmik&quot;,&quot;given&quot;:&quot;Soumen&quot;,&quot;parse-names&quot;:false,&quot;dropping-particle&quot;:&quot;&quot;,&quot;non-dropping-particle&quot;:&quot;&quot;},{&quot;family&quot;:&quot;Islam&quot;,&quot;given&quot;:&quot;Mohidul&quot;,&quot;parse-names&quot;:false,&quot;dropping-particle&quot;:&quot;&quot;,&quot;non-dropping-particle&quot;:&quot;&quot;},{&quot;family&quot;:&quot;Ghosh&quot;,&quot;given&quot;:&quot;Soumy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6feb684&quot;,&quot;ISSN&quot;:&quot;2456-2165&quot;,&quot;URL&quot;:&quot;https://www.ijisrt.com/a-comparative-study-on-aibased-personal-finance-management-systems&quot;,&quot;issued&quot;:{&quot;date-parts&quot;:[[2026,2,21]]},&quot;page&quot;:&quot;1116&quot;,&quot;abstract&quot;:&quot;&lt;p&gt;Personal Finance Management (PFM) systems are tracking systems that help people track their expenses, manage their expenses, build a budget plan, and assist in financial decisions. Traditional PFM tools are mainly based on rule-based mechanisms. In Traditional PFM we put our income and expenses manually, which limits automation and adaptability. In this Artificial Intelligence (AI) era, modern PFM system comes with AI features, which are capable of automating expense categorization, predicting the budget plan, financial forecasting, and personalized recommendations. Machine Learning (ML), Deep Learning (DL), Natural Language Processing (NLP), and Explainable Artificial Intelligence (XAI) are the techniques that are used for analysis to evaluate system performance in terms of accuracy, automation, personalization, transparency, and security.&lt;/p&gt;&quot;},&quot;isTemporary&quot;:false,&quot;displayAs&quot;:&quot;composite&quot;,&quot;suppress-author&quot;:false,&quot;composite&quot;:true,&quot;author-only&quot;:false}]},{&quot;citationID&quot;:&quot;MENDELEY_CITATION_926c496a-ae6c-4e2d-81d9-c0f41e9f28d2&quot;,&quot;properties&quot;:{&quot;noteIndex&quot;:0,&quot;mode&quot;:&quot;composite&quot;},&quot;isEdited&quot;:false,&quot;manualOverride&quot;:{&quot;isManuallyOverridden&quot;:false,&quot;citeprocText&quot;:&quot;Katkamwar (2025)&quot;,&quot;manualOverrideText&quot;:&quot;&quot;},&quot;citationTag&quot;:&quot;MENDELEY_CITATION_v3_eyJjaXRhdGlvbklEIjoiTUVOREVMRVlfQ0lUQVRJT05fOTI2YzQ5NmEtYWU2Yy00ZTJkLTgxZDktYzBmNDFlOWYyOGQy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quot;,&quot;citationItems&quot;:[{&quot;id&quot;:&quot;534f98f0-5add-34fb-bc23-b9fbe1c083e2&quot;,&quot;itemData&quot;:{&quot;type&quot;:&quot;article-journal&quot;,&quot;id&quot;:&quot;534f98f0-5add-34fb-bc23-b9fbe1c083e2&quot;,&quot;title&quot;:&quot;Composable Financial Filter Architecture for Time-Series Personal Finance Projections&quot;,&quot;author&quot;:[{&quot;family&quot;:&quot;Katkamwar&quot;,&quot;given&quot;:&quot;Niraj&quot;,&quot;parse-names&quot;:false,&quot;dropping-particle&quot;:&quot;&quot;,&quot;non-dropping-particle&quot;:&quot;&quot;}],&quot;DOI&quot;:&quot;10.32996/jcsts&quot;,&quot;URL&quot;:&quot;https://creativecommons.org/licenses/by/4.0/&quot;,&quot;issued&quot;:{&quot;date-parts&quot;:[[2025]]},&quot;abstract&quot;:&quot;| ABSTRACT Composable Financial Filter Architecture introduces a revolutionary paradigm to individual finance estimates through modular, re-applicable components operated on time-series data. This innovative design addresses important challenges in contemporary financial planning systems, which often suffer from rigid structures and limited interoperability. By decomposing complex financial arguments into composable units, architecture enables rapid construction of refined financial landscapes without specialized programming knowledge. Financial professionals can avail these components to model various aspects, including income projection, expenditure forecasting, investment performance, tax adaptation, and unprecedented flexibility. Architecture Difference implements comprehensive safety measures, including confidentiality, on-device computation, compartmentalized access control, and homomorphic encryption, to ensure that confidential financial data is preserved throughout the processing. Comprehensive assessment displays better performance characteristics, including rapid processing time, higher accuracy than industry standards, skilled memory use, and high accuracy, including extraordinary scalability. The solution dramatically improves cooperation efficiency by maintaining computational accuracy, offering a transformative approach to financial modeling that balances sophisticated analytical abilities with spontaneous access to financial professionals. |&quot;,&quot;container-title-short&quot;:&quot;&quot;},&quot;isTemporary&quot;:false,&quot;displayAs&quot;:&quot;composite&quot;,&quot;suppress-author&quot;:false,&quot;composite&quot;:true,&quot;author-only&quot;:false}]},{&quot;citationID&quot;:&quot;MENDELEY_CITATION_cc6f74fa-46c5-4fec-8c6d-dc370e9ee467&quot;,&quot;properties&quot;:{&quot;noteIndex&quot;:0,&quot;mode&quot;:&quot;composite&quot;},&quot;isEdited&quot;:false,&quot;manualOverride&quot;:{&quot;isManuallyOverridden&quot;:false,&quot;citeprocText&quot;:&quot;Mitta (2022)&quot;,&quot;manualOverrideText&quot;:&quot;&quot;},&quot;citationTag&quot;:&quot;MENDELEY_CITATION_v3_eyJjaXRhdGlvbklEIjoiTUVOREVMRVlfQ0lUQVRJT05fY2M2Zjc0ZmEtNDZjNS00ZmVjLThjNmQtZGMzNzBlOWVlNDY3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quot;,&quot;citationItems&quot;:[{&quot;id&quot;:&quot;720c1d7e-99ae-3362-9b45-eafac424348e&quot;,&quot;itemData&quot;:{&quot;type&quot;:&quot;report&quot;,&quot;id&quot;:&quot;720c1d7e-99ae-3362-9b45-eafac424348e&quot;,&quot;title&quot;:&quot;AI-Powered Chatbots for Financial Advisory Services: Developing Natural Language Processing and Machine Learning Models for Real-Time Customer Interaction and Personalized Recommendations&quot;,&quot;author&quot;:[{&quot;family&quot;:&quot;Mitta&quot;,&quot;given&quot;:&quot;Nischay Reddy&quot;,&quot;parse-names&quot;:false,&quot;dropping-particle&quot;:&quot;&quot;,&quot;non-dropping-particle&quot;:&quot;&quot;}],&quot;container-title&quot;:&quot;Journal of Artificial Intelligence &amp; Machine Learning Studies (JAIMLS) Double Blind Peer Reviewed Journal |&quot;,&quot;issued&quot;:{&quot;date-parts&quot;:[[2022]]},&quot;number-of-pages&quot;:&quot;2022&quot;,&quot;abstract&quot;:&quot;This research paper delves into the development and application of AI-powered chatbots in financial advisory services, with a focus on leveraging natural language processing (NLP) and machine learning models to facilitate real-time customer interactions and deliver personalized financial recommendations. The central aim of the study is to explore how these intelligent systems can enhance customer experience, streamline operational processes, and ultimately improve financial literacy. In doing so, the paper emphasizes the role of AI-driven chatbots as virtual financial assistants capable of handling complex financial queries, providing precise and relevant information, and assisting users in making informed decisions in their financial journeys. The proliferation of digital services in the financial sector has prompted the need for more sophisticated and scalable customer support systems. AI-powered chatbots have emerged as a potential solution to this need, offering real-time communication and the ability to interact with a diverse range of customers simultaneously. The paper explores the architecture and design of these chatbots, emphasizing the integration of NLP models that allow the bots to comprehend and process intricate financial language. This capability is critical for chatbots in the financial sector, where accuracy, speed, and contextual understanding are paramount for providing reliable advice. The NLP systems deployed are trained to not only parse and interpret the customer's queries but also generate meaningful and contextually relevant responses, fostering a more human-like interaction between users and machines. In addition to NLP, the paper examines the application of machine learning algorithms that enable these chatbots to deliver personalized financial recommendations. By analyzing user behavior, preferences, and financial history, the chatbots can provide tailored advice, helping users manage investments, savings, and budgeting decisions. This capability is grounded in advanced data analytics and predictive modeling, which allow chatbots to anticipate user Journal of Artificial Intelligence &amp; Machine Learning Studies 29 needs and guide them through various financial scenarios. The machine learning models used in this context are dynamic, continually learning from user interactions to improve the accuracy and relevance of their recommendations. The study further investigates how reinforcement learning techniques can be employed to refine chatbot performance, enabling them to adapt to evolving user behaviors and financial environments. The implementation of AI-powered chatbots in financial services presents several operational advantages, including reduced human intervention, lower operational costs, and enhanced customer engagement. Financial institutions can automate routine tasks such as account inquiries, transaction tracking, and basic financial advice, freeing up human advisors for more complex consultations. This not only increases the efficiency of service delivery but also enhances the scalability of financial advisory services. Moreover, the use of AI-powered chatbots contributes to the democratization of financial advice, making it accessible to a broader range of users, including those who may not have access to traditional financial advisors. By offering personalized guidance through an intuitive and user-friendly interface, chatbots can serve as a bridge between customers and the complexities of the financial world, thereby promoting greater financial literacy and inclusion. The paper also addresses the technical challenges associated with developing and deploying AI-powered chatbots in financial advisory services. One such challenge is ensuring the accuracy and reliability of the chatbot's responses, particularly in a field where errors can have significant financial consequences. To mitigate this risk, the study explores the importance of rigorous model training, validation, and continuous monitoring. The role of supervised learning, unsupervised learning, and reinforcement learning in refining the chatbot's decision-making capabilities is also discussed. Furthermore, the paper investigates the ethical considerations of deploying AI in financial advisory services, particularly with respect to data privacy, security, and the potential for algorithmic bias. Ensuring that chatbots provide unbiased, secure, and transparent financial advice is critical to maintaining user trust and regulatory compliance. The study highlights several real-world case studies of financial institutions that have successfully implemented AI-powered chatbots. These case studies provide empirical evidence of the benefits, challenges, and future potential of these systems in the financial sector. They also offer insights into best practices for chatbot development, deployment, and maintenance. Additionally, the paper explores potential future trends in AI-driven financial Journal of Artificial Intelligence &amp; Machine Learning Studies 30 advisory services, including the integration of more advanced AI technologies such as deep learning, conversational AI, and emotion detection, which could further enhance the sophistication and effectiveness of financial chatbots. This research paper underscores the transformative potential of AI-powered chatbots in the financial advisory domain. By harnessing the capabilities of NLP and machine learning, these systems can provide real-time, personalized financial advice that enhances customer experience, reduces operational costs, and fosters greater financial literacy. The successful implementation of these chatbots, however, requires careful consideration of technical, ethical, and operational challenges, as well as a commitment to continuous improvement and adaptation to changing user needs and financial environments. This study contributes to the growing body of literature on AI applications in finance and offers valuable insights for financial institutions seeking to leverage AI to improve their advisory services.&quot;,&quot;volume&quot;:&quot;6&quot;,&quot;container-title-short&quot;:&quot;&quot;},&quot;isTemporary&quot;:false,&quot;displayAs&quot;:&quot;composite&quot;,&quot;suppress-author&quot;:false,&quot;composite&quot;:true,&quot;author-only&quot;:false}]},{&quot;citationID&quot;:&quot;MENDELEY_CITATION_885f9d9b-cf56-4811-8bd7-85a08e7f56bb&quot;,&quot;properties&quot;:{&quot;noteIndex&quot;:0,&quot;mode&quot;:&quot;composite&quot;},&quot;isEdited&quot;:false,&quot;manualOverride&quot;:{&quot;isManuallyOverridden&quot;:false,&quot;citeprocText&quot;:&quot;Chahar et al. (2026)&quot;,&quot;manualOverrideText&quot;:&quot;&quot;},&quot;citationTag&quot;:&quot;MENDELEY_CITATION_v3_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&quot;,&quot;citationItems&quot;:[{&quot;id&quot;:&quot;9b813765-8123-3b9a-9a5e-763f6476c030&quot;,&quot;itemData&quot;:{&quot;type&quot;:&quot;report&quot;,&quot;id&quot;:&quot;9b813765-8123-3b9a-9a5e-763f6476c030&quot;,&quot;title&quot;:&quot;Artificial Intelligence Powered Personal Finance Management System&quot;,&quot;author&quot;:[{&quot;family&quot;:&quot;Chahar&quot;,&quot;given&quot;:&quot;Pallak&quot;,&quot;parse-names&quot;:false,&quot;dropping-particle&quot;:&quot;&quot;,&quot;non-dropping-particle&quot;:&quot;&quot;},{&quot;family&quot;:&quot;Kumari Vishwakarma&quot;,&quot;given&quot;:&quot;Yashika&quot;,&quot;parse-names&quot;:false,&quot;dropping-particle&quot;:&quot;&quot;,&quot;non-dropping-particle&quot;:&quot;&quot;},{&quot;family&quot;:&quot;Mishra&quot;,&quot;given&quot;:&quot;Renu&quot;,&quot;parse-names&quot;:false,&quot;dropping-particle&quot;:&quot;&quot;,&quot;non-dropping-particle&quot;:&quot;&quot;},{&quot;family&quot;:&quot;Paliwal&quot;,&quot;given&quot;:&quot;Girish&quot;,&quot;parse-names&quot;:false,&quot;dropping-particle&quot;:&quot;&quot;,&quot;non-dropping-particle&quot;:&quot;&quot;}],&quot;URL&quot;:&quot;https://ssrn.com/abstract=6377518&quot;,&quot;issued&quot;:{&quot;date-parts&quot;:[[2026]]},&quot;abstract&quot;:&quot;The rising complexity of financial systems, combined with limited financial literacy and inadequate budgeting tools, poses significant challenges for individuals in managing personal finances effectively. Existing personal finance solutions often rely on static budgeting methods and offer generic investment guidance, lacking adaptability and personalization. This paper proposes an AI-powered personal finance assistant that leverages machine learning (ML) and natural language processing (NLP) to deliver dynamic, user-specific financial insights. The assistant is designed to generate tailored budget recommendations, provide financial education aligned with user proficiency levels, and ensure secure financial data handling through advanced encryption protocols. The proposed system addresses current limitations in financial management tools by integrating real-time data analysis, user-context adaptation, and educational content delivery. A systematic literature review and preliminary prototype development validate the feasibility and potential impact of this approach in improving financial literacy, promoting sound financial decisions, and securing user financial well-being.&quot;,&quot;container-title-short&quot;:&quot;&quot;},&quot;isTemporary&quot;:false,&quot;displayAs&quot;:&quot;composite&quot;,&quot;suppress-author&quot;:false,&quot;composite&quot;:true,&quot;author-only&quot;:false}]},{&quot;citationID&quot;:&quot;MENDELEY_CITATION_b7de9eda-3feb-491f-b2b9-4c4f62bc8492&quot;,&quot;properties&quot;:{&quot;noteIndex&quot;:0,&quot;mode&quot;:&quot;composite&quot;},&quot;isEdited&quot;:false,&quot;manualOverride&quot;:{&quot;isManuallyOverridden&quot;:false,&quot;citeprocText&quot;:&quot;Takayanagi et al. (2025)&quot;,&quot;manualOverrideText&quot;:&quot;&quot;},&quot;citationTag&quot;:&quot;MENDELEY_CITATION_v3_eyJjaXRhdGlvbklEIjoiTUVOREVMRVlfQ0lUQVRJT05fYjdkZTllZGEtM2ZlYi00OTFmLWIyYjktNGM0ZjYyYmM4NDky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quot;,&quot;citationItems&quot;:[{&quot;id&quot;:&quot;9d862d97-3162-35a7-9c13-f5beb8fa3193&quot;,&quot;itemData&quot;:{&quot;type&quot;:&quot;paper-conference&quot;,&quot;id&quot;:&quot;9d862d97-3162-35a7-9c13-f5beb8fa3193&quot;,&quot;title&quot;:&quot;Are Generative AI Agents Effective Personalized Financial Advisors?&quot;,&quot;author&quot;:[{&quot;family&quot;:&quot;Takayanagi&quot;,&quot;given&quot;:&quot;Takehiro&quot;,&quot;parse-names&quot;:false,&quot;dropping-particle&quot;:&quot;&quot;,&quot;non-dropping-particle&quot;:&quot;&quot;},{&quot;family&quot;:&quot;Izumi&quot;,&quot;given&quot;:&quot;Kiyoshi&quot;,&quot;parse-names&quot;:false,&quot;dropping-particle&quot;:&quot;&quot;,&quot;non-dropping-particle&quot;:&quot;&quot;},{&quot;family&quot;:&quot;Sanz-Cruzado&quot;,&quot;given&quot;:&quot;Javier&quot;,&quot;parse-names&quot;:false,&quot;dropping-particle&quot;:&quot;&quot;,&quot;non-dropping-particle&quot;:&quot;&quot;},{&quot;family&quot;:&quot;McCreadie&quot;,&quot;given&quot;:&quot;Richard&quot;,&quot;parse-names&quot;:false,&quot;dropping-particle&quot;:&quot;&quot;,&quot;non-dropping-particle&quot;:&quot;&quot;},{&quot;family&quot;:&quot;Ounis&quot;,&quot;given&quot;:&quot;Iadh&quot;,&quot;parse-names&quot;:false,&quot;dropping-particle&quot;:&quot;&quot;,&quot;non-dropping-particle&quot;:&quot;&quot;}],&quot;container-title&quot;:&quot;SIGIR 2025 - Proceedings of the 48th International ACM SIGIR Conference on Research and Development in Information Retrieval&quot;,&quot;DOI&quot;:&quot;10.1145/3726302.3729897&quot;,&quot;ISBN&quot;:&quot;9798400715921&quot;,&quot;issued&quot;:{&quot;date-parts&quot;:[[2025,7,13]]},&quot;page&quot;:&quot;286-295&quot;,&quot;abstract&quot;:&quot;Large language model-based agents are becoming increasingly popular as a low-cost mechanism to provide personalized, conversational advice, and have demonstrated impressive capabilities in relatively simple scenarios, such as movie recommendations. But how do these agents perform in complex high-stakes domains, where domain expertise is essential and mistakes carry substantial risk? This paper investigates the effectiveness of LLM-advisors in the finance domain, focusing on three distinct challenges: (1) eliciting user preferences when users themselves may be unsure of their needs, (2) providing personalized guidance for diverse investment preferences, and (3) leveraging advisor personality to build relationships and foster trust. Via a lab-based user study with 64 participants, we show that LLM-advisors often match human advisor performance when eliciting preferences, although they can struggle to resolve conflicting user needs. When providing personalized advice, the LLM was able to positively influence user behavior, but demonstrated clear failure modes. Our results show that accurate preference elicitation is key, otherwise, the LLM-advisor has little impact, or can even direct the investor toward unsuitable assets. More worryingly, users appear insensitive to the quality of advice being given, or worse these can have an inverse relationship. Indeed, users reported a preference for and increased satisfaction as well as emotional trust with LLMs adopting an extroverted persona, even though those agents provided worse advice.&quot;,&quot;publisher&quot;:&quot;Association for Computing Machinery, Inc&quot;,&quot;container-title-short&quot;:&quot;&quot;},&quot;isTemporary&quot;:false,&quot;displayAs&quot;:&quot;composite&quot;,&quot;suppress-author&quot;:false,&quot;composite&quot;:true,&quot;author-only&quot;:false}]},{&quot;citationID&quot;:&quot;MENDELEY_CITATION_8df29a81-3504-4c7d-bbf9-81b5287a0b76&quot;,&quot;properties&quot;:{&quot;noteIndex&quot;:0,&quot;mode&quot;:&quot;composite&quot;},&quot;isEdited&quot;:false,&quot;manualOverride&quot;:{&quot;isManuallyOverridden&quot;:false,&quot;citeprocText&quot;:&quot;Davitaia (2025)&quot;,&quot;manualOverrideText&quot;:&quot;&quot;},&quot;citationTag&quot;:&quot;MENDELEY_CITATION_v3_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&quot;,&quot;citationItems&quot;:[{&quot;id&quot;:&quot;ea5a23b9-6fb1-3b1a-ad6b-b66aba180e0d&quot;,&quot;itemData&quot;:{&quot;type&quot;:&quot;article-journal&quot;,&quot;id&quot;:&quot;ea5a23b9-6fb1-3b1a-ad6b-b66aba180e0d&quot;,&quot;title&quot;:&quot;Intelligent Finance: The Evolution and Impact of AI-Driven Advisory Services in FinTech&quot;,&quot;author&quot;:[{&quot;family&quot;:&quot;Davitaia&quot;,&quot;given&quot;:&quot;Alexandre&quot;,&quot;parse-names&quot;:false,&quot;dropping-particle&quot;:&quot;&quot;,&quot;non-dropping-particle&quot;:&quot;&quot;}],&quot;container-title&quot;:&quot;International Journal of Advances in Engineering and Management&quot;,&quot;DOI&quot;:&quot;10.35629/5252-0706134136&quot;,&quot;issued&quot;:{&quot;date-parts&quot;:[[2025,6]]},&quot;page&quot;:&quot;134-136&quot;,&quot;abstract&quot;:&quot;The financial advising services industry has undergone a radical change as a result of the incorporation of artificial intelligence (AI) into financial technology, or FinTech. The advent, technological foundations, advantages, difficulties, and potential of AI-driven advisory platforms— also referred to as robo-advisors—are examined in this paper. The study illustrates how AI improves financial advising's efficiency, scalability, and personalization by examining current advancements and academic research. It also explores the restrictions and moral issues surrounding the use of AI in this industry. The changing regulatory environment and the possible direction of artificial intelligence in influencing the development of financial advising services are covered in the paper's conclusion&quot;,&quot;publisher&quot;:&quot;Quest Journals&quot;,&quot;issue&quot;:&quot;6&quot;,&quot;volume&quot;:&quot;7&quot;,&quot;container-title-short&quot;:&quot;&quot;},&quot;isTemporary&quot;:false,&quot;displayAs&quot;:&quot;composite&quot;,&quot;suppress-author&quot;:false,&quot;composite&quot;:true,&quot;author-only&quot;:false}]},{&quot;citationID&quot;:&quot;MENDELEY_CITATION_519007d5-d0bd-4677-a170-93853605b6a0&quot;,&quot;properties&quot;:{&quot;noteIndex&quot;:0,&quot;mode&quot;:&quot;composite&quot;},&quot;isEdited&quot;:false,&quot;manualOverride&quot;:{&quot;isManuallyOverridden&quot;:false,&quot;citeprocText&quot;:&quot;Katkamwar (2025)&quot;,&quot;manualOverrideText&quot;:&quot;&quot;},&quot;citationTag&quot;:&quot;MENDELEY_CITATION_v3_eyJjaXRhdGlvbklEIjoiTUVOREVMRVlfQ0lUQVRJT05fNTE5MDA3ZDUtZDBiZC00Njc3LWExNzAtOTM4NTM2MDViNmEw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quot;,&quot;citationItems&quot;:[{&quot;id&quot;:&quot;534f98f0-5add-34fb-bc23-b9fbe1c083e2&quot;,&quot;itemData&quot;:{&quot;type&quot;:&quot;article-journal&quot;,&quot;id&quot;:&quot;534f98f0-5add-34fb-bc23-b9fbe1c083e2&quot;,&quot;title&quot;:&quot;Composable Financial Filter Architecture for Time-Series Personal Finance Projections&quot;,&quot;author&quot;:[{&quot;family&quot;:&quot;Katkamwar&quot;,&quot;given&quot;:&quot;Niraj&quot;,&quot;parse-names&quot;:false,&quot;dropping-particle&quot;:&quot;&quot;,&quot;non-dropping-particle&quot;:&quot;&quot;}],&quot;DOI&quot;:&quot;10.32996/jcsts&quot;,&quot;URL&quot;:&quot;https://creativecommons.org/licenses/by/4.0/&quot;,&quot;issued&quot;:{&quot;date-parts&quot;:[[2025]]},&quot;abstract&quot;:&quot;| ABSTRACT Composable Financial Filter Architecture introduces a revolutionary paradigm to individual finance estimates through modular, re-applicable components operated on time-series data. This innovative design addresses important challenges in contemporary financial planning systems, which often suffer from rigid structures and limited interoperability. By decomposing complex financial arguments into composable units, architecture enables rapid construction of refined financial landscapes without specialized programming knowledge. Financial professionals can avail these components to model various aspects, including income projection, expenditure forecasting, investment performance, tax adaptation, and unprecedented flexibility. Architecture Difference implements comprehensive safety measures, including confidentiality, on-device computation, compartmentalized access control, and homomorphic encryption, to ensure that confidential financial data is preserved throughout the processing. Comprehensive assessment displays better performance characteristics, including rapid processing time, higher accuracy than industry standards, skilled memory use, and high accuracy, including extraordinary scalability. The solution dramatically improves cooperation efficiency by maintaining computational accuracy, offering a transformative approach to financial modeling that balances sophisticated analytical abilities with spontaneous access to financial professionals. |&quot;,&quot;container-title-short&quot;:&quot;&quot;},&quot;isTemporary&quot;:false,&quot;displayAs&quot;:&quot;composite&quot;,&quot;suppress-author&quot;:false,&quot;composite&quot;:true,&quot;author-only&quot;:false}]},{&quot;citationID&quot;:&quot;MENDELEY_CITATION_83123e14-cf9e-4884-9af3-2eddf1f78f1b&quot;,&quot;properties&quot;:{&quot;noteIndex&quot;:0,&quot;mode&quot;:&quot;composite&quot;},&quot;isEdited&quot;:false,&quot;manualOverride&quot;:{&quot;isManuallyOverridden&quot;:false,&quot;citeprocText&quot;:&quot;Bhowmik et al. (2026)&quot;,&quot;manualOverrideText&quot;:&quot;&quot;},&quot;citationTag&quot;:&quot;MENDELEY_CITATION_v3_eyJjaXRhdGlvbklEIjoiTUVOREVMRVlfQ0lUQVRJT05fODMxMjNlMTQtY2Y5ZS00ODg0LTlhZjMtMmVkZGYxZjc4ZjFi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quot;,&quot;citationItems&quot;:[{&quot;id&quot;:&quot;7db3329c-975c-3e83-b26e-7e10a48fa45b&quot;,&quot;itemData&quot;:{&quot;type&quot;:&quot;article-journal&quot;,&quot;id&quot;:&quot;7db3329c-975c-3e83-b26e-7e10a48fa45b&quot;,&quot;title&quot;:&quot;A Comparative Study on AI-Based Personal Finance Management Systems&quot;,&quot;author&quot;:[{&quot;family&quot;:&quot;Bhowmik&quot;,&quot;given&quot;:&quot;Soumen&quot;,&quot;parse-names&quot;:false,&quot;dropping-particle&quot;:&quot;&quot;,&quot;non-dropping-particle&quot;:&quot;&quot;},{&quot;family&quot;:&quot;Islam&quot;,&quot;given&quot;:&quot;Mohidul&quot;,&quot;parse-names&quot;:false,&quot;dropping-particle&quot;:&quot;&quot;,&quot;non-dropping-particle&quot;:&quot;&quot;},{&quot;family&quot;:&quot;Ghosh&quot;,&quot;given&quot;:&quot;Soumy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6feb684&quot;,&quot;ISSN&quot;:&quot;2456-2165&quot;,&quot;URL&quot;:&quot;https://www.ijisrt.com/a-comparative-study-on-aibased-personal-finance-management-systems&quot;,&quot;issued&quot;:{&quot;date-parts&quot;:[[2026,2,21]]},&quot;page&quot;:&quot;1116&quot;,&quot;abstract&quot;:&quot;&lt;p&gt;Personal Finance Management (PFM) systems are tracking systems that help people track their expenses, manage their expenses, build a budget plan, and assist in financial decisions. Traditional PFM tools are mainly based on rule-based mechanisms. In Traditional PFM we put our income and expenses manually, which limits automation and adaptability. In this Artificial Intelligence (AI) era, modern PFM system comes with AI features, which are capable of automating expense categorization, predicting the budget plan, financial forecasting, and personalized recommendations. Machine Learning (ML), Deep Learning (DL), Natural Language Processing (NLP), and Explainable Artificial Intelligence (XAI) are the techniques that are used for analysis to evaluate system performance in terms of accuracy, automation, personalization, transparency, and security.&lt;/p&gt;&quot;},&quot;isTemporary&quot;:false,&quot;displayAs&quot;:&quot;composite&quot;,&quot;suppress-author&quot;:false,&quot;composite&quot;:true,&quot;author-only&quot;:false}]},{&quot;citationID&quot;:&quot;MENDELEY_CITATION_56ebf510-d502-4881-82d2-e55bf2b22901&quot;,&quot;properties&quot;:{&quot;noteIndex&quot;:0,&quot;mode&quot;:&quot;composite&quot;},&quot;isEdited&quot;:false,&quot;manualOverride&quot;:{&quot;isManuallyOverridden&quot;:false,&quot;citeprocText&quot;:&quot;Mitta (2022)&quot;,&quot;manualOverrideText&quot;:&quot;&quot;},&quot;citationTag&quot;:&quot;MENDELEY_CITATION_v3_eyJjaXRhdGlvbklEIjoiTUVOREVMRVlfQ0lUQVRJT05fNTZlYmY1MTAtZDUwMi00ODgxLTgyZDItZTU1YmYyYjIyOTAx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quot;,&quot;citationItems&quot;:[{&quot;id&quot;:&quot;720c1d7e-99ae-3362-9b45-eafac424348e&quot;,&quot;itemData&quot;:{&quot;type&quot;:&quot;report&quot;,&quot;id&quot;:&quot;720c1d7e-99ae-3362-9b45-eafac424348e&quot;,&quot;title&quot;:&quot;AI-Powered Chatbots for Financial Advisory Services: Developing Natural Language Processing and Machine Learning Models for Real-Time Customer Interaction and Personalized Recommendations&quot;,&quot;author&quot;:[{&quot;family&quot;:&quot;Mitta&quot;,&quot;given&quot;:&quot;Nischay Reddy&quot;,&quot;parse-names&quot;:false,&quot;dropping-particle&quot;:&quot;&quot;,&quot;non-dropping-particle&quot;:&quot;&quot;}],&quot;container-title&quot;:&quot;Journal of Artificial Intelligence &amp; Machine Learning Studies (JAIMLS) Double Blind Peer Reviewed Journal |&quot;,&quot;issued&quot;:{&quot;date-parts&quot;:[[2022]]},&quot;number-of-pages&quot;:&quot;2022&quot;,&quot;abstract&quot;:&quot;This research paper delves into the development and application of AI-powered chatbots in financial advisory services, with a focus on leveraging natural language processing (NLP) and machine learning models to facilitate real-time customer interactions and deliver personalized financial recommendations. The central aim of the study is to explore how these intelligent systems can enhance customer experience, streamline operational processes, and ultimately improve financial literacy. In doing so, the paper emphasizes the role of AI-driven chatbots as virtual financial assistants capable of handling complex financial queries, providing precise and relevant information, and assisting users in making informed decisions in their financial journeys. The proliferation of digital services in the financial sector has prompted the need for more sophisticated and scalable customer support systems. AI-powered chatbots have emerged as a potential solution to this need, offering real-time communication and the ability to interact with a diverse range of customers simultaneously. The paper explores the architecture and design of these chatbots, emphasizing the integration of NLP models that allow the bots to comprehend and process intricate financial language. This capability is critical for chatbots in the financial sector, where accuracy, speed, and contextual understanding are paramount for providing reliable advice. The NLP systems deployed are trained to not only parse and interpret the customer's queries but also generate meaningful and contextually relevant responses, fostering a more human-like interaction between users and machines. In addition to NLP, the paper examines the application of machine learning algorithms that enable these chatbots to deliver personalized financial recommendations. By analyzing user behavior, preferences, and financial history, the chatbots can provide tailored advice, helping users manage investments, savings, and budgeting decisions. This capability is grounded in advanced data analytics and predictive modeling, which allow chatbots to anticipate user Journal of Artificial Intelligence &amp; Machine Learning Studies 29 needs and guide them through various financial scenarios. The machine learning models used in this context are dynamic, continually learning from user interactions to improve the accuracy and relevance of their recommendations. The study further investigates how reinforcement learning techniques can be employed to refine chatbot performance, enabling them to adapt to evolving user behaviors and financial environments. The implementation of AI-powered chatbots in financial services presents several operational advantages, including reduced human intervention, lower operational costs, and enhanced customer engagement. Financial institutions can automate routine tasks such as account inquiries, transaction tracking, and basic financial advice, freeing up human advisors for more complex consultations. This not only increases the efficiency of service delivery but also enhances the scalability of financial advisory services. Moreover, the use of AI-powered chatbots contributes to the democratization of financial advice, making it accessible to a broader range of users, including those who may not have access to traditional financial advisors. By offering personalized guidance through an intuitive and user-friendly interface, chatbots can serve as a bridge between customers and the complexities of the financial world, thereby promoting greater financial literacy and inclusion. The paper also addresses the technical challenges associated with developing and deploying AI-powered chatbots in financial advisory services. One such challenge is ensuring the accuracy and reliability of the chatbot's responses, particularly in a field where errors can have significant financial consequences. To mitigate this risk, the study explores the importance of rigorous model training, validation, and continuous monitoring. The role of supervised learning, unsupervised learning, and reinforcement learning in refining the chatbot's decision-making capabilities is also discussed. Furthermore, the paper investigates the ethical considerations of deploying AI in financial advisory services, particularly with respect to data privacy, security, and the potential for algorithmic bias. Ensuring that chatbots provide unbiased, secure, and transparent financial advice is critical to maintaining user trust and regulatory compliance. The study highlights several real-world case studies of financial institutions that have successfully implemented AI-powered chatbots. These case studies provide empirical evidence of the benefits, challenges, and future potential of these systems in the financial sector. They also offer insights into best practices for chatbot development, deployment, and maintenance. Additionally, the paper explores potential future trends in AI-driven financial Journal of Artificial Intelligence &amp; Machine Learning Studies 30 advisory services, including the integration of more advanced AI technologies such as deep learning, conversational AI, and emotion detection, which could further enhance the sophistication and effectiveness of financial chatbots. This research paper underscores the transformative potential of AI-powered chatbots in the financial advisory domain. By harnessing the capabilities of NLP and machine learning, these systems can provide real-time, personalized financial advice that enhances customer experience, reduces operational costs, and fosters greater financial literacy. The successful implementation of these chatbots, however, requires careful consideration of technical, ethical, and operational challenges, as well as a commitment to continuous improvement and adaptation to changing user needs and financial environments. This study contributes to the growing body of literature on AI applications in finance and offers valuable insights for financial institutions seeking to leverage AI to improve their advisory services.&quot;,&quot;volume&quot;:&quot;6&quot;,&quot;container-title-short&quot;:&quot;&quot;},&quot;isTemporary&quot;:false,&quot;displayAs&quot;:&quot;composite&quot;,&quot;suppress-author&quot;:false,&quot;composite&quot;:true,&quot;author-only&quot;:false}]},{&quot;citationID&quot;:&quot;MENDELEY_CITATION_c1fa92ae-e23a-4aa6-ad1d-501c37406826&quot;,&quot;properties&quot;:{&quot;noteIndex&quot;:0,&quot;mode&quot;:&quot;composite&quot;},&quot;isEdited&quot;:false,&quot;manualOverride&quot;:{&quot;isManuallyOverridden&quot;:false,&quot;citeprocText&quot;:&quot;Takayanagi et al. (2025)&quot;,&quot;manualOverrideText&quot;:&quot;&quot;},&quot;citationTag&quot;:&quot;MENDELEY_CITATION_v3_eyJjaXRhdGlvbklEIjoiTUVOREVMRVlfQ0lUQVRJT05fYzFmYTkyYWUtZTIzYS00YWE2LWFkMWQtNTAxYzM3NDA2ODI2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quot;,&quot;citationItems&quot;:[{&quot;id&quot;:&quot;9d862d97-3162-35a7-9c13-f5beb8fa3193&quot;,&quot;itemData&quot;:{&quot;type&quot;:&quot;paper-conference&quot;,&quot;id&quot;:&quot;9d862d97-3162-35a7-9c13-f5beb8fa3193&quot;,&quot;title&quot;:&quot;Are Generative AI Agents Effective Personalized Financial Advisors?&quot;,&quot;author&quot;:[{&quot;family&quot;:&quot;Takayanagi&quot;,&quot;given&quot;:&quot;Takehiro&quot;,&quot;parse-names&quot;:false,&quot;dropping-particle&quot;:&quot;&quot;,&quot;non-dropping-particle&quot;:&quot;&quot;},{&quot;family&quot;:&quot;Izumi&quot;,&quot;given&quot;:&quot;Kiyoshi&quot;,&quot;parse-names&quot;:false,&quot;dropping-particle&quot;:&quot;&quot;,&quot;non-dropping-particle&quot;:&quot;&quot;},{&quot;family&quot;:&quot;Sanz-Cruzado&quot;,&quot;given&quot;:&quot;Javier&quot;,&quot;parse-names&quot;:false,&quot;dropping-particle&quot;:&quot;&quot;,&quot;non-dropping-particle&quot;:&quot;&quot;},{&quot;family&quot;:&quot;McCreadie&quot;,&quot;given&quot;:&quot;Richard&quot;,&quot;parse-names&quot;:false,&quot;dropping-particle&quot;:&quot;&quot;,&quot;non-dropping-particle&quot;:&quot;&quot;},{&quot;family&quot;:&quot;Ounis&quot;,&quot;given&quot;:&quot;Iadh&quot;,&quot;parse-names&quot;:false,&quot;dropping-particle&quot;:&quot;&quot;,&quot;non-dropping-particle&quot;:&quot;&quot;}],&quot;container-title&quot;:&quot;SIGIR 2025 - Proceedings of the 48th International ACM SIGIR Conference on Research and Development in Information Retrieval&quot;,&quot;DOI&quot;:&quot;10.1145/3726302.3729897&quot;,&quot;ISBN&quot;:&quot;9798400715921&quot;,&quot;issued&quot;:{&quot;date-parts&quot;:[[2025,7,13]]},&quot;page&quot;:&quot;286-295&quot;,&quot;abstract&quot;:&quot;Large language model-based agents are becoming increasingly popular as a low-cost mechanism to provide personalized, conversational advice, and have demonstrated impressive capabilities in relatively simple scenarios, such as movie recommendations. But how do these agents perform in complex high-stakes domains, where domain expertise is essential and mistakes carry substantial risk? This paper investigates the effectiveness of LLM-advisors in the finance domain, focusing on three distinct challenges: (1) eliciting user preferences when users themselves may be unsure of their needs, (2) providing personalized guidance for diverse investment preferences, and (3) leveraging advisor personality to build relationships and foster trust. Via a lab-based user study with 64 participants, we show that LLM-advisors often match human advisor performance when eliciting preferences, although they can struggle to resolve conflicting user needs. When providing personalized advice, the LLM was able to positively influence user behavior, but demonstrated clear failure modes. Our results show that accurate preference elicitation is key, otherwise, the LLM-advisor has little impact, or can even direct the investor toward unsuitable assets. More worryingly, users appear insensitive to the quality of advice being given, or worse these can have an inverse relationship. Indeed, users reported a preference for and increased satisfaction as well as emotional trust with LLMs adopting an extroverted persona, even though those agents provided worse advice.&quot;,&quot;publisher&quot;:&quot;Association for Computing Machinery, Inc&quot;,&quot;container-title-short&quot;:&quot;&quot;},&quot;isTemporary&quot;:false,&quot;displayAs&quot;:&quot;composite&quot;,&quot;suppress-author&quot;:false,&quot;composite&quot;:true,&quot;author-only&quot;:false}]},{&quot;citationID&quot;:&quot;MENDELEY_CITATION_1d0680dd-2ec3-4113-a837-87dbfc1a5d18&quot;,&quot;properties&quot;:{&quot;noteIndex&quot;:0,&quot;mode&quot;:&quot;composite&quot;},&quot;isEdited&quot;:false,&quot;manualOverride&quot;:{&quot;isManuallyOverridden&quot;:false,&quot;citeprocText&quot;:&quot;Bhowmik et al. (2026)&quot;,&quot;manualOverrideText&quot;:&quot;&quot;},&quot;citationTag&quot;:&quot;MENDELEY_CITATION_v3_eyJjaXRhdGlvbklEIjoiTUVOREVMRVlfQ0lUQVRJT05fMWQwNjgwZGQtMmVjMy00MTEzLWE4MzctODdkYmZjMWE1ZDE4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quot;,&quot;citationItems&quot;:[{&quot;id&quot;:&quot;7db3329c-975c-3e83-b26e-7e10a48fa45b&quot;,&quot;itemData&quot;:{&quot;type&quot;:&quot;article-journal&quot;,&quot;id&quot;:&quot;7db3329c-975c-3e83-b26e-7e10a48fa45b&quot;,&quot;title&quot;:&quot;A Comparative Study on AI-Based Personal Finance Management Systems&quot;,&quot;author&quot;:[{&quot;family&quot;:&quot;Bhowmik&quot;,&quot;given&quot;:&quot;Soumen&quot;,&quot;parse-names&quot;:false,&quot;dropping-particle&quot;:&quot;&quot;,&quot;non-dropping-particle&quot;:&quot;&quot;},{&quot;family&quot;:&quot;Islam&quot;,&quot;given&quot;:&quot;Mohidul&quot;,&quot;parse-names&quot;:false,&quot;dropping-particle&quot;:&quot;&quot;,&quot;non-dropping-particle&quot;:&quot;&quot;},{&quot;family&quot;:&quot;Ghosh&quot;,&quot;given&quot;:&quot;Soumy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6feb684&quot;,&quot;ISSN&quot;:&quot;2456-2165&quot;,&quot;URL&quot;:&quot;https://www.ijisrt.com/a-comparative-study-on-aibased-personal-finance-management-systems&quot;,&quot;issued&quot;:{&quot;date-parts&quot;:[[2026,2,21]]},&quot;page&quot;:&quot;1116&quot;,&quot;abstract&quot;:&quot;&lt;p&gt;Personal Finance Management (PFM) systems are tracking systems that help people track their expenses, manage their expenses, build a budget plan, and assist in financial decisions. Traditional PFM tools are mainly based on rule-based mechanisms. In Traditional PFM we put our income and expenses manually, which limits automation and adaptability. In this Artificial Intelligence (AI) era, modern PFM system comes with AI features, which are capable of automating expense categorization, predicting the budget plan, financial forecasting, and personalized recommendations. Machine Learning (ML), Deep Learning (DL), Natural Language Processing (NLP), and Explainable Artificial Intelligence (XAI) are the techniques that are used for analysis to evaluate system performance in terms of accuracy, automation, personalization, transparency, and security.&lt;/p&gt;&quot;},&quot;isTemporary&quot;:false,&quot;displayAs&quot;:&quot;composite&quot;,&quot;suppress-author&quot;:false,&quot;composite&quot;:true,&quot;author-only&quot;:false}]},{&quot;citationID&quot;:&quot;MENDELEY_CITATION_c1ee136e-9ada-4649-810f-e3e9f4bde103&quot;,&quot;properties&quot;:{&quot;noteIndex&quot;:0,&quot;mode&quot;:&quot;composite&quot;},&quot;isEdited&quot;:false,&quot;manualOverride&quot;:{&quot;isManuallyOverridden&quot;:false,&quot;citeprocText&quot;:&quot;Chahar et al. (2026)&quot;,&quot;manualOverrideText&quot;:&quot;&quot;},&quot;citationTag&quot;:&quot;MENDELEY_CITATION_v3_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&quot;,&quot;citationItems&quot;:[{&quot;id&quot;:&quot;9b813765-8123-3b9a-9a5e-763f6476c030&quot;,&quot;itemData&quot;:{&quot;type&quot;:&quot;report&quot;,&quot;id&quot;:&quot;9b813765-8123-3b9a-9a5e-763f6476c030&quot;,&quot;title&quot;:&quot;Artificial Intelligence Powered Personal Finance Management System&quot;,&quot;author&quot;:[{&quot;family&quot;:&quot;Chahar&quot;,&quot;given&quot;:&quot;Pallak&quot;,&quot;parse-names&quot;:false,&quot;dropping-particle&quot;:&quot;&quot;,&quot;non-dropping-particle&quot;:&quot;&quot;},{&quot;family&quot;:&quot;Kumari Vishwakarma&quot;,&quot;given&quot;:&quot;Yashika&quot;,&quot;parse-names&quot;:false,&quot;dropping-particle&quot;:&quot;&quot;,&quot;non-dropping-particle&quot;:&quot;&quot;},{&quot;family&quot;:&quot;Mishra&quot;,&quot;given&quot;:&quot;Renu&quot;,&quot;parse-names&quot;:false,&quot;dropping-particle&quot;:&quot;&quot;,&quot;non-dropping-particle&quot;:&quot;&quot;},{&quot;family&quot;:&quot;Paliwal&quot;,&quot;given&quot;:&quot;Girish&quot;,&quot;parse-names&quot;:false,&quot;dropping-particle&quot;:&quot;&quot;,&quot;non-dropping-particle&quot;:&quot;&quot;}],&quot;URL&quot;:&quot;https://ssrn.com/abstract=6377518&quot;,&quot;issued&quot;:{&quot;date-parts&quot;:[[2026]]},&quot;abstract&quot;:&quot;The rising complexity of financial systems, combined with limited financial literacy and inadequate budgeting tools, poses significant challenges for individuals in managing personal finances effectively. Existing personal finance solutions often rely on static budgeting methods and offer generic investment guidance, lacking adaptability and personalization. This paper proposes an AI-powered personal finance assistant that leverages machine learning (ML) and natural language processing (NLP) to deliver dynamic, user-specific financial insights. The assistant is designed to generate tailored budget recommendations, provide financial education aligned with user proficiency levels, and ensure secure financial data handling through advanced encryption protocols. The proposed system addresses current limitations in financial management tools by integrating real-time data analysis, user-context adaptation, and educational content delivery. A systematic literature review and preliminary prototype development validate the feasibility and potential impact of this approach in improving financial literacy, promoting sound financial decisions, and securing user financial well-being.&quot;,&quot;container-title-short&quot;:&quot;&quot;},&quot;isTemporary&quot;:false,&quot;displayAs&quot;:&quot;composite&quot;,&quot;suppress-author&quot;:false,&quot;composite&quot;:true,&quot;author-only&quot;:false}]},{&quot;citationID&quot;:&quot;MENDELEY_CITATION_ab98e34b-5af9-46fc-96e8-2cd3ac25c136&quot;,&quot;properties&quot;:{&quot;noteIndex&quot;:0,&quot;mode&quot;:&quot;composite&quot;},&quot;isEdited&quot;:false,&quot;manualOverride&quot;:{&quot;isManuallyOverridden&quot;:false,&quot;citeprocText&quot;:&quot;Takayanagi et al. (2025)&quot;,&quot;manualOverrideText&quot;:&quot;&quot;},&quot;citationTag&quot;:&quot;MENDELEY_CITATION_v3_eyJjaXRhdGlvbklEIjoiTUVOREVMRVlfQ0lUQVRJT05fYWI5OGUzNGItNWFmOS00NmZjLTk2ZTgtMmNkM2FjMjVjMTM2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quot;,&quot;citationItems&quot;:[{&quot;id&quot;:&quot;9d862d97-3162-35a7-9c13-f5beb8fa3193&quot;,&quot;itemData&quot;:{&quot;type&quot;:&quot;paper-conference&quot;,&quot;id&quot;:&quot;9d862d97-3162-35a7-9c13-f5beb8fa3193&quot;,&quot;title&quot;:&quot;Are Generative AI Agents Effective Personalized Financial Advisors?&quot;,&quot;author&quot;:[{&quot;family&quot;:&quot;Takayanagi&quot;,&quot;given&quot;:&quot;Takehiro&quot;,&quot;parse-names&quot;:false,&quot;dropping-particle&quot;:&quot;&quot;,&quot;non-dropping-particle&quot;:&quot;&quot;},{&quot;family&quot;:&quot;Izumi&quot;,&quot;given&quot;:&quot;Kiyoshi&quot;,&quot;parse-names&quot;:false,&quot;dropping-particle&quot;:&quot;&quot;,&quot;non-dropping-particle&quot;:&quot;&quot;},{&quot;family&quot;:&quot;Sanz-Cruzado&quot;,&quot;given&quot;:&quot;Javier&quot;,&quot;parse-names&quot;:false,&quot;dropping-particle&quot;:&quot;&quot;,&quot;non-dropping-particle&quot;:&quot;&quot;},{&quot;family&quot;:&quot;McCreadie&quot;,&quot;given&quot;:&quot;Richard&quot;,&quot;parse-names&quot;:false,&quot;dropping-particle&quot;:&quot;&quot;,&quot;non-dropping-particle&quot;:&quot;&quot;},{&quot;family&quot;:&quot;Ounis&quot;,&quot;given&quot;:&quot;Iadh&quot;,&quot;parse-names&quot;:false,&quot;dropping-particle&quot;:&quot;&quot;,&quot;non-dropping-particle&quot;:&quot;&quot;}],&quot;container-title&quot;:&quot;SIGIR 2025 - Proceedings of the 48th International ACM SIGIR Conference on Research and Development in Information Retrieval&quot;,&quot;DOI&quot;:&quot;10.1145/3726302.3729897&quot;,&quot;ISBN&quot;:&quot;9798400715921&quot;,&quot;issued&quot;:{&quot;date-parts&quot;:[[2025,7,13]]},&quot;page&quot;:&quot;286-295&quot;,&quot;abstract&quot;:&quot;Large language model-based agents are becoming increasingly popular as a low-cost mechanism to provide personalized, conversational advice, and have demonstrated impressive capabilities in relatively simple scenarios, such as movie recommendations. But how do these agents perform in complex high-stakes domains, where domain expertise is essential and mistakes carry substantial risk? This paper investigates the effectiveness of LLM-advisors in the finance domain, focusing on three distinct challenges: (1) eliciting user preferences when users themselves may be unsure of their needs, (2) providing personalized guidance for diverse investment preferences, and (3) leveraging advisor personality to build relationships and foster trust. Via a lab-based user study with 64 participants, we show that LLM-advisors often match human advisor performance when eliciting preferences, although they can struggle to resolve conflicting user needs. When providing personalized advice, the LLM was able to positively influence user behavior, but demonstrated clear failure modes. Our results show that accurate preference elicitation is key, otherwise, the LLM-advisor has little impact, or can even direct the investor toward unsuitable assets. More worryingly, users appear insensitive to the quality of advice being given, or worse these can have an inverse relationship. Indeed, users reported a preference for and increased satisfaction as well as emotional trust with LLMs adopting an extroverted persona, even though those agents provided worse advice.&quot;,&quot;publisher&quot;:&quot;Association for Computing Machinery, Inc&quot;,&quot;container-title-short&quot;:&quot;&quot;},&quot;isTemporary&quot;:false,&quot;displayAs&quot;:&quot;composite&quot;,&quot;suppress-author&quot;:false,&quot;composite&quot;:true,&quot;author-only&quot;:false}]},{&quot;citationID&quot;:&quot;MENDELEY_CITATION_1df92b91-6986-45a9-a451-aedc785d18f2&quot;,&quot;properties&quot;:{&quot;noteIndex&quot;:0,&quot;mode&quot;:&quot;composite&quot;},&quot;isEdited&quot;:false,&quot;manualOverride&quot;:{&quot;isManuallyOverridden&quot;:false,&quot;citeprocText&quot;:&quot;Bhowmik et al. (2026)&quot;,&quot;manualOverrideText&quot;:&quot;&quot;},&quot;citationTag&quot;:&quot;MENDELEY_CITATION_v3_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&quot;,&quot;citationItems&quot;:[{&quot;id&quot;:&quot;7db3329c-975c-3e83-b26e-7e10a48fa45b&quot;,&quot;itemData&quot;:{&quot;type&quot;:&quot;article-journal&quot;,&quot;id&quot;:&quot;7db3329c-975c-3e83-b26e-7e10a48fa45b&quot;,&quot;title&quot;:&quot;A Comparative Study on AI-Based Personal Finance Management Systems&quot;,&quot;author&quot;:[{&quot;family&quot;:&quot;Bhowmik&quot;,&quot;given&quot;:&quot;Soumen&quot;,&quot;parse-names&quot;:false,&quot;dropping-particle&quot;:&quot;&quot;,&quot;non-dropping-particle&quot;:&quot;&quot;},{&quot;family&quot;:&quot;Islam&quot;,&quot;given&quot;:&quot;Mohidul&quot;,&quot;parse-names&quot;:false,&quot;dropping-particle&quot;:&quot;&quot;,&quot;non-dropping-particle&quot;:&quot;&quot;},{&quot;family&quot;:&quot;Ghosh&quot;,&quot;given&quot;:&quot;Soumy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6feb684&quot;,&quot;ISSN&quot;:&quot;2456-2165&quot;,&quot;URL&quot;:&quot;https://www.ijisrt.com/a-comparative-study-on-aibased-personal-finance-management-systems&quot;,&quot;issued&quot;:{&quot;date-parts&quot;:[[2026,2,21]]},&quot;page&quot;:&quot;1116&quot;,&quot;abstract&quot;:&quot;&lt;p&gt;Personal Finance Management (PFM) systems are tracking systems that help people track their expenses, manage their expenses, build a budget plan, and assist in financial decisions. Traditional PFM tools are mainly based on rule-based mechanisms. In Traditional PFM we put our income and expenses manually, which limits automation and adaptability. In this Artificial Intelligence (AI) era, modern PFM system comes with AI features, which are capable of automating expense categorization, predicting the budget plan, financial forecasting, and personalized recommendations. Machine Learning (ML), Deep Learning (DL), Natural Language Processing (NLP), and Explainable Artificial Intelligence (XAI) are the techniques that are used for analysis to evaluate system performance in terms of accuracy, automation, personalization, transparency, and security.&lt;/p&gt;&quot;},&quot;isTemporary&quot;:false,&quot;displayAs&quot;:&quot;composite&quot;,&quot;suppress-author&quot;:false,&quot;composite&quot;:true,&quot;author-only&quot;:false}]},{&quot;citationID&quot;:&quot;MENDELEY_CITATION_46870aa3-6b3d-4238-8030-60a2a31c159f&quot;,&quot;properties&quot;:{&quot;noteIndex&quot;:0,&quot;mode&quot;:&quot;composite&quot;},&quot;isEdited&quot;:false,&quot;manualOverride&quot;:{&quot;isManuallyOverridden&quot;:false,&quot;citeprocText&quot;:&quot;Katkamwar (2025)&quot;,&quot;manualOverrideText&quot;:&quot;&quot;},&quot;citationTag&quot;:&quot;MENDELEY_CITATION_v3_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&quot;,&quot;citationItems&quot;:[{&quot;id&quot;:&quot;534f98f0-5add-34fb-bc23-b9fbe1c083e2&quot;,&quot;itemData&quot;:{&quot;type&quot;:&quot;article-journal&quot;,&quot;id&quot;:&quot;534f98f0-5add-34fb-bc23-b9fbe1c083e2&quot;,&quot;title&quot;:&quot;Composable Financial Filter Architecture for Time-Series Personal Finance Projections&quot;,&quot;author&quot;:[{&quot;family&quot;:&quot;Katkamwar&quot;,&quot;given&quot;:&quot;Niraj&quot;,&quot;parse-names&quot;:false,&quot;dropping-particle&quot;:&quot;&quot;,&quot;non-dropping-particle&quot;:&quot;&quot;}],&quot;DOI&quot;:&quot;10.32996/jcsts&quot;,&quot;URL&quot;:&quot;https://creativecommons.org/licenses/by/4.0/&quot;,&quot;issued&quot;:{&quot;date-parts&quot;:[[2025]]},&quot;abstract&quot;:&quot;| ABSTRACT Composable Financial Filter Architecture introduces a revolutionary paradigm to individual finance estimates through modular, re-applicable components operated on time-series data. This innovative design addresses important challenges in contemporary financial planning systems, which often suffer from rigid structures and limited interoperability. By decomposing complex financial arguments into composable units, architecture enables rapid construction of refined financial landscapes without specialized programming knowledge. Financial professionals can avail these components to model various aspects, including income projection, expenditure forecasting, investment performance, tax adaptation, and unprecedented flexibility. Architecture Difference implements comprehensive safety measures, including confidentiality, on-device computation, compartmentalized access control, and homomorphic encryption, to ensure that confidential financial data is preserved throughout the processing. Comprehensive assessment displays better performance characteristics, including rapid processing time, higher accuracy than industry standards, skilled memory use, and high accuracy, including extraordinary scalability. The solution dramatically improves cooperation efficiency by maintaining computational accuracy, offering a transformative approach to financial modeling that balances sophisticated analytical abilities with spontaneous access to financial professionals. |&quot;,&quot;container-title-short&quot;:&quot;&quot;},&quot;isTemporary&quot;:false,&quot;displayAs&quot;:&quot;composite&quot;,&quot;suppress-author&quot;:false,&quot;composite&quot;:true,&quot;author-only&quot;:false}]},{&quot;citationID&quot;:&quot;MENDELEY_CITATION_e5f5a12e-f65e-4f26-8a36-2531785c7ded&quot;,&quot;properties&quot;:{&quot;noteIndex&quot;:0,&quot;mode&quot;:&quot;composite&quot;},&quot;isEdited&quot;:false,&quot;manualOverride&quot;:{&quot;isManuallyOverridden&quot;:false,&quot;citeprocText&quot;:&quot;Mitta (2022)&quot;,&quot;manualOverrideText&quot;:&quot;&quot;},&quot;citationTag&quot;:&quot;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&quot;,&quot;citationItems&quot;:[{&quot;id&quot;:&quot;720c1d7e-99ae-3362-9b45-eafac424348e&quot;,&quot;itemData&quot;:{&quot;type&quot;:&quot;report&quot;,&quot;id&quot;:&quot;720c1d7e-99ae-3362-9b45-eafac424348e&quot;,&quot;title&quot;:&quot;AI-Powered Chatbots for Financial Advisory Services: Developing Natural Language Processing and Machine Learning Models for Real-Time Customer Interaction and Personalized Recommendations&quot;,&quot;author&quot;:[{&quot;family&quot;:&quot;Mitta&quot;,&quot;given&quot;:&quot;Nischay Reddy&quot;,&quot;parse-names&quot;:false,&quot;dropping-particle&quot;:&quot;&quot;,&quot;non-dropping-particle&quot;:&quot;&quot;}],&quot;container-title&quot;:&quot;Journal of Artificial Intelligence &amp; Machine Learning Studies (JAIMLS) Double Blind Peer Reviewed Journal |&quot;,&quot;issued&quot;:{&quot;date-parts&quot;:[[2022]]},&quot;number-of-pages&quot;:&quot;2022&quot;,&quot;abstract&quot;:&quot;This research paper delves into the development and application of AI-powered chatbots in financial advisory services, with a focus on leveraging natural language processing (NLP) and machine learning models to facilitate real-time customer interactions and deliver personalized financial recommendations. The central aim of the study is to explore how these intelligent systems can enhance customer experience, streamline operational processes, and ultimately improve financial literacy. In doing so, the paper emphasizes the role of AI-driven chatbots as virtual financial assistants capable of handling complex financial queries, providing precise and relevant information, and assisting users in making informed decisions in their financial journeys. The proliferation of digital services in the financial sector has prompted the need for more sophisticated and scalable customer support systems. AI-powered chatbots have emerged as a potential solution to this need, offering real-time communication and the ability to interact with a diverse range of customers simultaneously. The paper explores the architecture and design of these chatbots, emphasizing the integration of NLP models that allow the bots to comprehend and process intricate financial language. This capability is critical for chatbots in the financial sector, where accuracy, speed, and contextual understanding are paramount for providing reliable advice. The NLP systems deployed are trained to not only parse and interpret the customer's queries but also generate meaningful and contextually relevant responses, fostering a more human-like interaction between users and machines. In addition to NLP, the paper examines the application of machine learning algorithms that enable these chatbots to deliver personalized financial recommendations. By analyzing user behavior, preferences, and financial history, the chatbots can provide tailored advice, helping users manage investments, savings, and budgeting decisions. This capability is grounded in advanced data analytics and predictive modeling, which allow chatbots to anticipate user Journal of Artificial Intelligence &amp; Machine Learning Studies 29 needs and guide them through various financial scenarios. The machine learning models used in this context are dynamic, continually learning from user interactions to improve the accuracy and relevance of their recommendations. The study further investigates how reinforcement learning techniques can be employed to refine chatbot performance, enabling them to adapt to evolving user behaviors and financial environments. The implementation of AI-powered chatbots in financial services presents several operational advantages, including reduced human intervention, lower operational costs, and enhanced customer engagement. Financial institutions can automate routine tasks such as account inquiries, transaction tracking, and basic financial advice, freeing up human advisors for more complex consultations. This not only increases the efficiency of service delivery but also enhances the scalability of financial advisory services. Moreover, the use of AI-powered chatbots contributes to the democratization of financial advice, making it accessible to a broader range of users, including those who may not have access to traditional financial advisors. By offering personalized guidance through an intuitive and user-friendly interface, chatbots can serve as a bridge between customers and the complexities of the financial world, thereby promoting greater financial literacy and inclusion. The paper also addresses the technical challenges associated with developing and deploying AI-powered chatbots in financial advisory services. One such challenge is ensuring the accuracy and reliability of the chatbot's responses, particularly in a field where errors can have significant financial consequences. To mitigate this risk, the study explores the importance of rigorous model training, validation, and continuous monitoring. The role of supervised learning, unsupervised learning, and reinforcement learning in refining the chatbot's decision-making capabilities is also discussed. Furthermore, the paper investigates the ethical considerations of deploying AI in financial advisory services, particularly with respect to data privacy, security, and the potential for algorithmic bias. Ensuring that chatbots provide unbiased, secure, and transparent financial advice is critical to maintaining user trust and regulatory compliance. The study highlights several real-world case studies of financial institutions that have successfully implemented AI-powered chatbots. These case studies provide empirical evidence of the benefits, challenges, and future potential of these systems in the financial sector. They also offer insights into best practices for chatbot development, deployment, and maintenance. Additionally, the paper explores potential future trends in AI-driven financial Journal of Artificial Intelligence &amp; Machine Learning Studies 30 advisory services, including the integration of more advanced AI technologies such as deep learning, conversational AI, and emotion detection, which could further enhance the sophistication and effectiveness of financial chatbots. This research paper underscores the transformative potential of AI-powered chatbots in the financial advisory domain. By harnessing the capabilities of NLP and machine learning, these systems can provide real-time, personalized financial advice that enhances customer experience, reduces operational costs, and fosters greater financial literacy. The successful implementation of these chatbots, however, requires careful consideration of technical, ethical, and operational challenges, as well as a commitment to continuous improvement and adaptation to changing user needs and financial environments. This study contributes to the growing body of literature on AI applications in finance and offers valuable insights for financial institutions seeking to leverage AI to improve their advisory services.&quot;,&quot;volume&quot;:&quot;6&quot;,&quot;container-title-short&quot;:&quot;&quot;},&quot;isTemporary&quot;:false,&quot;displayAs&quot;:&quot;composite&quot;,&quot;suppress-author&quot;:false,&quot;composite&quot;:true,&quot;author-only&quot;:false}]},{&quot;citationID&quot;:&quot;MENDELEY_CITATION_9d67ff03-b1cc-42e5-94d2-b0ffc04c1fd8&quot;,&quot;properties&quot;:{&quot;noteIndex&quot;:0,&quot;mode&quot;:&quot;composite&quot;},&quot;isEdited&quot;:false,&quot;manualOverride&quot;:{&quot;isManuallyOverridden&quot;:false,&quot;citeprocText&quot;:&quot;Takayanagi et al. (2025)&quot;,&quot;manualOverrideText&quot;:&quot;&quot;},&quot;citationTag&quot;:&quot;MENDELEY_CITATION_v3_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&quot;,&quot;citationItems&quot;:[{&quot;id&quot;:&quot;9d862d97-3162-35a7-9c13-f5beb8fa3193&quot;,&quot;itemData&quot;:{&quot;type&quot;:&quot;paper-conference&quot;,&quot;id&quot;:&quot;9d862d97-3162-35a7-9c13-f5beb8fa3193&quot;,&quot;title&quot;:&quot;Are Generative AI Agents Effective Personalized Financial Advisors?&quot;,&quot;author&quot;:[{&quot;family&quot;:&quot;Takayanagi&quot;,&quot;given&quot;:&quot;Takehiro&quot;,&quot;parse-names&quot;:false,&quot;dropping-particle&quot;:&quot;&quot;,&quot;non-dropping-particle&quot;:&quot;&quot;},{&quot;family&quot;:&quot;Izumi&quot;,&quot;given&quot;:&quot;Kiyoshi&quot;,&quot;parse-names&quot;:false,&quot;dropping-particle&quot;:&quot;&quot;,&quot;non-dropping-particle&quot;:&quot;&quot;},{&quot;family&quot;:&quot;Sanz-Cruzado&quot;,&quot;given&quot;:&quot;Javier&quot;,&quot;parse-names&quot;:false,&quot;dropping-particle&quot;:&quot;&quot;,&quot;non-dropping-particle&quot;:&quot;&quot;},{&quot;family&quot;:&quot;McCreadie&quot;,&quot;given&quot;:&quot;Richard&quot;,&quot;parse-names&quot;:false,&quot;dropping-particle&quot;:&quot;&quot;,&quot;non-dropping-particle&quot;:&quot;&quot;},{&quot;family&quot;:&quot;Ounis&quot;,&quot;given&quot;:&quot;Iadh&quot;,&quot;parse-names&quot;:false,&quot;dropping-particle&quot;:&quot;&quot;,&quot;non-dropping-particle&quot;:&quot;&quot;}],&quot;container-title&quot;:&quot;SIGIR 2025 - Proceedings of the 48th International ACM SIGIR Conference on Research and Development in Information Retrieval&quot;,&quot;DOI&quot;:&quot;10.1145/3726302.3729897&quot;,&quot;ISBN&quot;:&quot;9798400715921&quot;,&quot;issued&quot;:{&quot;date-parts&quot;:[[2025,7,13]]},&quot;page&quot;:&quot;286-295&quot;,&quot;abstract&quot;:&quot;Large language model-based agents are becoming increasingly popular as a low-cost mechanism to provide personalized, conversational advice, and have demonstrated impressive capabilities in relatively simple scenarios, such as movie recommendations. But how do these agents perform in complex high-stakes domains, where domain expertise is essential and mistakes carry substantial risk? This paper investigates the effectiveness of LLM-advisors in the finance domain, focusing on three distinct challenges: (1) eliciting user preferences when users themselves may be unsure of their needs, (2) providing personalized guidance for diverse investment preferences, and (3) leveraging advisor personality to build relationships and foster trust. Via a lab-based user study with 64 participants, we show that LLM-advisors often match human advisor performance when eliciting preferences, although they can struggle to resolve conflicting user needs. When providing personalized advice, the LLM was able to positively influence user behavior, but demonstrated clear failure modes. Our results show that accurate preference elicitation is key, otherwise, the LLM-advisor has little impact, or can even direct the investor toward unsuitable assets. More worryingly, users appear insensitive to the quality of advice being given, or worse these can have an inverse relationship. Indeed, users reported a preference for and increased satisfaction as well as emotional trust with LLMs adopting an extroverted persona, even though those agents provided worse advice.&quot;,&quot;publisher&quot;:&quot;Association for Computing Machinery, Inc&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Zhe22</b:Tag>
    <b:SourceType>JournalArticle</b:SourceType>
    <b:Guid>{5E57C513-74DD-43C1-97B2-E516AAEA1DAB}</b:Guid>
    <b:Title>An improved Kansei engineering method based on the mining of online product reviews</b:Title>
    <b:Year>2022</b:Year>
    <b:Author>
      <b:Author>
        <b:NameList>
          <b:Person>
            <b:Last>Liu</b:Last>
            <b:First>Zhenghong</b:First>
          </b:Person>
          <b:Person>
            <b:Last>Wu</b:Last>
            <b:First>Jiafu</b:First>
          </b:Person>
          <b:Person>
            <b:Last>Chen</b:Last>
            <b:First>Qipeng</b:First>
          </b:Person>
          <b:Person>
            <b:Last>Hu</b:Last>
            <b:First>Tao</b:First>
          </b:Person>
        </b:NameList>
      </b:Author>
    </b:Author>
    <b:JournalName>Alexandria Engineering Journal</b:JournalName>
    <b:Pages>797-808</b:Pages>
    <b:Month>Agustus</b:Month>
    <b:Day>2</b:Day>
    <b:DOI>https://doi.org/10.1016/j.aej.2022.09.044</b:DOI>
    <b:RefOrder>1</b:RefOrder>
  </b:Source>
  <b:Source>
    <b:Tag>MdM21</b:Tag>
    <b:SourceType>JournalArticle</b:SourceType>
    <b:Guid>{24E90837-EEB4-404A-8F95-9F123054A155}</b:Guid>
    <b:Title>Social Media Mining to Study Social User Group by Visualizing Tweet Clusters using Word2Vec, PCA, and K-Means </b:Title>
    <b:JournalName>Second Workshop on Bridging the Gap between Information Science, Information Retrieval, and Data Science (BIRDS 2021)</b:JournalName>
    <b:Year>2021</b:Year>
    <b:Pages>40-51</b:Pages>
    <b:Author>
      <b:Author>
        <b:NameList>
          <b:Person>
            <b:Last>Adnan</b:Last>
            <b:First>Md</b:First>
            <b:Middle>Morshed Jaman</b:Middle>
          </b:Person>
          <b:Person>
            <b:Last>Hemmje</b:Last>
            <b:First>Matthias</b:First>
            <b:Middle>L.</b:Middle>
          </b:Person>
          <b:Person>
            <b:Last>Kaufmann</b:Last>
            <b:First>Michael</b:First>
            <b:Middle>A.</b:Middle>
          </b:Person>
        </b:NameList>
      </b:Author>
    </b:Author>
    <b:URL>https://ceur-ws.org/Vol-2863/paper-05.pdf</b:URL>
    <b:RefOrder>5</b:RefOrder>
  </b:Source>
  <b:Source>
    <b:Tag>Hum23</b:Tag>
    <b:SourceType>JournalArticle</b:SourceType>
    <b:Guid>{88C4F3AF-EA46-467C-98E0-EB0704C7E3C5}</b:Guid>
    <b:Author>
      <b:Author>
        <b:NameList>
          <b:Person>
            <b:Last>Simanjuntak</b:Last>
            <b:First>Humasak</b:First>
            <b:Middle>Tommy Argo</b:Middle>
          </b:Person>
          <b:Person>
            <b:Last>Silaban</b:Last>
            <b:First>Prince</b:First>
            <b:Middle>Ephraim Prabowo</b:Middle>
          </b:Person>
          <b:Person>
            <b:Last>Manurung</b:Last>
            <b:First>Joshua</b:First>
            <b:Middle>Koko Sarasi</b:Middle>
          </b:Person>
          <b:Person>
            <b:Last>Sormin</b:Last>
            <b:First>VennyHandayani</b:First>
          </b:Person>
        </b:NameList>
      </b:Author>
    </b:Author>
    <b:Title>KLASTERISASI BERITA BAHASA INDONESIA DENGAN MENGGUNAKAN K-MEANS DAN WORD EMBEDDING</b:Title>
    <b:JournalName>Jurnal Teknologi Informasi dan Ilmu Komputer (JTIIK)</b:JournalName>
    <b:Year>2023</b:Year>
    <b:Pages>641-652</b:Pages>
    <b:Month>Juni</b:Month>
    <b:Day>21</b:Day>
    <b:DOI>https://doi.org/10.25126/jtiik.2023106468</b:DOI>
    <b:RefOrder>6</b:RefOrder>
  </b:Source>
  <b:Source>
    <b:Tag>Ade21</b:Tag>
    <b:SourceType>JournalArticle</b:SourceType>
    <b:Guid>{8DFD347D-0FAC-4098-B681-C8CBBB4FF66E}</b:Guid>
    <b:Author>
      <b:Author>
        <b:NameList>
          <b:Person>
            <b:Last>Ademariana</b:Last>
            <b:First>Kristina</b:First>
          </b:Person>
          <b:Person>
            <b:Last>Aristoteles</b:Last>
          </b:Person>
          <b:Person>
            <b:Last>Lumbanraja</b:Last>
            <b:First>Favorisen</b:First>
            <b:Middle>Rosyking</b:Middle>
          </b:Person>
          <b:Person>
            <b:Last>Andrian</b:Last>
            <b:First>Rico</b:First>
          </b:Person>
        </b:NameList>
      </b:Author>
    </b:Author>
    <b:Title>CLUSTERING K-MEANS JENIS KATA PADA LAPORAN KEGIATAN KULIAH KERJA NYATA (KKN) UNIVERSITAS LAMPUNG MENGGUNAKAN WORD2VEC</b:Title>
    <b:JournalName>Jurnal Pepadun</b:JournalName>
    <b:Year>2021</b:Year>
    <b:Pages>221-228</b:Pages>
    <b:Month>Agustus</b:Month>
    <b:Day>1</b:Day>
    <b:DOI>https://doi.org/10.23960/pepadun.v2i2.64</b:DOI>
    <b:RefOrder>7</b:RefOrder>
  </b:Source>
  <b:Source>
    <b:Tag>Hai20</b:Tag>
    <b:SourceType>JournalArticle</b:SourceType>
    <b:Guid>{790FAB36-1988-4915-852D-0AEAA8BE617F}</b:Guid>
    <b:Author>
      <b:Author>
        <b:NameList>
          <b:Person>
            <b:Last>Haider</b:Last>
            <b:First>Mofiz</b:First>
            <b:Middle>Mojib</b:Middle>
          </b:Person>
          <b:Person>
            <b:Last>Hossin</b:Last>
            <b:First>Md.</b:First>
            <b:Middle>Arman</b:Middle>
          </b:Person>
          <b:Person>
            <b:Last>Mahi</b:Last>
            <b:First>Hasibur</b:First>
            <b:Middle>Rashid</b:Middle>
          </b:Person>
          <b:Person>
            <b:Last>Arif</b:Last>
            <b:First>Hossain</b:First>
          </b:Person>
        </b:NameList>
      </b:Author>
    </b:Author>
    <b:Title>Automatic Text Summarization Using Gensim Word2Vec and K-Means Clustering Algorithm</b:Title>
    <b:JournalName>2020 IEEE Region 10 Symposium (TENSYMP)</b:JournalName>
    <b:Year>2020</b:Year>
    <b:Pages>283-286</b:Pages>
    <b:URL>https://ieeexplore.ieee.org/document/9230670</b:URL>
    <b:DOI>10.1109/TENSYMP50017.2020.9230670</b:DOI>
    <b:RefOrder>8</b:RefOrder>
  </b:Source>
  <b:Source>
    <b:Tag>Qor24</b:Tag>
    <b:SourceType>Report</b:SourceType>
    <b:Guid>{C6F87095-7B8E-4FCD-8E36-757C0083AD4B}</b:Guid>
    <b:Author>
      <b:Author>
        <b:NameList>
          <b:Person>
            <b:Last>Qorni</b:Last>
            <b:First>Nur</b:First>
            <b:Middle>Syamsu Wais Al</b:Middle>
          </b:Person>
        </b:NameList>
      </b:Author>
    </b:Author>
    <b:Title>Penerapan Algoritma K-Means Clustering pada Ulasan Pengguna Merdeka Mengajar di Play Store</b:Title>
    <b:Year>2024</b:Year>
    <b:URL>http://repository.wicida.ac.id/id/eprint/5600</b:URL>
    <b:Department>Teknik Informatika</b:Department>
    <b:Institution>STMIK Widya Cipta Dharma</b:Institution>
    <b:RefOrder>9</b:RefOrder>
  </b:Source>
  <b:Source>
    <b:Tag>Sar24</b:Tag>
    <b:SourceType>JournalArticle</b:SourceType>
    <b:Guid>{5BAFE235-D5E1-404E-A029-968F7DB0FE52}</b:Guid>
    <b:Author>
      <b:Author>
        <b:NameList>
          <b:Person>
            <b:Last>Sari</b:Last>
            <b:First>Novi</b:First>
            <b:Middle>Purnama</b:Middle>
          </b:Person>
          <b:Person>
            <b:Last>Isna</b:Last>
            <b:First>Ade</b:First>
          </b:Person>
          <b:Person>
            <b:Last>Maharani</b:Last>
            <b:First>Devyta</b:First>
          </b:Person>
          <b:Person>
            <b:Last>Fadhillah</b:Last>
            <b:First>Fahri</b:First>
          </b:Person>
        </b:NameList>
      </b:Author>
    </b:Author>
    <b:Title>Implementasi Kansei Engineering dalam Menentukan Konsep Pengembangan Kemasan Rujak Buah Potong</b:Title>
    <b:Year>2024</b:Year>
    <b:JournalName>Jurnal INTECH Teknik Industri Universitas Serang Raya</b:JournalName>
    <b:Pages>9-18</b:Pages>
    <b:Volume>10</b:Volume>
    <b:Issue>1</b:Issue>
    <b:DOI>https://doi.org/10.30656/intech.v10i1.7832</b:DOI>
    <b:RefOrder>2</b:RefOrder>
  </b:Source>
  <b:Source>
    <b:Tag>Afi21</b:Tag>
    <b:SourceType>JournalArticle</b:SourceType>
    <b:Guid>{5C572020-B46F-4D8D-8DF4-C709BFB4A8E0}</b:Guid>
    <b:Author>
      <b:Author>
        <b:NameList>
          <b:Person>
            <b:Last>Af'idah</b:Last>
            <b:First>Dwi</b:First>
            <b:Middle>Intan</b:Middle>
          </b:Person>
          <b:Person>
            <b:Last>Dairoh</b:Last>
            <b:First>Dairoh</b:First>
          </b:Person>
          <b:Person>
            <b:Last>Handayani</b:Last>
            <b:First>Sharfina</b:First>
            <b:Middle>Febbi</b:Middle>
          </b:Person>
          <b:Person>
            <b:Last>Pratiwi</b:Last>
            <b:First>Riszki</b:First>
            <b:Middle>Wijayatun</b:Middle>
          </b:Person>
        </b:NameList>
      </b:Author>
    </b:Author>
    <b:Title>Pengaruh Parameter Word2Vec terhadap Performa Deep Learning pada Klasifikasi Sentimen</b:Title>
    <b:JournalName>Jurnal Informatika: Jurnal pengembangan IT (JPIT)</b:JournalName>
    <b:Year>2021</b:Year>
    <b:Pages>156-161</b:Pages>
    <b:Volume>6</b:Volume>
    <b:Issue>3</b:Issue>
    <b:DOI>https://doi.org/10.30591/jpit.v6i3.3016</b:DOI>
    <b:RefOrder>4</b:RefOrder>
  </b:Source>
  <b:Source>
    <b:Tag>Kur22</b:Tag>
    <b:SourceType>JournalArticle</b:SourceType>
    <b:Guid>{B430070B-D72E-40D8-8B90-AE8B94E746F2}</b:Guid>
    <b:Author>
      <b:Author>
        <b:NameList>
          <b:Person>
            <b:Last>Kurniawan</b:Last>
            <b:First>Muhamad</b:First>
          </b:Person>
          <b:Person>
            <b:Last>Kusrini</b:Last>
            <b:First>Kusrini</b:First>
          </b:Person>
          <b:Person>
            <b:Last>Arief</b:Last>
            <b:First>Muhammad</b:First>
            <b:Middle>Rudyanto</b:Middle>
          </b:Person>
        </b:NameList>
      </b:Author>
    </b:Author>
    <b:Title>Part of Speech Tagging Pada Teks Bahasa Indonesia dengan BiLSTM+CNN+CRF dan ELMo</b:Title>
    <b:JournalName>Jurnal Eksplora Informatika</b:JournalName>
    <b:Year>2021</b:Year>
    <b:Pages>29-37</b:Pages>
    <b:DOI>https://doi.org/10.30864/eksplora.v11i1.506</b:DOI>
    <b:Volume>11</b:Volume>
    <b:Issue>1</b:Issue>
    <b:RefOrder>3</b:RefOrder>
  </b:Source>
</b:Sources>
</file>

<file path=customXml/itemProps1.xml><?xml version="1.0" encoding="utf-8"?>
<ds:datastoreItem xmlns:ds="http://schemas.openxmlformats.org/officeDocument/2006/customXml" ds:itemID="{D1ED2636-AC21-49A3-947C-B7ED8FA9B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9</Pages>
  <Words>2670</Words>
  <Characters>15225</Characters>
  <Application>Microsoft Office Word</Application>
  <DocSecurity>0</DocSecurity>
  <Lines>126</Lines>
  <Paragraphs>35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BAB 1</vt:lpstr>
      <vt:lpstr>PENDAHULUAN</vt:lpstr>
      <vt:lpstr>    Latar Belakang</vt:lpstr>
      <vt:lpstr>    1.2	Ruang Lingkup</vt:lpstr>
      <vt:lpstr>    1.3	Tujuan Penelitian</vt:lpstr>
      <vt:lpstr>    1.4	Sistematika Penulisan</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Aliyah Nisa Lathifah</dc:creator>
  <cp:keywords/>
  <dc:description/>
  <cp:lastModifiedBy>Devan Novyan Effendi P</cp:lastModifiedBy>
  <cp:revision>580</cp:revision>
  <cp:lastPrinted>2018-11-15T07:20:00Z</cp:lastPrinted>
  <dcterms:created xsi:type="dcterms:W3CDTF">2025-05-23T11:14:00Z</dcterms:created>
  <dcterms:modified xsi:type="dcterms:W3CDTF">2026-07-10T09:35:00Z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81b71312-de06-4f4b-929b-07c1d6d2ca05</vt:lpwstr>
  </property>
</Properties>
</file>