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申论两类写作题的作答技巧总结进入阅读模式</w:t>
      </w:r>
    </w:p>
    <w:p>
      <w:r>
        <w:rPr>
          <w:rFonts w:ascii="仿宋" w:hAnsi="仿宋"/>
          <w:sz w:val="24"/>
        </w:rPr>
        <w:t>[</w:t>
        <w:br/>
        <w:t>申论考试中的贯彻执行题要求写应用文，还有一篇大作文题，因此，掌握写作技巧对大家至关重要。中公教育在此为大家总结申论文章的写作技巧。</w:t>
        <w:br/>
        <w:t>一、贯彻执行题。</w:t>
        <w:br/>
        <w:t>1、格式，虽然重内容轻格式，但有些具体题目仍需要书写格式，所以，格式一定正确，除了题干中出现不拘泥于格式、不要求格式、书写主要内容即可等不需要格式，其他一律书写格式。贯彻执行的格式包括四个部分：标题+发文对象+正文+落款。具体做题时，结合题干文种确定格式。</w:t>
        <w:br/>
        <w:t>例：给定资料中介绍了马涛返乡创业的经历，请你结合马涛一路走来值得肯定的做法，为马涛撰写一篇到省里参加返乡创业经验分享会的讲话提纲。</w:t>
        <w:br/>
        <w:t>根据题干文种发言提纲，判断此题文种为讲话稿，其格式为：标题+发文对象+正文。</w:t>
        <w:br/>
        <w:t>2、正文，贯彻执行正文部分包含三个层次：①开头;②主体;③结尾。其中开头、结尾部分可根据材料逻辑、材料内容灵活进行书写。正文部分可通过题干作答对象进行确定，如上例中让我们撰写一篇马涛到省里参加返乡创业经验分享会的讲话提纲，即正文部分重点介绍其返乡创业的经验。所以，围绕题干作答对象回归材料找寻与其相关的要点，再按照，贯彻执行题的作答逻辑进行书写即可。</w:t>
        <w:br/>
        <w:t>二、文章写作题。</w:t>
        <w:br/>
        <w:t>作文题最基础、最重要的部分之一在于总分论点的寻找，一般通过审题和梳理材料即可得出总分论点。</w:t>
        <w:br/>
        <w:t>(1)审题。细审题干中的关键词和逻辑关系，关键词一定有而分论点不一定有，所以要回归材料印证关键词，并通过材料的梳理寻找分论点角度。</w:t>
        <w:br/>
        <w:t>例：请结合对“以百姓之心为己心，以他人之心为己心”这句话的理解，以“有温度的人生更美好”为主题，联系实际，自拟标题，写一篇议论文。</w:t>
        <w:br/>
        <w:t>题干关键词：</w:t>
        <w:br/>
        <w:t>主题：有温度的人生更美好</w:t>
        <w:br/>
        <w:t>划线句子：以百姓之心为己心，以他人之心为己心</w:t>
        <w:br/>
        <w:t>此题结合材料判断主题和划线句子之间的关系，来明确总分论点。</w:t>
        <w:br/>
        <w:t>例：根据给定资料以“保护生态环境”为主题，自选角度，自拟题目，写一篇文章。</w:t>
        <w:br/>
        <w:t>题干关键词为主题词：保护生态环境，具体围绕保护生态环境总分论点具体如何写，结合材料确定。</w:t>
        <w:br/>
        <w:t>(2)分论点角度选取要有区分度，分论点角度总体有三种呈现形式：对策角度、意义角度、内涵角度。分论点之间要么是并列关系、要么是递进关系，不能出现分论点之间的交叉、重合。</w:t>
        <w:br/>
        <w:t>例：根据给定资料，以“工匠精神”为主题，写一篇文章。</w:t>
        <w:br/>
        <w:t>角度一：对策式，即弘扬工匠精神的做法。</w:t>
        <w:br/>
        <w:t>弘扬工匠精神，需要借鉴他国先进经验。</w:t>
        <w:br/>
        <w:t>弘扬工匠精神，需要借助社会媒体力量。</w:t>
        <w:br/>
        <w:t>弘扬工匠精神，需要优秀匠人技艺传承。</w:t>
        <w:br/>
        <w:t>角度二：意义式，即实现主题后的意义。</w:t>
        <w:br/>
        <w:t>弘扬工匠精神，可以促进社会发展。</w:t>
        <w:br/>
        <w:t>弘扬工匠精神，可以推动文化传承。</w:t>
        <w:br/>
        <w:t>弘扬工匠精神，可以树立榜样精神。</w:t>
        <w:br/>
        <w:t>角度三：内涵式，即写主题词的具体含义。</w:t>
        <w:br/>
        <w:t>工匠精神是一种刻苦钻研的精神。</w:t>
        <w:br/>
        <w:t>工匠精神是一种精益求精的精神。</w:t>
        <w:br/>
        <w:t>工匠精神是一种爱岗敬业的精神。</w:t>
        <w:br/>
        <w:t>(3)文章结构建议选择五段式，可采用五段三分式，即三个分论点的文章，当文章主旨更倾向于书写两个分论点时，也可采用五段二分式，即两个分论点，多加一段过渡段最终形成五段式。</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