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2023全国两会政府工作报告知识点学习强化民生保障</w:t>
      </w:r>
    </w:p>
    <w:p>
      <w:r>
        <w:rPr>
          <w:rFonts w:ascii="仿宋" w:hAnsi="仿宋"/>
          <w:sz w:val="32"/>
        </w:rPr>
        <w:br/>
        <w:t>针对部分群众生活困难增多，强化基本民生保障。阶段性扩大低保等社会保障政策覆盖面，将更多困难群体纳入保障范围。延续实施失业保险保障扩围政策，共向1000多万失业人员发放失业保险待遇。向更多低收入群众发放价格补贴，约6700万人受益。免除经济困难高校毕业生2022年国家助学贷款利息并允许延期还本。做好因疫因灾遇困群众临时救助工作，切实兜住民生底线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