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2023全国两会政府工作报告知识点学习扩投资促消费稳外贸</w:t>
      </w:r>
    </w:p>
    <w:p>
      <w:r>
        <w:rPr>
          <w:rFonts w:ascii="仿宋" w:hAnsi="仿宋"/>
          <w:sz w:val="32"/>
        </w:rPr>
        <w:br/>
        <w:t>针对有效需求不足的突出矛盾，多措并举扩投资促消费稳外贸。去年终端消费直接受到冲击，投资也受到影响。提前实施部分“十四五”规划重大工程项目，加快地方政府专项债券发行使用，依法盘活用好专项债务结存限额，分两期投放政策性开发性金融工具7400亿元，为重大项目建设补充资本金。运用专项再贷款、财政贴息等政策，支持重点领域设备更新改造。采取联合办公、地方承诺等办法，提高项目审批效率。全年基础设施、制造业投资分别增长9.4%、9.1%，带动固定资产投资增长5.1%，一定程度弥补了消费收缩缺口。发展消费新业态新模式，采取减免车辆购置税等措施促进汽车消费，新能源汽车销量增长93.4%，开展绿色智能家电、绿色建材下乡，社会消费品零售总额保持基本稳定。出台金融支持措施，支持刚性和改善性住房需求，扎实推进保交楼稳民生工作。帮助外贸企业解决原材料、用工、物流等难题，提升港口集疏运效率，及时回应和解决外资企业关切，货物进出口好于预期，实际使用外资稳定增长。</w:t>
        <w:br/>
        <w:t xml:space="preserve"> 2024省考推荐》》</w:t>
        <w:br/>
        <w:t>中公尊享会员：申论-10项会员权益|行测-11项会员权益|面试-9项会员权益</w:t>
        <w:br/>
        <w:t>申论素材积累|申论考点爆破营|重要会议专项写作素材</w:t>
        <w:br/>
        <w:t>我为题狂——易错题盘点|妙解行测|行测速解36计|行测黄金考点渗透营</w:t>
        <w:br/>
        <w:t>时政学习：2023年月半时政|常识理论学习|69.9元看国考省考180个核心考点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