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9ip4jmy63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Brainstorm &amp; Idea Prioritization Template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6.4108804581247"/>
        <w:gridCol w:w="2684.8618468146033"/>
        <w:gridCol w:w="975.4846098783107"/>
        <w:gridCol w:w="879.7594846098784"/>
        <w:gridCol w:w="948.1345740873301"/>
        <w:gridCol w:w="1590.8604151753757"/>
        <w:tblGridChange w:id="0">
          <w:tblGrid>
            <w:gridCol w:w="1946.4108804581247"/>
            <w:gridCol w:w="2684.8618468146033"/>
            <w:gridCol w:w="975.4846098783107"/>
            <w:gridCol w:w="879.7594846098784"/>
            <w:gridCol w:w="948.1345740873301"/>
            <w:gridCol w:w="1590.860415175375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(1–5)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 (1–5)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Agent training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Train agents to fill fields correctly by habit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Business Rule (server-side)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Block save server-side when data is invalid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No — no live UI feedback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Declarative mandatory/read-only control based on form condition (Impact = High)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Script (onChange)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Auto-populate Urgency when Impact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Script (onSubmit)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Custom save-time validation with a specific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Script (onCellEdit)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Block risky inline State edits from the list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Data Policy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Server + client mandatory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 — can't do read-only/list-edit blocking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Workflow/Flow Designer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Route high-impact incidents through an approval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 — out of scope, adds process overhead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Prioritization outcome:</w:t>
      </w:r>
      <w:r w:rsidDel="00000000" w:rsidR="00000000" w:rsidRPr="00000000">
        <w:rPr>
          <w:rtl w:val="0"/>
        </w:rPr>
        <w:t xml:space="preserve"> The four selected ideas (UI Policy + three Client Scripts) together give the highest impact for the lowest implementation effort, and are the only combination that covers all required behaviors — mandatory fields, read-only fields, auto-population, save-time validation, and list-edit blocking.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