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62"/>
          <w:szCs w:val="62"/>
        </w:rPr>
      </w:pPr>
      <w:bookmarkStart w:colFirst="0" w:colLast="0" w:name="_twtm2gf2h4tn" w:id="0"/>
      <w:bookmarkEnd w:id="0"/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Planning Logic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build order follows a strict dependency chain, since later components rely on earlier ones being in place: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 analysis before configuration</w:t>
      </w:r>
      <w:r w:rsidDel="00000000" w:rsidR="00000000" w:rsidRPr="00000000">
        <w:rPr>
          <w:sz w:val="32"/>
          <w:szCs w:val="32"/>
          <w:rtl w:val="0"/>
        </w:rPr>
        <w:t xml:space="preserve"> — all business requirements, field dependencies, validation rules, and expected behaviors are identified before development begins. This ensures that each configuration component directly addresses a defined requirement.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UI Policy must exist before its actions</w:t>
      </w:r>
      <w:r w:rsidDel="00000000" w:rsidR="00000000" w:rsidRPr="00000000">
        <w:rPr>
          <w:sz w:val="32"/>
          <w:szCs w:val="32"/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High Impact Control</w:t>
      </w:r>
      <w:r w:rsidDel="00000000" w:rsidR="00000000" w:rsidRPr="00000000">
        <w:rPr>
          <w:sz w:val="32"/>
          <w:szCs w:val="32"/>
          <w:rtl w:val="0"/>
        </w:rPr>
        <w:t xml:space="preserve"> UI Policy is created first, because UI Policy Actions attach to it as child records.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UI Policy Actions before Client Scripts</w:t>
      </w:r>
      <w:r w:rsidDel="00000000" w:rsidR="00000000" w:rsidRPr="00000000">
        <w:rPr>
          <w:sz w:val="32"/>
          <w:szCs w:val="32"/>
          <w:rtl w:val="0"/>
        </w:rPr>
        <w:t xml:space="preserve"> — mandatory/read-only behavior is declarative and independent of the scripts, so it is configured next and can be verified on its own.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Client-side behavior is separated by responsibility</w:t>
      </w:r>
      <w:r w:rsidDel="00000000" w:rsidR="00000000" w:rsidRPr="00000000">
        <w:rPr>
          <w:sz w:val="32"/>
          <w:szCs w:val="32"/>
          <w:rtl w:val="0"/>
        </w:rPr>
        <w:t xml:space="preserve"> — each Client Script handles one specific requirement rather than combining multiple behaviors into a single script. This makes troubleshooting, maintenance, and testing easier.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onChange script before onSubmit script</w:t>
      </w:r>
      <w:r w:rsidDel="00000000" w:rsidR="00000000" w:rsidRPr="00000000">
        <w:rPr>
          <w:sz w:val="32"/>
          <w:szCs w:val="32"/>
          <w:rtl w:val="0"/>
        </w:rPr>
        <w:t xml:space="preserve"> — auto-populating Urgency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onChange</w:t>
      </w:r>
      <w:r w:rsidDel="00000000" w:rsidR="00000000" w:rsidRPr="00000000">
        <w:rPr>
          <w:sz w:val="32"/>
          <w:szCs w:val="32"/>
          <w:rtl w:val="0"/>
        </w:rPr>
        <w:t xml:space="preserve"> script happens earlier in the user's workflow than the save-time validation performed by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onSubmit</w:t>
      </w:r>
      <w:r w:rsidDel="00000000" w:rsidR="00000000" w:rsidRPr="00000000">
        <w:rPr>
          <w:sz w:val="32"/>
          <w:szCs w:val="32"/>
          <w:rtl w:val="0"/>
        </w:rPr>
        <w:t xml:space="preserve"> script. Building and testing them in this order prevents confusion between automatic field population and final form validation.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Validation rules are designed to prevent invalid data rather than correct it later</w:t>
      </w:r>
      <w:r w:rsidDel="00000000" w:rsidR="00000000" w:rsidRPr="00000000">
        <w:rPr>
          <w:sz w:val="32"/>
          <w:szCs w:val="32"/>
          <w:rtl w:val="0"/>
        </w:rPr>
        <w:t xml:space="preserve"> — wherever possible, incorrect values are blocked or corrected at the point of entry. This improves data quality and reduces the need for manual cleanup.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onCellEdit script last, and tested separately</w:t>
      </w:r>
      <w:r w:rsidDel="00000000" w:rsidR="00000000" w:rsidRPr="00000000">
        <w:rPr>
          <w:sz w:val="32"/>
          <w:szCs w:val="32"/>
          <w:rtl w:val="0"/>
        </w:rPr>
        <w:t xml:space="preserve"> — it operates on a different surface (list view rather than the form) and has no dependency on the other components. It is therefore isolated at the end to avoid interference during form-level testing.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Server-side and client-side responsibilities are considered separately</w:t>
      </w:r>
      <w:r w:rsidDel="00000000" w:rsidR="00000000" w:rsidRPr="00000000">
        <w:rPr>
          <w:sz w:val="32"/>
          <w:szCs w:val="32"/>
          <w:rtl w:val="0"/>
        </w:rPr>
        <w:t xml:space="preserve"> — client-side controls improve the user experience, while important data-integrity requirements should also be considered for enforcement at the appropriate server-side level where required.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Error handling is planned along with the functionality</w:t>
      </w:r>
      <w:r w:rsidDel="00000000" w:rsidR="00000000" w:rsidRPr="00000000">
        <w:rPr>
          <w:sz w:val="32"/>
          <w:szCs w:val="32"/>
          <w:rtl w:val="0"/>
        </w:rPr>
        <w:t xml:space="preserve"> — validation failures and invalid state changes should provide clear feedback to the user so that the required corrective action is immediately understandable.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Each component is independently verifiable</w:t>
      </w:r>
      <w:r w:rsidDel="00000000" w:rsidR="00000000" w:rsidRPr="00000000">
        <w:rPr>
          <w:sz w:val="32"/>
          <w:szCs w:val="32"/>
          <w:rtl w:val="0"/>
        </w:rPr>
        <w:t xml:space="preserve"> — after configuration, the relevant behavior is checked before moving to the next dependent component. This helps identify configuration errors early and reduc</w:t>
      </w:r>
    </w:p>
    <w:p w:rsidR="00000000" w:rsidDel="00000000" w:rsidP="00000000" w:rsidRDefault="00000000" w:rsidRPr="00000000" w14:paraId="0000000D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