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/>
        <w:t>ФЕДЕРАЛЬНОЕ ГОСУДАРСТВЕННОЕ БЮДЖЕТНОЕ</w:t>
      </w:r>
    </w:p>
    <w:p>
      <w:pPr>
        <w:pStyle w:val="Normal"/>
        <w:jc w:val="center"/>
        <w:rPr/>
      </w:pPr>
      <w:r>
        <w:rPr/>
        <w:t>ОБРАЗОВАТЕЛЬНОЕ УЧРЕЖДЕНИЕ</w:t>
      </w:r>
    </w:p>
    <w:p>
      <w:pPr>
        <w:pStyle w:val="Normal"/>
        <w:jc w:val="center"/>
        <w:rPr/>
      </w:pPr>
      <w:r>
        <w:rPr/>
        <w:t>ВЫСШЕГО ОБРАЗОВАНИЯ</w:t>
      </w:r>
    </w:p>
    <w:p>
      <w:pPr>
        <w:pStyle w:val="Normal"/>
        <w:jc w:val="center"/>
        <w:rPr/>
      </w:pPr>
      <w:r>
        <w:rPr/>
        <w:t>«НОВОСИБИРСКИЙ ГОСУДАРСТВЕННЫЙ ТЕХНИЧЕСКИЙ УНИВЕРСИТЕТ»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систем сбора и обработки данных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>
      <w:pPr>
        <w:pStyle w:val="Normal"/>
        <w:jc w:val="center"/>
        <w:rPr>
          <w:rFonts w:eastAsia="Times New Roman" w:cs="Times New Roman"/>
          <w:b/>
          <w:b/>
          <w:szCs w:val="28"/>
        </w:rPr>
      </w:pPr>
      <w:bookmarkStart w:id="0" w:name="_GoBack"/>
      <w:bookmarkEnd w:id="0"/>
      <w:r>
        <w:rPr>
          <w:rFonts w:eastAsia="Times New Roman" w:cs="Times New Roman"/>
          <w:b/>
          <w:szCs w:val="28"/>
        </w:rPr>
        <w:t>КУРСОВ</w:t>
      </w:r>
      <w:r>
        <w:rPr>
          <w:rFonts w:eastAsia="Times New Roman" w:cs="Times New Roman"/>
          <w:b/>
          <w:szCs w:val="28"/>
        </w:rPr>
        <w:t>ОЙ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ПРОЕКТ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дисциплине: Компьютерные технологии моделирования и анализа данных</w:t>
      </w:r>
    </w:p>
    <w:p>
      <w:pPr>
        <w:pStyle w:val="Normal"/>
        <w:jc w:val="center"/>
        <w:rPr/>
      </w:pPr>
      <w:r>
        <w:rPr>
          <w:rFonts w:eastAsia="Times New Roman" w:cs="Times New Roman"/>
          <w:szCs w:val="28"/>
        </w:rPr>
        <w:t xml:space="preserve">на тему: Проверка </w:t>
      </w:r>
      <w:r>
        <w:rPr>
          <w:rFonts w:eastAsia="Times New Roman" w:cs="Times New Roman"/>
          <w:szCs w:val="28"/>
        </w:rPr>
        <w:t>гипотезы о виде распределения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Вариант №26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Факультет: ФПМИ</w:t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Группа: ПММ-21</w:t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Выполнил: Сухих А.С.</w:t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Проверил: д.т.н., профессор Лемешко Борис Юрьевич</w:t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Дата выполнения: </w:t>
      </w:r>
      <w:r>
        <w:rPr>
          <w:rFonts w:eastAsia="Times New Roman" w:cs="Times New Roman"/>
          <w:szCs w:val="28"/>
        </w:rPr>
        <w:t>09</w:t>
      </w:r>
      <w:r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>01</w:t>
      </w:r>
      <w:r>
        <w:rPr>
          <w:rFonts w:eastAsia="Times New Roman" w:cs="Times New Roman"/>
          <w:szCs w:val="28"/>
        </w:rPr>
        <w:t>.2</w:t>
      </w:r>
      <w:r>
        <w:rPr>
          <w:rFonts w:eastAsia="Times New Roman" w:cs="Times New Roman"/>
          <w:szCs w:val="28"/>
        </w:rPr>
        <w:t>3</w:t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Отметка о защите: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Новосибирск 2022</w:t>
      </w:r>
    </w:p>
    <w:p>
      <w:pPr>
        <w:pStyle w:val="Normal"/>
        <w:ind w:firstLine="708"/>
        <w:rPr>
          <w:b/>
          <w:b/>
        </w:rPr>
      </w:pPr>
      <w:r>
        <w:rPr/>
      </w:r>
    </w:p>
    <w:p>
      <w:pPr>
        <w:pStyle w:val="Normal"/>
        <w:ind w:firstLine="708"/>
        <w:rPr/>
      </w:pPr>
      <w:r>
        <w:rPr>
          <w:b/>
        </w:rPr>
        <w:t>Введение</w:t>
      </w:r>
    </w:p>
    <w:p>
      <w:pPr>
        <w:pStyle w:val="Normal"/>
        <w:ind w:firstLine="708"/>
        <w:rPr/>
      </w:pPr>
      <w:r>
        <w:rPr>
          <w:szCs w:val="28"/>
        </w:rPr>
        <w:t xml:space="preserve">Цель работы: </w:t>
      </w:r>
      <w:r>
        <w:rPr>
          <w:szCs w:val="28"/>
        </w:rPr>
        <w:t>З</w:t>
      </w:r>
      <w:r>
        <w:rPr/>
        <w:t>накомство с современными тенденциями развития аппарата прикладной математической статистики и состоянием программного обеспечения задач статистического анализа. Освоение методов статистического моделирования как средства исследования и развития аппарата прикладной математической статистики. Исследование особенностей методов проверки статистических гипотез. Закрепление навыков проведения самостоятельных исследований.</w:t>
      </w:r>
    </w:p>
    <w:p>
      <w:pPr>
        <w:pStyle w:val="Normal"/>
        <w:ind w:firstLine="708"/>
        <w:rPr/>
      </w:pPr>
      <w:r>
        <w:rPr/>
        <w:t xml:space="preserve">Наиболее распространенным законом распределения данных, наблюдаемых в реальном мире, является </w:t>
      </w:r>
      <w:r>
        <w:rPr/>
        <w:t>закон</w:t>
      </w:r>
      <w:r>
        <w:rPr/>
        <w:t xml:space="preserve"> нормальн</w:t>
      </w:r>
      <w:r>
        <w:rPr/>
        <w:t>ого</w:t>
      </w:r>
      <w:r>
        <w:rPr/>
        <w:t xml:space="preserve"> </w:t>
      </w:r>
      <w:r>
        <w:rPr/>
        <w:t>распределения</w:t>
      </w:r>
      <w:r>
        <w:rPr/>
        <w:t xml:space="preserve">. Принадлежность </w:t>
      </w:r>
      <w:r>
        <w:rPr/>
        <w:t xml:space="preserve">выборки нормальному закону часто может являться требованием для применения </w:t>
      </w:r>
      <w:r>
        <w:rPr/>
        <w:t xml:space="preserve">различных методов математической статистики. Определить эту принадлежность можно с помощью проверки на нормальность с помощью различных критериев. </w:t>
      </w:r>
      <w:r>
        <w:rPr/>
        <w:t xml:space="preserve">В данной работе будет исследовано применение критерия 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Дэвида–Хартли–Пирсона, 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>основанного на отношении размаха выборки к её выборочному стандартному отклонению.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bCs/>
          <w:kern w:val="0"/>
          <w:sz w:val="28"/>
          <w:szCs w:val="28"/>
          <w:lang w:val="ru-RU" w:eastAsia="ru-RU" w:bidi="ar-SA"/>
        </w:rPr>
      </w:pPr>
      <w:r>
        <w:rPr/>
      </w:r>
    </w:p>
    <w:p>
      <w:pPr>
        <w:pStyle w:val="Normal"/>
        <w:ind w:firstLine="708"/>
        <w:rPr>
          <w:b/>
          <w:b/>
          <w:bCs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ru-RU" w:eastAsia="ru-RU" w:bidi="ar-SA"/>
        </w:rPr>
        <w:t>Постановка задачи</w:t>
      </w:r>
    </w:p>
    <w:p>
      <w:pPr>
        <w:pStyle w:val="Normal"/>
        <w:ind w:firstLine="708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Согласно варианту №26 необходимо выполнить проверку гипотезы о нормальности распределения по критерию Дэвида–Хартли–Пирсона. 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>В данном критерии рассматривается отношение размаха выборки к выборочному стандартному отклонению и его статистика имеет вид</w:t>
      </w:r>
    </w:p>
    <w:p>
      <w:pPr>
        <w:pStyle w:val="Normal"/>
        <w:ind w:firstLine="708"/>
        <w:jc w:val="center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>,</w:t>
      </w:r>
    </w:p>
    <w:p>
      <w:pPr>
        <w:pStyle w:val="Normal"/>
        <w:ind w:firstLine="708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где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R = x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vertAlign w:val="subscript"/>
          <w:lang w:val="ru-RU" w:eastAsia="ru-RU" w:bidi="ar-SA"/>
        </w:rPr>
        <w:t>max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 xml:space="preserve"> - x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vertAlign w:val="subscript"/>
          <w:lang w:val="ru-RU" w:eastAsia="ru-RU" w:bidi="ar-SA"/>
        </w:rPr>
        <w:t>min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 — размах выборки, </w:t>
      </w:r>
    </w:p>
    <w:p>
      <w:pPr>
        <w:pStyle w:val="Normal"/>
        <w:ind w:firstLine="708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— 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>несмещенная оценка дисперсии</w:t>
      </w:r>
    </w:p>
    <w:p>
      <w:pPr>
        <w:pStyle w:val="Normal"/>
        <w:ind w:firstLine="708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Критерий двусторонний: гипотеза о нормальности распределения отвергается, если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U &lt; U</w:t>
      </w:r>
      <w:r>
        <w:rPr>
          <w:rFonts w:eastAsia="Times New Roman" w:cs="Times New Roman" w:ascii="Times New Roman" w:hAnsi="Times New Roman"/>
          <w:bCs/>
          <w:i/>
          <w:iCs/>
          <w:kern w:val="0"/>
          <w:sz w:val="28"/>
          <w:szCs w:val="28"/>
          <w:vertAlign w:val="subscript"/>
          <w:lang w:val="ru-RU" w:eastAsia="ru-RU" w:bidi="ar-SA"/>
        </w:rPr>
        <w:t>α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vertAlign w:val="subscript"/>
          <w:lang w:val="ru-RU" w:eastAsia="ru-RU" w:bidi="ar-SA"/>
        </w:rPr>
        <w:t>/2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 или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U &gt; U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vertAlign w:val="subscript"/>
          <w:lang w:val="ru-RU" w:eastAsia="ru-RU" w:bidi="ar-SA"/>
        </w:rPr>
        <w:t>1-</w:t>
      </w:r>
      <w:r>
        <w:rPr>
          <w:rFonts w:eastAsia="Times New Roman" w:cs="Times New Roman" w:ascii="Times New Roman" w:hAnsi="Times New Roman"/>
          <w:bCs/>
          <w:i/>
          <w:iCs/>
          <w:kern w:val="0"/>
          <w:sz w:val="28"/>
          <w:szCs w:val="28"/>
          <w:vertAlign w:val="subscript"/>
          <w:lang w:val="ru-RU" w:eastAsia="ru-RU" w:bidi="ar-SA"/>
        </w:rPr>
        <w:t>α/2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. 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>Вывод о справедливости гипотезы можно сделать, сравнив вычисленную статистику с таблицей процентных точек, представленной в Приложении 1.</w:t>
      </w:r>
    </w:p>
    <w:p>
      <w:pPr>
        <w:pStyle w:val="Normal"/>
        <w:ind w:firstLine="708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>Также необходимо вычислить достигаемый уровень значимости статистики критерия. Поскольку для данного критерия неизвестна предельная статистика достигаемый уровень значимости будет вычислен методом Монте-Карло:</w:t>
      </w:r>
    </w:p>
    <w:p>
      <w:pPr>
        <w:pStyle w:val="Normal"/>
        <w:ind w:firstLine="708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1. Вычислить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S = S(X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vertAlign w:val="subscript"/>
          <w:lang w:val="ru-RU" w:eastAsia="ru-RU" w:bidi="ar-SA"/>
        </w:rPr>
        <w:t>n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)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 — статистику критерия по выборке.</w:t>
      </w:r>
    </w:p>
    <w:p>
      <w:pPr>
        <w:pStyle w:val="Normal"/>
        <w:ind w:firstLine="708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2. Установить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 xml:space="preserve">m = 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0.</w:t>
      </w:r>
    </w:p>
    <w:p>
      <w:pPr>
        <w:pStyle w:val="Normal"/>
        <w:ind w:firstLine="708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3. Сгенерировать выборку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Y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vertAlign w:val="subscript"/>
          <w:lang w:val="ru-RU" w:eastAsia="ru-RU" w:bidi="ar-SA"/>
        </w:rPr>
        <w:t>n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 при верной гипотезе H</w:t>
      </w:r>
      <w:r>
        <w:rPr>
          <w:rFonts w:eastAsia="Times New Roman" w:cs="Times New Roman"/>
          <w:bCs/>
          <w:kern w:val="0"/>
          <w:sz w:val="28"/>
          <w:szCs w:val="28"/>
          <w:vertAlign w:val="subscript"/>
          <w:lang w:val="ru-RU" w:eastAsia="ru-RU" w:bidi="ar-SA"/>
        </w:rPr>
        <w:t>0</w:t>
      </w:r>
      <w:r>
        <w:rPr>
          <w:rFonts w:eastAsia="Times New Roman" w:cs="Times New Roman"/>
          <w:bCs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.</w:t>
      </w:r>
    </w:p>
    <w:p>
      <w:pPr>
        <w:pStyle w:val="Normal"/>
        <w:ind w:firstLine="708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4. Вычислить значения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S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(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Y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vertAlign w:val="subscript"/>
          <w:lang w:val="ru-RU" w:eastAsia="ru-RU" w:bidi="ar-SA"/>
        </w:rPr>
        <w:t>n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).</w:t>
      </w:r>
    </w:p>
    <w:p>
      <w:pPr>
        <w:pStyle w:val="Normal"/>
        <w:ind w:firstLine="708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5. Если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S(Y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vertAlign w:val="subscript"/>
          <w:lang w:val="ru-RU" w:eastAsia="ru-RU" w:bidi="ar-SA"/>
        </w:rPr>
        <w:t>n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)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 &gt;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S(X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vertAlign w:val="subscript"/>
          <w:lang w:val="ru-RU" w:eastAsia="ru-RU" w:bidi="ar-SA"/>
        </w:rPr>
        <w:t>n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)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, то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m = m+1.</w:t>
      </w:r>
    </w:p>
    <w:p>
      <w:pPr>
        <w:pStyle w:val="Normal"/>
        <w:ind w:firstLine="708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6. Повторять шаги 3-5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N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 раз.</w:t>
      </w:r>
    </w:p>
    <w:p>
      <w:pPr>
        <w:pStyle w:val="Normal"/>
        <w:ind w:firstLine="708"/>
        <w:rPr/>
      </w:pPr>
      <w:r>
        <w:rPr/>
        <w:t xml:space="preserve">Оценка достигаемого уровня значимости </w:t>
      </w:r>
      <w:r>
        <w:rPr/>
      </w:r>
      <m:oMath xmlns:m="http://schemas.openxmlformats.org/officeDocument/2006/math">
        <m:acc>
          <m:accPr>
            <m:chr m:val="ˇ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m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m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d>
      </m:oMath>
    </w:p>
    <w:p>
      <w:pPr>
        <w:pStyle w:val="Normal"/>
        <w:ind w:firstLine="708"/>
        <w:rPr/>
      </w:pPr>
      <w:r>
        <w:rPr/>
        <w:t>Количество повторений N определяется из выражения</w:t>
      </w:r>
    </w:p>
    <w:p>
      <w:pPr>
        <w:pStyle w:val="Normal"/>
        <w:ind w:firstLine="708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γ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f>
              <m:num>
                <m:r>
                  <w:rPr>
                    <w:rFonts w:ascii="Cambria Math" w:hAnsi="Cambria Math"/>
                  </w:rPr>
                  <m:t xml:space="preserve">p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</m:d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, </w:t>
      </w:r>
    </w:p>
    <w:p>
      <w:pPr>
        <w:pStyle w:val="Normal"/>
        <w:ind w:firstLine="708"/>
        <w:jc w:val="left"/>
        <w:rPr/>
      </w:pPr>
      <w:r>
        <w:rPr/>
        <w:t xml:space="preserve">где </w:t>
      </w:r>
      <w:r>
        <w:rPr>
          <w:rFonts w:eastAsia="Arial" w:cs="Arial" w:ascii="Times New Roman" w:hAnsi="Times New Roman"/>
        </w:rPr>
        <w:t>γ</w:t>
      </w:r>
      <w:r>
        <w:rPr>
          <w:rFonts w:eastAsia="Arial" w:cs="Arial"/>
        </w:rPr>
        <w:t xml:space="preserve"> — доверительная вероятность, </w:t>
      </w:r>
      <w:r>
        <w:rPr/>
        <w:t>t</w:t>
      </w:r>
      <w:r>
        <w:rPr>
          <w:rFonts w:eastAsia="Arial" w:cs="Arial" w:ascii="Times New Roman" w:hAnsi="Times New Roman"/>
          <w:vertAlign w:val="subscript"/>
        </w:rPr>
        <w:t>γ</w:t>
      </w:r>
      <w:r>
        <w:rPr/>
        <w:t xml:space="preserve"> — квантиль стандартного нормального распределения, </w:t>
      </w:r>
      <w:r>
        <w:rPr>
          <w:rFonts w:eastAsia="Arial" w:cs="Arial" w:ascii="Times New Roman" w:hAnsi="Times New Roman"/>
        </w:rPr>
        <w:t>ε — погрешность моделирования, p — вероятность попадания в доверительную область.</w:t>
      </w:r>
    </w:p>
    <w:p>
      <w:pPr>
        <w:pStyle w:val="Normal"/>
        <w:ind w:firstLine="708"/>
        <w:jc w:val="left"/>
        <w:rPr>
          <w:rFonts w:ascii="Times New Roman" w:hAnsi="Times New Roman" w:eastAsia="Arial" w:cs="Arial"/>
        </w:rPr>
      </w:pPr>
      <w:r>
        <w:rPr/>
      </w:r>
    </w:p>
    <w:p>
      <w:pPr>
        <w:pStyle w:val="Normal"/>
        <w:ind w:firstLine="708"/>
        <w:jc w:val="left"/>
        <w:rPr>
          <w:b/>
          <w:b/>
          <w:bCs/>
        </w:rPr>
      </w:pPr>
      <w:r>
        <w:rPr>
          <w:rFonts w:eastAsia="Arial" w:cs="Arial" w:ascii="Times New Roman" w:hAnsi="Times New Roman"/>
          <w:b/>
          <w:bCs/>
        </w:rPr>
        <w:t>А</w:t>
      </w:r>
      <w:r>
        <w:rPr>
          <w:rFonts w:eastAsia="Arial" w:cs="Arial" w:ascii="Times New Roman" w:hAnsi="Times New Roman"/>
          <w:b/>
          <w:bCs/>
        </w:rPr>
        <w:t>налитический обзор</w:t>
      </w:r>
    </w:p>
    <w:p>
      <w:pPr>
        <w:pStyle w:val="Normal"/>
        <w:ind w:firstLine="708"/>
        <w:jc w:val="left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>К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ритерий 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Дэвида-Хартли-Пирсона был предложен в 1954 году как результат совместного исследования. На момент исследования данного критерия уже были представлены несколько исследований касаемо стьюдентизированного диапазона являющегося отношением размаха выборки размера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>n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 генеральной совокупности со стандартным отклонением </w:t>
      </w:r>
      <w:r>
        <w:rPr>
          <w:rFonts w:eastAsia="Times New Roman" w:cs="Times New Roman" w:ascii="Times New Roman" w:hAnsi="Times New Roman"/>
          <w:bCs/>
          <w:kern w:val="0"/>
          <w:sz w:val="28"/>
          <w:szCs w:val="28"/>
          <w:lang w:val="ru-RU" w:eastAsia="ru-RU" w:bidi="ar-SA"/>
        </w:rPr>
        <w:t>σ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 к независимой среднеквадратичной оценке </w:t>
      </w:r>
      <w:r>
        <w:rPr>
          <w:rFonts w:eastAsia="Times New Roman" w:cs="Times New Roman" w:ascii="Times New Roman" w:hAnsi="Times New Roman"/>
          <w:bCs/>
          <w:i/>
          <w:iCs/>
          <w:kern w:val="0"/>
          <w:sz w:val="28"/>
          <w:szCs w:val="28"/>
          <w:lang w:val="ru-RU" w:eastAsia="ru-RU" w:bidi="ar-SA"/>
        </w:rPr>
        <w:t>σ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. 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>Также уже был представлен критерий Гири (1933).</w:t>
      </w:r>
    </w:p>
    <w:p>
      <w:pPr>
        <w:pStyle w:val="Normal"/>
        <w:ind w:firstLine="708"/>
        <w:jc w:val="left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Однако в исследовании нового критерия фокус был направлен на изучение иной статистики, связанной с 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отношением размаха выборки к стандартному отклонению, при этом обе величины отношения вычислялись по одной и той же выборке из </w:t>
      </w:r>
      <w:r>
        <w:rPr>
          <w:rFonts w:eastAsia="Times New Roman" w:cs="Times New Roman"/>
          <w:bCs/>
          <w:i/>
          <w:iCs/>
          <w:kern w:val="0"/>
          <w:sz w:val="28"/>
          <w:szCs w:val="28"/>
          <w:lang w:val="ru-RU" w:eastAsia="ru-RU" w:bidi="ar-SA"/>
        </w:rPr>
        <w:t xml:space="preserve">n 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>наблюдений. Так, ранее исследованное отношение могло быть использовано для быстрого анализа отклонения, а статистика нового критерия, которая зависела только от конкретной выборки, позволяла выявлять неоднородность данных и отклонение от нормального распределения.</w:t>
      </w:r>
    </w:p>
    <w:p>
      <w:pPr>
        <w:pStyle w:val="Normal"/>
        <w:ind w:firstLine="708"/>
        <w:jc w:val="left"/>
        <w:rPr/>
      </w:pP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>Предпосылк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>ой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 к 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>появлению данного критерия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стала переписка между одним из исследователей критерия и доктором Джозефом Берксоном, </w:t>
      </w:r>
      <w:r>
        <w:rPr>
          <w:rFonts w:eastAsia="Times New Roman" w:cs="Times New Roman"/>
          <w:bCs/>
          <w:kern w:val="0"/>
          <w:sz w:val="28"/>
          <w:szCs w:val="28"/>
          <w:lang w:val="ru-RU" w:eastAsia="ru-RU" w:bidi="ar-SA"/>
        </w:rPr>
        <w:t xml:space="preserve">проводившим рутинную проверку данных, сравнивая размах и оценки стандартного отклонения </w:t>
      </w:r>
      <w:r>
        <w:rPr>
          <w:rFonts w:eastAsia="Times New Roman" w:cs="Times New Roman" w:ascii="Times New Roman" w:hAnsi="Times New Roman"/>
          <w:bCs/>
          <w:i/>
          <w:iCs/>
          <w:kern w:val="0"/>
          <w:sz w:val="28"/>
          <w:szCs w:val="28"/>
          <w:lang w:val="ru-RU" w:eastAsia="ru-RU" w:bidi="ar-SA"/>
        </w:rPr>
        <w:t xml:space="preserve">σ. 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В результате переписки начались эмпирические исследования связи между оценками для определения стандартной ошибки разницы между ними. 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Также за несколько лет до этого в 1946 году Г. А. Бейкер показал возможность использования такого отношения как критерий однородности, продемонстрировав на эксперименте с искусственной выборкой, что это соотношение будет значительно зависеть от формы родительской совокупности.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/>
      </w:r>
    </w:p>
    <w:p>
      <w:pPr>
        <w:pStyle w:val="Normal"/>
        <w:ind w:firstLine="708"/>
        <w:jc w:val="left"/>
        <w:rPr>
          <w:b/>
          <w:b/>
          <w:bCs/>
        </w:rPr>
      </w:pPr>
      <w:r>
        <w:rPr>
          <w:rFonts w:eastAsia="Times New Roman" w:cs="Times New Roman"/>
          <w:b/>
          <w:bCs/>
          <w:i w:val="false"/>
          <w:iCs w:val="false"/>
          <w:kern w:val="0"/>
          <w:sz w:val="28"/>
          <w:szCs w:val="28"/>
          <w:lang w:val="ru-RU" w:eastAsia="ru-RU" w:bidi="ar-SA"/>
        </w:rPr>
        <w:t>Результаты исследований</w:t>
      </w:r>
    </w:p>
    <w:p>
      <w:pPr>
        <w:pStyle w:val="Normal"/>
        <w:ind w:firstLine="708"/>
        <w:jc w:val="lef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С помощью языка программирования Python было разработано программное обеспечение для проверки гипотезы о соответствии нормальному распределению с применением критерия Дэвида-Хартли-Пирсона. Программное обеспечение представляет собой консольное приложение с возможностью генерации выборки согласно нормальному закону распределения с заданным объемом выборки и параметрами сдвига и масштаба и возможностью проверки выборки на нормальность.</w:t>
      </w:r>
    </w:p>
    <w:p>
      <w:pPr>
        <w:pStyle w:val="Normal"/>
        <w:ind w:firstLine="708"/>
        <w:jc w:val="lef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Исследования были проведены на примере выборок, смоделированных в соответствии с нормальным законом, а также на примере реальных данных с различными объемами выборок. </w:t>
      </w:r>
    </w:p>
    <w:p>
      <w:pPr>
        <w:pStyle w:val="Normal"/>
        <w:ind w:firstLine="708"/>
        <w:jc w:val="lef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Во всех исследованиях ошибка первого рода задаётся равной 0,05, а количество повторений в методе Монте-Карло равно 16600, что обеспечивает относительную  погрешность моделирования 0,01.</w:t>
      </w:r>
    </w:p>
    <w:p>
      <w:pPr>
        <w:pStyle w:val="Normal"/>
        <w:ind w:firstLine="708"/>
        <w:jc w:val="lef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Результаты тестирования программы на смоделированных выборках показаны в таблице 1. Были смоделированы 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выборки: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стандартное нормального распределения (сдвиг 0, масштаб 1)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нормальное со сдвигом 3 и масштабом 1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нормальное со сдвигом 0 и масштабом 5</w:t>
      </w:r>
    </w:p>
    <w:p>
      <w:pPr>
        <w:pStyle w:val="Normal"/>
        <w:ind w:firstLine="708"/>
        <w:jc w:val="lef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Каждая выборка представлена объемом n=100 и n=1000. Проверяется гипотеза о соответствии стандартному нормальному распределению.</w:t>
      </w:r>
    </w:p>
    <w:p>
      <w:pPr>
        <w:pStyle w:val="Normal"/>
        <w:ind w:firstLine="708"/>
        <w:jc w:val="righ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Таблица 1. </w:t>
      </w:r>
    </w:p>
    <w:tbl>
      <w:tblPr>
        <w:tblW w:w="8340" w:type="dxa"/>
        <w:jc w:val="left"/>
        <w:tblInd w:w="5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95"/>
        <w:gridCol w:w="1920"/>
        <w:gridCol w:w="1650"/>
        <w:gridCol w:w="1875"/>
      </w:tblGrid>
      <w:tr>
        <w:trPr>
          <w:trHeight w:val="855" w:hRule="atLeast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Выборка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Статистика U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p-value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Гипотеза отклоняется?</w:t>
            </w:r>
          </w:p>
        </w:tc>
      </w:tr>
      <w:tr>
        <w:trPr/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Нормальное N(0,1), n=100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5.04374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0.9065</w:t>
            </w: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отклоняется</w:t>
            </w:r>
          </w:p>
        </w:tc>
      </w:tr>
      <w:tr>
        <w:trPr/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N(3,1), n</w:t>
            </w:r>
            <w:r>
              <w:rPr>
                <w:sz w:val="24"/>
                <w:szCs w:val="24"/>
              </w:rPr>
              <w:t>=100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5.1026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0.80578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отклоняется</w:t>
            </w:r>
          </w:p>
        </w:tc>
      </w:tr>
      <w:tr>
        <w:trPr/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N(0,5), n=100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4.92366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0.89819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отклоняется</w:t>
            </w:r>
          </w:p>
        </w:tc>
      </w:tr>
      <w:tr>
        <w:trPr/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N(0,1), n=1000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6.55909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0.7972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отклоняется</w:t>
            </w:r>
          </w:p>
        </w:tc>
      </w:tr>
      <w:tr>
        <w:trPr/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N(3,1), n</w:t>
            </w:r>
            <w:r>
              <w:rPr>
                <w:sz w:val="24"/>
                <w:szCs w:val="24"/>
              </w:rPr>
              <w:t>=1000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6.24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0.65783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отклоняется</w:t>
            </w:r>
          </w:p>
        </w:tc>
      </w:tr>
      <w:tr>
        <w:trPr/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N(0,5), n=1000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6.86053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0.4074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отклоняется</w:t>
            </w:r>
          </w:p>
        </w:tc>
      </w:tr>
    </w:tbl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/>
      </w:r>
    </w:p>
    <w:p>
      <w:pPr>
        <w:pStyle w:val="Normal"/>
        <w:ind w:firstLine="708"/>
        <w:jc w:val="lef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Проверить справедливость гипотезы также можно с помощью таблицы процентных точек (приложение 1). Для n=100 при вероятности ошибки первого рода 0,05 достоверной областью является интервал значений (4,206; 6,112). Как видно в таблице 1 все значения для n=100 попадают в данный интервал и, следовательно, гипотеза не отклоняется.</w:t>
      </w:r>
    </w:p>
    <w:p>
      <w:pPr>
        <w:pStyle w:val="Normal"/>
        <w:ind w:firstLine="708"/>
        <w:jc w:val="lef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По приведенным выше результатам видно, что критерий для всех выборок не отверг гипотезу о нормальности выборки, 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что верно, так как все выборки сгенерированы согласно нормальному закону.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О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 xml:space="preserve">днако критерий не смог </w:t>
      </w: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отличить выборки с измененными параметрами сдвига или масштаба от стандартного нормального распределения даже на сравнительно больших (n=1000) объемах выборки.</w:t>
      </w:r>
    </w:p>
    <w:p>
      <w:pPr>
        <w:pStyle w:val="Normal"/>
        <w:ind w:firstLine="708"/>
        <w:jc w:val="left"/>
        <w:rPr/>
      </w:pPr>
      <w:r>
        <w:rPr>
          <w:rFonts w:eastAsia="Times New Roman" w:cs="Times New Roman"/>
          <w:bCs/>
          <w:i w:val="false"/>
          <w:iCs w:val="false"/>
          <w:kern w:val="0"/>
          <w:sz w:val="28"/>
          <w:szCs w:val="28"/>
          <w:lang w:val="ru-RU" w:eastAsia="ru-RU" w:bidi="ar-SA"/>
        </w:rPr>
        <w:t>Данный критерий присутствует также в программе ISW. Результаты проверки тех же выборок на нормальность в ISW приведены в таблице 2.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/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/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Cs/>
          <w:i w:val="false"/>
          <w:i w:val="false"/>
          <w:iCs w:val="false"/>
          <w:kern w:val="0"/>
          <w:sz w:val="28"/>
          <w:szCs w:val="28"/>
          <w:lang w:val="ru-RU" w:eastAsia="ru-RU" w:bidi="ar-SA"/>
        </w:rPr>
      </w:pPr>
      <w:r>
        <w:rPr/>
      </w:r>
      <w:r>
        <w:br w:type="page"/>
      </w:r>
    </w:p>
    <w:p>
      <w:pPr>
        <w:pStyle w:val="Normal"/>
        <w:ind w:firstLine="708"/>
        <w:jc w:val="center"/>
        <w:rPr>
          <w:b/>
          <w:b/>
          <w:bCs/>
          <w:caps/>
        </w:rPr>
      </w:pPr>
      <w:r>
        <w:rPr>
          <w:rFonts w:eastAsia="Times New Roman" w:cs="Times New Roman"/>
          <w:b/>
          <w:bCs/>
          <w:i w:val="false"/>
          <w:iCs w:val="false"/>
          <w:caps/>
          <w:kern w:val="0"/>
          <w:sz w:val="28"/>
          <w:szCs w:val="28"/>
          <w:lang w:val="ru-RU" w:eastAsia="ru-RU" w:bidi="ar-SA"/>
        </w:rPr>
        <w:t>С</w:t>
      </w:r>
      <w:r>
        <w:rPr>
          <w:rFonts w:eastAsia="Times New Roman" w:cs="Times New Roman"/>
          <w:b/>
          <w:bCs/>
          <w:i w:val="false"/>
          <w:iCs w:val="false"/>
          <w:caps/>
          <w:kern w:val="0"/>
          <w:sz w:val="28"/>
          <w:szCs w:val="28"/>
          <w:lang w:val="ru-RU" w:eastAsia="ru-RU" w:bidi="ar-SA"/>
        </w:rPr>
        <w:t>писок использованных источников</w:t>
      </w:r>
    </w:p>
    <w:p>
      <w:pPr>
        <w:pStyle w:val="Normal"/>
        <w:ind w:firstLine="708"/>
        <w:jc w:val="left"/>
        <w:rPr/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David H. A., Hartley H. O., Pearson E. S. The distribution of the ratio, in a single normal sample, of range to standard deviation //Biometrika. – 1954. – Т. 41. – №. 3/4. – С. 482-493.</w:t>
      </w:r>
    </w:p>
    <w:p>
      <w:pPr>
        <w:pStyle w:val="Normal"/>
        <w:ind w:firstLine="708"/>
        <w:jc w:val="left"/>
        <w:rPr/>
      </w:pPr>
      <w:r>
        <w:rPr>
          <w:sz w:val="28"/>
          <w:szCs w:val="28"/>
        </w:rPr>
        <w:t>2. Кобзарь А. И. Прикладная математическая статистика. – 2006.</w:t>
      </w:r>
    </w:p>
    <w:p>
      <w:pPr>
        <w:pStyle w:val="Normal"/>
        <w:ind w:firstLine="708"/>
        <w:jc w:val="left"/>
        <w:rPr/>
      </w:pPr>
      <w:r>
        <w:rPr>
          <w:sz w:val="28"/>
          <w:szCs w:val="28"/>
        </w:rPr>
        <w:t>3. Лемешко Б.Ю., Рогожников А.П. Исследование особенностей и мощности некоторых критериев нормальности // Метрология. 2009. № 4. – С. 3-24.</w:t>
      </w:r>
    </w:p>
    <w:p>
      <w:pPr>
        <w:pStyle w:val="Normal"/>
        <w:ind w:firstLine="708"/>
        <w:jc w:val="left"/>
        <w:rPr/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>Лемешко Б. Ю., Постовалов С. Н., Лемешко С. Б. Компьютерные технологии анализа данных и исследования статистических законномерностей. – 2007.</w:t>
      </w:r>
    </w:p>
    <w:p>
      <w:pPr>
        <w:pStyle w:val="Normal"/>
        <w:ind w:firstLine="708"/>
        <w:jc w:val="left"/>
        <w:rPr>
          <w:sz w:val="28"/>
          <w:szCs w:val="28"/>
          <w:highlight w:val="none"/>
        </w:rPr>
      </w:pPr>
      <w:r>
        <w:rPr/>
      </w:r>
    </w:p>
    <w:p>
      <w:pPr>
        <w:pStyle w:val="Normal"/>
        <w:ind w:firstLine="708"/>
        <w:jc w:val="left"/>
        <w:rPr>
          <w:sz w:val="28"/>
          <w:szCs w:val="28"/>
          <w:highlight w:val="none"/>
        </w:rPr>
      </w:pPr>
      <w:r>
        <w:rPr/>
      </w:r>
    </w:p>
    <w:p>
      <w:pPr>
        <w:pStyle w:val="Normal"/>
        <w:ind w:firstLine="708"/>
        <w:jc w:val="left"/>
        <w:rPr>
          <w:sz w:val="28"/>
          <w:szCs w:val="28"/>
          <w:highlight w:val="none"/>
        </w:rPr>
      </w:pPr>
      <w:r>
        <w:rPr/>
      </w:r>
      <w:r>
        <w:br w:type="page"/>
      </w:r>
    </w:p>
    <w:p>
      <w:pPr>
        <w:pStyle w:val="Normal"/>
        <w:ind w:firstLine="708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ПРИЛОЖЕНИЯ</w:t>
      </w:r>
    </w:p>
    <w:p>
      <w:pPr>
        <w:pStyle w:val="Normal"/>
        <w:ind w:firstLine="708"/>
        <w:jc w:val="left"/>
        <w:rPr/>
      </w:pPr>
      <w:r>
        <w:rPr>
          <w:sz w:val="28"/>
          <w:szCs w:val="28"/>
        </w:rPr>
        <w:t>Приложение 1. Таблица процентных точек статистики критерия Дэвида-Хартли-Пирсона для некоторых объемов выборки.</w:t>
      </w:r>
    </w:p>
    <w:p>
      <w:pPr>
        <w:pStyle w:val="Normal"/>
        <w:ind w:firstLine="708"/>
        <w:jc w:val="left"/>
        <w:rPr>
          <w:sz w:val="28"/>
          <w:szCs w:val="28"/>
          <w:highlight w:val="non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6325" cy="26479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left"/>
        <w:rPr>
          <w:sz w:val="28"/>
          <w:szCs w:val="28"/>
          <w:highlight w:val="none"/>
        </w:rPr>
      </w:pPr>
      <w:r>
        <w:rPr/>
      </w:r>
    </w:p>
    <w:p>
      <w:pPr>
        <w:pStyle w:val="Normal"/>
        <w:ind w:firstLine="708"/>
        <w:jc w:val="left"/>
        <w:rPr>
          <w:sz w:val="28"/>
          <w:szCs w:val="28"/>
          <w:highlight w:val="none"/>
        </w:rPr>
      </w:pPr>
      <w:r>
        <w:rPr/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Autospacing="0" w:before="0" w:afterAutospacing="0" w:after="0"/>
      <w:jc w:val="both"/>
    </w:pPr>
    <w:rPr>
      <w:rFonts w:ascii="Times New Roman" w:hAnsi="Times New Roman" w:eastAsia="Arial" w:cs="Arial" w:cstheme="minorBidi"/>
      <w:color w:val="auto"/>
      <w:kern w:val="0"/>
      <w:sz w:val="28"/>
      <w:szCs w:val="22"/>
      <w:lang w:val="ru-RU" w:eastAsia="ru-RU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lineRule="auto" w:line="240" w:before="320" w:after="320"/>
      <w:outlineLvl w:val="0"/>
    </w:pPr>
    <w:rPr>
      <w:rFonts w:eastAsia="Arial" w:cs="Arial" w:cstheme="majorBidi" w:eastAsiaTheme="majorEastAsia"/>
      <w:b/>
      <w:sz w:val="32"/>
      <w:szCs w:val="32"/>
      <w:lang w:eastAsia="en-US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lineRule="auto" w:line="240" w:before="360" w:after="360"/>
      <w:outlineLvl w:val="1"/>
    </w:pPr>
    <w:rPr>
      <w:rFonts w:eastAsia="Arial" w:cs="Arial" w:cstheme="majorBidi" w:eastAsiaTheme="majorEastAsia"/>
      <w:b/>
      <w:sz w:val="36"/>
      <w:szCs w:val="26"/>
      <w:lang w:eastAsia="en-US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Times New Roman" w:hAnsi="Times New Roman" w:eastAsia="Arial" w:cs="Arial" w:cstheme="majorBidi" w:eastAsiaTheme="majorEastAsia"/>
      <w:b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Pr>
      <w:rFonts w:ascii="Times New Roman" w:hAnsi="Times New Roman" w:eastAsia="Arial" w:cs="Arial" w:cstheme="majorBidi" w:eastAsiaTheme="majorEastAsia"/>
      <w:b/>
      <w:sz w:val="36"/>
      <w:szCs w:val="26"/>
    </w:rPr>
  </w:style>
  <w:style w:type="character" w:styleId="Style5" w:customStyle="1">
    <w:name w:val="Верхний колонтитул Знак"/>
    <w:basedOn w:val="DefaultParagraphFont"/>
    <w:uiPriority w:val="99"/>
    <w:qFormat/>
    <w:rPr>
      <w:rFonts w:ascii="Times New Roman" w:hAnsi="Times New Roman" w:eastAsia="Arial" w:cs="Arial"/>
      <w:sz w:val="28"/>
      <w:lang w:eastAsia="ru-RU"/>
    </w:rPr>
  </w:style>
  <w:style w:type="character" w:styleId="Style6" w:customStyle="1">
    <w:name w:val="Нижний колонтитул Знак"/>
    <w:basedOn w:val="DefaultParagraphFont"/>
    <w:uiPriority w:val="99"/>
    <w:qFormat/>
    <w:rPr>
      <w:rFonts w:ascii="Times New Roman" w:hAnsi="Times New Roman" w:eastAsia="Arial" w:cs="Arial"/>
      <w:sz w:val="28"/>
      <w:lang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center"/>
    </w:pPr>
    <w:rPr>
      <w:rFonts w:ascii="Times New Roman" w:hAnsi="Times New Roman" w:eastAsia="Calibri" w:cs="Arial" w:eastAsiaTheme="minorHAnsi"/>
      <w:color w:val="000000" w:themeColor="text1"/>
      <w:kern w:val="0"/>
      <w:sz w:val="24"/>
      <w:szCs w:val="22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11">
    <w:name w:val="Заголовок 1"/>
    <w:qFormat/>
    <w:pPr>
      <w:keepNext w:val="true"/>
      <w:keepLines w:val="false"/>
      <w:pageBreakBefore w:val="false"/>
      <w:widowControl/>
      <w:shd w:val="nil" w:color="000000"/>
      <w:suppressAutoHyphens w:val="true"/>
      <w:bidi w:val="0"/>
      <w:spacing w:lineRule="auto" w:line="240" w:beforeAutospacing="0" w:before="240" w:afterAutospacing="0" w:after="60"/>
      <w:ind w:left="0" w:right="0" w:hanging="0"/>
      <w:jc w:val="left"/>
      <w:outlineLvl w:val="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ru-RU" w:eastAsia="ru-RU" w:bidi="ar-SA"/>
    </w:rPr>
  </w:style>
  <w:style w:type="paragraph" w:styleId="Style7">
    <w:name w:val="Маркированный точками список"/>
    <w:qFormat/>
    <w:pPr>
      <w:keepNext w:val="false"/>
      <w:keepLines w:val="false"/>
      <w:pageBreakBefore w:val="false"/>
      <w:widowControl/>
      <w:shd w:val="nil" w:color="000000"/>
      <w:tabs>
        <w:tab w:val="clear" w:pos="708"/>
        <w:tab w:val="left" w:pos="360" w:leader="none"/>
      </w:tabs>
      <w:suppressAutoHyphens w:val="true"/>
      <w:bidi w:val="0"/>
      <w:spacing w:lineRule="auto" w:line="240" w:beforeAutospacing="0" w:before="0" w:afterAutospacing="0" w:after="0"/>
      <w:ind w:left="360" w:right="0" w:hanging="36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0"/>
      <w:u w:val="none"/>
      <w:vertAlign w:val="baseline"/>
      <w:lang w:val="ru-RU"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Application>LibreOffice/7.3.7.2$Linux_X86_64 LibreOffice_project/30$Build-2</Application>
  <AppVersion>15.0000</AppVersion>
  <Pages>8</Pages>
  <Words>928</Words>
  <Characters>6454</Characters>
  <CharactersWithSpaces>7311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2022-12-01T07:27:00Z</dcterms:created>
  <dc:creator>Данила Черннко</dc:creator>
  <dc:description/>
  <dc:language>ru-RU</dc:language>
  <cp:lastModifiedBy/>
  <dcterms:modified xsi:type="dcterms:W3CDTF">2023-01-09T13:24:24Z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