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8F8E" w14:textId="77777777" w:rsidR="00E64EC5" w:rsidRDefault="00000000">
      <w:pPr>
        <w:pStyle w:val="14"/>
        <w:spacing w:after="0"/>
        <w:jc w:val="center"/>
      </w:pPr>
      <w:r>
        <w:t>МИНИСТЕРСТВО НАУКИ И ВЫСШЕГО ОБРАЗОВАНИЯ РОССИЙСКОЙ ФЕДЕРАЦИИ</w:t>
      </w:r>
    </w:p>
    <w:p w14:paraId="6DBA128D" w14:textId="77777777" w:rsidR="00E64EC5" w:rsidRDefault="00000000">
      <w:pPr>
        <w:pStyle w:val="14"/>
        <w:spacing w:after="0"/>
        <w:jc w:val="center"/>
        <w:outlineLvl w:val="0"/>
      </w:pPr>
      <w:r>
        <w:t>ФЕДЕРАЛЬНОЕ ГОСУДАРСТВЕННОЕ БЮДЖЕТНОЕ</w:t>
      </w:r>
    </w:p>
    <w:p w14:paraId="16668E81" w14:textId="77777777" w:rsidR="00E64EC5" w:rsidRDefault="00000000">
      <w:pPr>
        <w:pStyle w:val="14"/>
        <w:spacing w:after="0"/>
        <w:jc w:val="center"/>
        <w:outlineLvl w:val="0"/>
      </w:pPr>
      <w:r>
        <w:t>ОБРАЗОВАТЕЛЬНОЕ УЧРЕЖДЕНИЕ</w:t>
      </w:r>
    </w:p>
    <w:p w14:paraId="7775B843" w14:textId="77777777" w:rsidR="00E64EC5" w:rsidRDefault="00000000">
      <w:pPr>
        <w:pStyle w:val="14"/>
        <w:spacing w:after="0"/>
        <w:jc w:val="center"/>
        <w:outlineLvl w:val="0"/>
      </w:pPr>
      <w:r>
        <w:t>ВЫСШЕГО ОБРАЗОВАНИЯ</w:t>
      </w:r>
    </w:p>
    <w:p w14:paraId="7A2AD487" w14:textId="77777777" w:rsidR="00E64EC5" w:rsidRDefault="00000000">
      <w:pPr>
        <w:pStyle w:val="14"/>
        <w:spacing w:after="0"/>
        <w:jc w:val="center"/>
        <w:outlineLvl w:val="0"/>
      </w:pPr>
      <w:r>
        <w:t>«НОВОСИБИРСКИЙ ГОСУДАРСТВЕННЫЙ ТЕХНИЧЕСКИЙ УНИВЕРСИТЕТ»</w:t>
      </w:r>
    </w:p>
    <w:p w14:paraId="5828385A" w14:textId="77777777" w:rsidR="00E64EC5" w:rsidRDefault="00000000">
      <w:pPr>
        <w:pStyle w:val="14"/>
      </w:pPr>
      <w:r>
        <w:t> </w:t>
      </w:r>
    </w:p>
    <w:p w14:paraId="1A06B189" w14:textId="77777777" w:rsidR="00E64EC5" w:rsidRDefault="00000000">
      <w:pPr>
        <w:pStyle w:val="14"/>
        <w:jc w:val="center"/>
        <w:outlineLvl w:val="0"/>
      </w:pPr>
      <w:r>
        <w:t>Кафедра теоретической и прикладной информатики</w:t>
      </w:r>
    </w:p>
    <w:p w14:paraId="0DD58A46" w14:textId="77777777" w:rsidR="00E64EC5" w:rsidRDefault="00000000">
      <w:pPr>
        <w:pStyle w:val="14"/>
      </w:pPr>
      <w:r>
        <w:t> </w:t>
      </w:r>
      <w:r>
        <w:rPr>
          <w:noProof/>
        </w:rPr>
        <w:drawing>
          <wp:anchor distT="0" distB="0" distL="0" distR="0" simplePos="0" relativeHeight="44" behindDoc="0" locked="0" layoutInCell="0" allowOverlap="1" wp14:anchorId="3DC828EB" wp14:editId="42D69803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</w:p>
    <w:p w14:paraId="54264711" w14:textId="77777777" w:rsidR="00E64EC5" w:rsidRDefault="00000000">
      <w:pPr>
        <w:pStyle w:val="14"/>
        <w:jc w:val="center"/>
        <w:outlineLvl w:val="0"/>
        <w:rPr>
          <w:b/>
        </w:rPr>
      </w:pPr>
      <w:r>
        <w:rPr>
          <w:b/>
        </w:rPr>
        <w:t>ЛАБОРАТОРНАЯ РАБОТА №1</w:t>
      </w:r>
    </w:p>
    <w:p w14:paraId="5B813463" w14:textId="77777777" w:rsidR="00E64EC5" w:rsidRDefault="00000000">
      <w:pPr>
        <w:pStyle w:val="14"/>
        <w:jc w:val="center"/>
      </w:pPr>
      <w:r>
        <w:t>по дисциплине: Компьютерные технологии моделирования и анализа данных</w:t>
      </w:r>
    </w:p>
    <w:p w14:paraId="06C3924F" w14:textId="77777777" w:rsidR="00E64EC5" w:rsidRDefault="00000000">
      <w:pPr>
        <w:pStyle w:val="14"/>
        <w:jc w:val="center"/>
      </w:pPr>
      <w:r>
        <w:t xml:space="preserve">на тему: </w:t>
      </w:r>
      <w:r>
        <w:rPr>
          <w:color w:val="000000"/>
        </w:rPr>
        <w:t>Исследование свойств оценок параметров распределений вероятностей по эмпирическим данным</w:t>
      </w:r>
      <w:r>
        <w:t xml:space="preserve"> </w:t>
      </w:r>
    </w:p>
    <w:p w14:paraId="17D09A19" w14:textId="77777777" w:rsidR="00E64EC5" w:rsidRDefault="00000000">
      <w:pPr>
        <w:pStyle w:val="14"/>
      </w:pPr>
      <w:r>
        <w:t>  Факультет: ФПМИ</w:t>
      </w:r>
    </w:p>
    <w:p w14:paraId="38B469CE" w14:textId="77777777" w:rsidR="00E64EC5" w:rsidRDefault="00000000">
      <w:pPr>
        <w:pStyle w:val="14"/>
        <w:spacing w:after="0"/>
        <w:outlineLvl w:val="0"/>
      </w:pPr>
      <w:r>
        <w:t>Группа: ПММ-21</w:t>
      </w:r>
    </w:p>
    <w:p w14:paraId="7C4BCA91" w14:textId="77777777" w:rsidR="00E64EC5" w:rsidRDefault="00000000">
      <w:pPr>
        <w:pStyle w:val="14"/>
        <w:spacing w:after="0"/>
        <w:outlineLvl w:val="0"/>
      </w:pPr>
      <w:r>
        <w:t>Выполнили: Сухих А.С.</w:t>
      </w:r>
    </w:p>
    <w:p w14:paraId="02A70880" w14:textId="77777777" w:rsidR="00E64EC5" w:rsidRDefault="00000000">
      <w:pPr>
        <w:pStyle w:val="14"/>
        <w:spacing w:after="0"/>
        <w:outlineLvl w:val="0"/>
      </w:pPr>
      <w:r>
        <w:t>Вариант №2</w:t>
      </w:r>
    </w:p>
    <w:p w14:paraId="5CFDD8A9" w14:textId="77777777" w:rsidR="00E64EC5" w:rsidRDefault="00000000">
      <w:pPr>
        <w:pStyle w:val="14"/>
        <w:spacing w:after="0"/>
        <w:outlineLvl w:val="0"/>
      </w:pPr>
      <w:r>
        <w:t>Проверил: д.т.н., профессор Лемешко Б.Ю.</w:t>
      </w:r>
    </w:p>
    <w:p w14:paraId="116DB426" w14:textId="77777777" w:rsidR="00E64EC5" w:rsidRDefault="00000000">
      <w:pPr>
        <w:pStyle w:val="14"/>
        <w:spacing w:after="0"/>
        <w:outlineLvl w:val="0"/>
      </w:pPr>
      <w:r>
        <w:t>Дата выполнения: 12.10.22</w:t>
      </w:r>
    </w:p>
    <w:p w14:paraId="38A4DDBD" w14:textId="0D567154" w:rsidR="00E64EC5" w:rsidRDefault="00000000">
      <w:pPr>
        <w:pStyle w:val="14"/>
        <w:spacing w:after="0"/>
        <w:outlineLvl w:val="0"/>
      </w:pPr>
      <w:r>
        <w:t>Отметка о защите:</w:t>
      </w:r>
    </w:p>
    <w:p w14:paraId="2B7E80DF" w14:textId="437DD034" w:rsidR="00667DCD" w:rsidRDefault="00667DCD">
      <w:pPr>
        <w:pStyle w:val="14"/>
        <w:spacing w:after="0"/>
        <w:outlineLvl w:val="0"/>
      </w:pPr>
    </w:p>
    <w:p w14:paraId="4CA9351B" w14:textId="77777777" w:rsidR="00667DCD" w:rsidRDefault="00667DCD">
      <w:pPr>
        <w:pStyle w:val="14"/>
        <w:spacing w:after="0"/>
        <w:outlineLvl w:val="0"/>
      </w:pPr>
    </w:p>
    <w:p w14:paraId="603ABB28" w14:textId="77777777" w:rsidR="00E64EC5" w:rsidRDefault="00000000">
      <w:pPr>
        <w:pStyle w:val="14"/>
        <w:jc w:val="center"/>
        <w:outlineLvl w:val="0"/>
      </w:pPr>
      <w:r>
        <w:t>Новосибирск 2022</w:t>
      </w:r>
    </w:p>
    <w:p w14:paraId="259FAA8F" w14:textId="2F22AC5A" w:rsidR="00667DCD" w:rsidRDefault="00667DCD">
      <w:pPr>
        <w:pStyle w:val="14"/>
        <w:jc w:val="center"/>
        <w:outlineLvl w:val="0"/>
        <w:sectPr w:rsidR="00667DCD">
          <w:pgSz w:w="11906" w:h="16838"/>
          <w:pgMar w:top="1134" w:right="567" w:bottom="1134" w:left="1134" w:header="0" w:footer="708" w:gutter="0"/>
          <w:cols w:space="720"/>
          <w:formProt w:val="0"/>
          <w:docGrid w:linePitch="381" w:charSpace="4096"/>
        </w:sectPr>
      </w:pPr>
    </w:p>
    <w:p w14:paraId="795EF15C" w14:textId="77777777" w:rsidR="00E64EC5" w:rsidRDefault="00000000">
      <w:pPr>
        <w:pStyle w:val="11"/>
        <w:spacing w:line="360" w:lineRule="auto"/>
        <w:ind w:firstLine="709"/>
        <w:jc w:val="both"/>
      </w:pPr>
      <w:bookmarkStart w:id="0" w:name="_Toc459779658"/>
      <w:bookmarkEnd w:id="0"/>
      <w:r>
        <w:rPr>
          <w:b/>
          <w:sz w:val="28"/>
          <w:szCs w:val="28"/>
        </w:rPr>
        <w:lastRenderedPageBreak/>
        <w:t>Цель работы.</w:t>
      </w:r>
      <w:r>
        <w:rPr>
          <w:sz w:val="28"/>
          <w:szCs w:val="28"/>
        </w:rPr>
        <w:t xml:space="preserve"> Вычисление оценок параметров распределений вероятностей по эмпирическим данным различными методами. Исследование асимптотических свойств оценок методом Монте-Карло. 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464"/>
        <w:gridCol w:w="8107"/>
      </w:tblGrid>
      <w:tr w:rsidR="00E64EC5" w14:paraId="4AFE1A71" w14:textId="7777777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4637" w14:textId="77777777" w:rsidR="00E64EC5" w:rsidRDefault="00000000">
            <w:pPr>
              <w:pStyle w:val="11"/>
              <w:widowControl w:val="0"/>
              <w:spacing w:line="360" w:lineRule="auto"/>
              <w:ind w:firstLine="709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61F" w14:textId="77777777" w:rsidR="00E64EC5" w:rsidRDefault="00000000">
            <w:pPr>
              <w:pStyle w:val="11"/>
              <w:widowControl w:val="0"/>
              <w:spacing w:line="360" w:lineRule="auto"/>
              <w:ind w:firstLine="709"/>
            </w:pPr>
            <w:r>
              <w:rPr>
                <w:sz w:val="28"/>
                <w:szCs w:val="28"/>
              </w:rPr>
              <w:t>Распределение Лапласа, параметр масштаба.</w:t>
            </w:r>
          </w:p>
        </w:tc>
      </w:tr>
    </w:tbl>
    <w:p w14:paraId="11495053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49B2983" w14:textId="77777777" w:rsidR="00E64EC5" w:rsidRDefault="00000000">
      <w:pPr>
        <w:pStyle w:val="11"/>
        <w:spacing w:line="360" w:lineRule="auto"/>
        <w:ind w:firstLine="709"/>
        <w:jc w:val="both"/>
      </w:pPr>
      <w:r>
        <w:rPr>
          <w:b/>
          <w:sz w:val="28"/>
          <w:szCs w:val="28"/>
        </w:rPr>
        <w:t>Ход выполнения</w:t>
      </w:r>
      <w:r>
        <w:rPr>
          <w:sz w:val="28"/>
          <w:szCs w:val="28"/>
        </w:rPr>
        <w:t xml:space="preserve"> </w:t>
      </w:r>
    </w:p>
    <w:p w14:paraId="0F946A9F" w14:textId="77777777" w:rsidR="00E64EC5" w:rsidRDefault="00000000">
      <w:pPr>
        <w:pStyle w:val="11"/>
        <w:spacing w:line="360" w:lineRule="auto"/>
        <w:ind w:firstLine="709"/>
        <w:jc w:val="both"/>
      </w:pPr>
      <w:r>
        <w:rPr>
          <w:sz w:val="28"/>
          <w:szCs w:val="28"/>
        </w:rPr>
        <w:t xml:space="preserve">1. Определение количества экспериментов </w:t>
      </w:r>
      <w:r>
        <w:rPr>
          <w:i/>
          <w:sz w:val="28"/>
          <w:szCs w:val="28"/>
          <w:lang w:val="en-US"/>
        </w:rPr>
        <w:t>N.</w:t>
      </w:r>
    </w:p>
    <w:p w14:paraId="4BCB1C0B" w14:textId="0F404D0F" w:rsidR="00E64EC5" w:rsidRPr="0077260D" w:rsidRDefault="00000000">
      <w:pPr>
        <w:pStyle w:val="11"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Количество экспериментов было определено, исходя из требуемой точности ε</w:t>
      </w:r>
      <w:r>
        <w:rPr>
          <w:i/>
          <w:sz w:val="28"/>
          <w:szCs w:val="28"/>
        </w:rPr>
        <w:t>=</w:t>
      </w:r>
      <w:r w:rsidRPr="00667DCD">
        <w:rPr>
          <w:i/>
          <w:sz w:val="28"/>
          <w:szCs w:val="28"/>
        </w:rPr>
        <w:t xml:space="preserve">0.01 </w:t>
      </w:r>
      <w:r>
        <w:rPr>
          <w:sz w:val="28"/>
          <w:szCs w:val="28"/>
        </w:rPr>
        <w:t>согласно формуле</w:t>
      </w:r>
    </w:p>
    <w:p w14:paraId="49FFBA5F" w14:textId="77777777" w:rsidR="00E64EC5" w:rsidRDefault="00000000">
      <w:pPr>
        <w:pStyle w:val="11"/>
        <w:spacing w:line="360" w:lineRule="auto"/>
        <w:ind w:firstLine="709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1.66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=16600</m:t>
          </m:r>
        </m:oMath>
      </m:oMathPara>
    </w:p>
    <w:p w14:paraId="729DA952" w14:textId="77777777" w:rsidR="00E64EC5" w:rsidRPr="00667DCD" w:rsidRDefault="00000000">
      <w:pPr>
        <w:pStyle w:val="11"/>
        <w:spacing w:before="283"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 xml:space="preserve">2. </w:t>
      </w:r>
      <w:r>
        <w:rPr>
          <w:sz w:val="28"/>
          <w:szCs w:val="28"/>
        </w:rPr>
        <w:t>Моделирование выборок.</w:t>
      </w:r>
    </w:p>
    <w:p w14:paraId="2575B4B0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программы </w:t>
      </w:r>
      <w:r>
        <w:rPr>
          <w:sz w:val="28"/>
          <w:szCs w:val="28"/>
          <w:lang w:val="en-US"/>
        </w:rPr>
        <w:t>ISW</w:t>
      </w:r>
      <w:r w:rsidRPr="00667DCD">
        <w:rPr>
          <w:sz w:val="28"/>
          <w:szCs w:val="28"/>
        </w:rPr>
        <w:t xml:space="preserve"> были смоделированы </w:t>
      </w:r>
      <w:r>
        <w:rPr>
          <w:sz w:val="28"/>
          <w:szCs w:val="28"/>
        </w:rPr>
        <w:t>выборки, состоящие из оценок:</w:t>
      </w:r>
    </w:p>
    <w:p w14:paraId="2FA18E31" w14:textId="77777777" w:rsidR="00E64EC5" w:rsidRDefault="00000000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максимального правдоподобия –</w:t>
      </w:r>
      <w:r>
        <w:rPr>
          <w:noProof/>
        </w:rPr>
        <w:drawing>
          <wp:inline distT="0" distB="0" distL="0" distR="0" wp14:anchorId="3D92805C" wp14:editId="38531806">
            <wp:extent cx="828675" cy="29527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 w14:paraId="63D8C7DD" w14:textId="77777777" w:rsidR="00E64EC5" w:rsidRDefault="00000000">
      <w:pPr>
        <w:pStyle w:val="a9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Колмогорова – </w:t>
      </w:r>
      <w:r>
        <w:rPr>
          <w:noProof/>
        </w:rPr>
        <w:drawing>
          <wp:inline distT="0" distB="0" distL="0" distR="0" wp14:anchorId="66CD6669" wp14:editId="70DEA7E1">
            <wp:extent cx="666750" cy="2952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14:paraId="0E784FDE" w14:textId="77777777" w:rsidR="00E64EC5" w:rsidRDefault="00000000">
      <w:pPr>
        <w:pStyle w:val="a9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>
          <w:noProof/>
        </w:rPr>
        <w:drawing>
          <wp:inline distT="0" distB="0" distL="0" distR="0" wp14:anchorId="28DB457F" wp14:editId="7F05DC32">
            <wp:extent cx="257175" cy="2667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Крамера–Мизеса–Смирнова –</w:t>
      </w:r>
      <w:r>
        <w:rPr>
          <w:noProof/>
        </w:rPr>
        <w:drawing>
          <wp:inline distT="0" distB="0" distL="0" distR="0" wp14:anchorId="1EDD59CF" wp14:editId="2CCB268D">
            <wp:extent cx="704850" cy="333375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 w14:paraId="389C9E50" w14:textId="77777777" w:rsidR="00E64EC5" w:rsidRDefault="00000000">
      <w:pPr>
        <w:pStyle w:val="a9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>
          <w:noProof/>
        </w:rPr>
        <w:drawing>
          <wp:inline distT="0" distB="0" distL="0" distR="0" wp14:anchorId="0892CC96" wp14:editId="02BF5669">
            <wp:extent cx="714375" cy="33337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Андерсона–Дарлинга,</w:t>
      </w:r>
    </w:p>
    <w:p w14:paraId="6B723269" w14:textId="77777777" w:rsidR="00E64EC5" w:rsidRDefault="00000000">
      <w:pPr>
        <w:pStyle w:val="a9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по порядковым статистикам (</w:t>
      </w:r>
      <w:r>
        <w:rPr>
          <w:rFonts w:ascii="Times New Roman" w:hAnsi="Times New Roman"/>
          <w:i/>
          <w:color w:val="000000"/>
          <w:sz w:val="28"/>
          <w:szCs w:val="28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>-оценки)</w:t>
      </w:r>
    </w:p>
    <w:p w14:paraId="1704CDB3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различном объеме наблюдений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sz w:val="28"/>
          <w:szCs w:val="28"/>
        </w:rPr>
        <w:t xml:space="preserve"> = 20,50,100,1000.</w:t>
      </w:r>
    </w:p>
    <w:p w14:paraId="2E5400B4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67ABC777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 xml:space="preserve">3. </w:t>
      </w:r>
      <w:r>
        <w:rPr>
          <w:sz w:val="28"/>
          <w:szCs w:val="28"/>
        </w:rPr>
        <w:t>Построение графиков функций распределения смоделированных выборок</w:t>
      </w:r>
    </w:p>
    <w:p w14:paraId="44100469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586045D" w14:textId="77777777" w:rsidR="00E64EC5" w:rsidRPr="00667DCD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 xml:space="preserve">Построенные графики приведены на рисунках 1-5 для различных оценок и при различном объеме наблюдений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sz w:val="28"/>
          <w:szCs w:val="28"/>
        </w:rPr>
        <w:t>. Как видно на рисунках, по мере увеличения объема наблюдений функции распределения принимают форму, близкую к функции нормального распределения.</w:t>
      </w:r>
    </w:p>
    <w:p w14:paraId="716243EA" w14:textId="1B32C25A" w:rsidR="00E64EC5" w:rsidRDefault="00667DCD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pict w14:anchorId="33C4AD22">
          <v:rect id="Врезка1" o:spid="_x0000_s1031" style="position:absolute;left:0;text-align:left;margin-left:59pt;margin-top:4.05pt;width:333.65pt;height:287.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" o:allowincell="f" stroked="f" strokeweight="0">
            <v:textbox inset="0,0,0,0">
              <w:txbxContent>
                <w:p w14:paraId="01F333BD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261F78" wp14:editId="189228D8">
                        <wp:extent cx="4431665" cy="3084830"/>
                        <wp:effectExtent l="0" t="0" r="0" b="0"/>
                        <wp:docPr id="9" name="Изображение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Изображение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1665" cy="3084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1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: Сравнение графиков распределения ОМП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 w14:anchorId="63A462C4">
          <v:rect id="Врезка2" o:spid="_x0000_s1030" style="position:absolute;left:0;text-align:left;margin-left:56pt;margin-top:309.7pt;width:352.4pt;height:281.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" o:allowincell="f" stroked="f" strokeweight="0">
            <v:textbox inset="0,0,0,0">
              <w:txbxContent>
                <w:p w14:paraId="33ECCD11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35AFD3" wp14:editId="38A704D3">
                        <wp:extent cx="4316095" cy="3096260"/>
                        <wp:effectExtent l="0" t="0" r="0" b="0"/>
                        <wp:docPr id="13" name="Изображение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Изображение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6095" cy="3096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2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MD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оценки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Колмогорова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</w:p>
    <w:p w14:paraId="61D469EF" w14:textId="7B6F9A7D" w:rsidR="00E64EC5" w:rsidRDefault="00667DCD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pict w14:anchorId="2C1D4F15">
          <v:rect id="Врезка3" o:spid="_x0000_s1029" style="position:absolute;left:0;text-align:left;margin-left:53pt;margin-top:4pt;width:352.4pt;height:283.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" o:allowincell="f" stroked="f" strokeweight="0">
            <v:textbox inset="0,0,0,0">
              <w:txbxContent>
                <w:p w14:paraId="446B69FD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70DDF4" wp14:editId="56FFC889">
                        <wp:extent cx="4475480" cy="3121660"/>
                        <wp:effectExtent l="0" t="0" r="0" b="0"/>
                        <wp:docPr id="17" name="Изображение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Изображение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5480" cy="3121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3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MD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оценки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Андерсона-Дарлинга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 w14:anchorId="6A903761">
          <v:rect id="Врезка4" o:spid="_x0000_s1028" style="position:absolute;left:0;text-align:left;margin-left:59pt;margin-top:301.2pt;width:352.4pt;height:299.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" o:allowincell="f" stroked="f" strokeweight="0">
            <v:textbox inset="0,0,0,0">
              <w:txbxContent>
                <w:p w14:paraId="5ED1BD2A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BD0304" wp14:editId="472982B9">
                        <wp:extent cx="4475480" cy="3123565"/>
                        <wp:effectExtent l="0" t="0" r="0" b="0"/>
                        <wp:docPr id="21" name="Изображение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Изображение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5480" cy="3123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4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MD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оценки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К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рамера-Мизеса-Смирнова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</w:p>
    <w:p w14:paraId="2CF0CE77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D2D8080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5A77D1A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57716AD" w14:textId="1ADE8247" w:rsidR="00E64EC5" w:rsidRDefault="00667DCD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pict w14:anchorId="690FB6A3">
          <v:rect id="Врезка5" o:spid="_x0000_s1027" style="position:absolute;left:0;text-align:left;margin-left:72.3pt;margin-top:4.8pt;width:352.4pt;height:291.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" o:allowincell="f" stroked="f" strokeweight="0">
            <v:textbox inset="0,0,0,0">
              <w:txbxContent>
                <w:p w14:paraId="1AB8B8B7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88DDFB" wp14:editId="03B8B9CF">
                        <wp:extent cx="4475480" cy="3223260"/>
                        <wp:effectExtent l="0" t="0" r="0" b="0"/>
                        <wp:docPr id="25" name="Изображение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Изображение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5480" cy="3223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5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L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оценки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</w:p>
    <w:p w14:paraId="04ADC896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Исследование на нормальность</w:t>
      </w:r>
    </w:p>
    <w:p w14:paraId="19F4DEE3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гипотезы о согласии оценки нормальному закону распределения была произведена с помощью критерия Хи-квадрат.</w:t>
      </w:r>
    </w:p>
    <w:p w14:paraId="62176D60" w14:textId="07AED682" w:rsidR="00E64EC5" w:rsidRDefault="00667DCD">
      <w:pPr>
        <w:pStyle w:val="11"/>
        <w:jc w:val="both"/>
        <w:rPr>
          <w:sz w:val="28"/>
          <w:szCs w:val="28"/>
        </w:rPr>
      </w:pPr>
      <w:r>
        <w:rPr>
          <w:noProof/>
        </w:rPr>
        <w:pict w14:anchorId="5A08338F">
          <v:line id="Линия 1" o:spid="_x0000_s1026" style="position:absolute;left:0;text-align:left;z-index:7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1.1pt,18.55pt" to="91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" o:allowincell="f" strokeweight="0"/>
        </w:pic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E64EC5" w14:paraId="13F56756" w14:textId="7777777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BDD95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Набл.</w:t>
            </w:r>
          </w:p>
          <w:p w14:paraId="2300719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11E313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14577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12BFD9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6A49A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1000</w:t>
            </w:r>
          </w:p>
        </w:tc>
      </w:tr>
      <w:tr w:rsidR="00E64EC5" w14:paraId="42265644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488A1B58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ОМП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7547D549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3,47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-71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E34F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4D2299E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1,1093*10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D9355FD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6856783D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1,3289*10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84FB83E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F49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0,06,</w:t>
            </w:r>
          </w:p>
          <w:p w14:paraId="33C25AE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E64EC5" w14:paraId="2642170F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3C83C54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43BF4340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B83B4D6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6BD2D44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27E540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36A97F1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B53B4A5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EB5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1,3166*10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6625ACC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</w:tr>
      <w:tr w:rsidR="00E64EC5" w14:paraId="37033FF1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07B50D9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К-М-С, 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5D969B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0B9D6B2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46E2124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2,6823*10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FA179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86756C5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4,6383*10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F787A6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0CD9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0451,</w:t>
            </w:r>
          </w:p>
          <w:p w14:paraId="15E2C09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E64EC5" w14:paraId="4D67AA46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2B8C749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Андерсона-Дарлинга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5C200F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AC5F46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5CFBBD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6,7715*10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D664F3F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8FAEE71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2,715*10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D9A34A0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B437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0519,</w:t>
            </w:r>
          </w:p>
          <w:p w14:paraId="70CB96DE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E64EC5" w14:paraId="0BA8E6B7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CFC215D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F98AFC6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F9C013D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4EE877D9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74A8EE2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2583FC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E93A0A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7EC2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0041</w:t>
            </w:r>
          </w:p>
          <w:p w14:paraId="4916D2FC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</w:tr>
    </w:tbl>
    <w:p w14:paraId="69A7B3CC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61A99796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полученным в таблице данным видно, что наиболее эффективным методом оценивания оказалась оценка максимального правдоподобия. </w:t>
      </w:r>
      <w:r>
        <w:rPr>
          <w:sz w:val="28"/>
          <w:szCs w:val="28"/>
        </w:rPr>
        <w:lastRenderedPageBreak/>
        <w:t>Смоделированные выборки соответствовали нормальному закону распределения лишь в 3 методах из 5 при количестве наблюдений</w:t>
      </w:r>
      <w:r w:rsidRPr="00667DC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i/>
          <w:iCs/>
          <w:sz w:val="28"/>
          <w:szCs w:val="28"/>
        </w:rPr>
        <w:t xml:space="preserve"> </w:t>
      </w:r>
      <w:r w:rsidRPr="00667DCD">
        <w:rPr>
          <w:sz w:val="28"/>
          <w:szCs w:val="28"/>
        </w:rPr>
        <w:t>=</w:t>
      </w:r>
      <w:r>
        <w:rPr>
          <w:sz w:val="28"/>
          <w:szCs w:val="28"/>
        </w:rPr>
        <w:t>1000.</w:t>
      </w:r>
    </w:p>
    <w:p w14:paraId="422946B6" w14:textId="77777777" w:rsidR="00E64EC5" w:rsidRPr="00667DCD" w:rsidRDefault="00E64EC5">
      <w:pPr>
        <w:pStyle w:val="11"/>
        <w:spacing w:line="360" w:lineRule="auto"/>
        <w:ind w:firstLine="709"/>
        <w:jc w:val="both"/>
      </w:pPr>
    </w:p>
    <w:p w14:paraId="448A7933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>5</w:t>
      </w:r>
      <w:r>
        <w:rPr>
          <w:sz w:val="28"/>
          <w:szCs w:val="28"/>
        </w:rPr>
        <w:t>. Исследование свойств оценок</w:t>
      </w:r>
    </w:p>
    <w:p w14:paraId="0F588581" w14:textId="77777777" w:rsidR="00E64EC5" w:rsidRDefault="00000000">
      <w:pPr>
        <w:pStyle w:val="11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 xml:space="preserve">При помощи программы </w:t>
      </w:r>
      <w:r>
        <w:rPr>
          <w:sz w:val="28"/>
          <w:szCs w:val="28"/>
          <w:lang w:val="en-US"/>
        </w:rPr>
        <w:t>ISW</w:t>
      </w:r>
      <w:r w:rsidRPr="00667D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определены свойства </w:t>
      </w:r>
      <w:proofErr w:type="spellStart"/>
      <w:r>
        <w:rPr>
          <w:sz w:val="28"/>
          <w:szCs w:val="28"/>
        </w:rPr>
        <w:t>несмещенности</w:t>
      </w:r>
      <w:proofErr w:type="spellEnd"/>
      <w:r>
        <w:rPr>
          <w:sz w:val="28"/>
          <w:szCs w:val="28"/>
        </w:rPr>
        <w:t xml:space="preserve">, состоятельности и эффективности для оценок при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sz w:val="28"/>
          <w:szCs w:val="28"/>
        </w:rPr>
        <w:t xml:space="preserve"> = 20,50,100,1000 </w:t>
      </w:r>
      <w:r>
        <w:rPr>
          <w:sz w:val="28"/>
          <w:szCs w:val="28"/>
        </w:rPr>
        <w:t>методами:</w:t>
      </w:r>
    </w:p>
    <w:p w14:paraId="52064F86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максимального правдоподобия 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ОМП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>,</w:t>
      </w:r>
    </w:p>
    <w:p w14:paraId="5725A138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3B81DD9E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BD81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E7BC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0A63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51CE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1D83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3D1771FD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C4A1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F9E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F8B8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73C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5C7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0003</w:t>
            </w:r>
          </w:p>
        </w:tc>
      </w:tr>
      <w:tr w:rsidR="00E64EC5" w14:paraId="07740054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BD31" w14:textId="77777777" w:rsidR="00E64EC5" w:rsidRDefault="00000000">
            <w:pPr>
              <w:pStyle w:val="11"/>
              <w:widowControl w:val="0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E92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65,75%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3E2A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48,06%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8A6D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31,77%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6823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E64EC5" w14:paraId="0121DA97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281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F3E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-0,0002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CE3D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2,225*10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C948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8,016*10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C82A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0,489*10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</w:tr>
    </w:tbl>
    <w:p w14:paraId="0ACB728E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39F65EB2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Колмогорова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 xml:space="preserve">,  </w:t>
      </w:r>
    </w:p>
    <w:p w14:paraId="3B9B9EFB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4149364A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C9EA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01D5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0A76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5902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A394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3B5FC43D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8056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39B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0,0863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C61F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0,0334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664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BBE3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0,0018</w:t>
            </w:r>
          </w:p>
        </w:tc>
      </w:tr>
      <w:tr w:rsidR="00E64EC5" w14:paraId="73B4A22C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2AA8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485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78,52%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4597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59,92%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81B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52,48%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AE8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3,86%</w:t>
            </w:r>
          </w:p>
        </w:tc>
      </w:tr>
      <w:tr w:rsidR="00E64EC5" w14:paraId="1C0B93D5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5B1B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150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0,0883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1E2F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0,0296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C1D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0,0139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7455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</w:tr>
    </w:tbl>
    <w:p w14:paraId="033319A4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5A6B5216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 w:val="28"/>
          <w:szCs w:val="28"/>
        </w:rPr>
        <w:t xml:space="preserve"> Крамера–Мизеса–Смирнова 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>,</w:t>
      </w:r>
    </w:p>
    <w:p w14:paraId="623907F5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7EA4720E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3D69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534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307C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E1A8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D75A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32808713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858A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BBC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0,0977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8C9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6C0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0,0178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D16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0,0023</w:t>
            </w:r>
          </w:p>
        </w:tc>
      </w:tr>
      <w:tr w:rsidR="00E64EC5" w14:paraId="4B50EB71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C204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CC5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74,59%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60D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57,46%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3BD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40,89%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9CE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0,83%</w:t>
            </w:r>
          </w:p>
        </w:tc>
      </w:tr>
      <w:tr w:rsidR="00E64EC5" w14:paraId="211B223A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27E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30D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6AE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9,86*10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543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4,472*10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DD0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6161</w:t>
            </w:r>
            <w:r>
              <w:rPr>
                <w:sz w:val="28"/>
                <w:szCs w:val="28"/>
                <w:lang w:val="en-US"/>
              </w:rPr>
              <w:t>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</w:tbl>
    <w:p w14:paraId="28FCD121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05EFB276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579E19AE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 xml:space="preserve"> Андерсона–Дарлинга,</w:t>
      </w:r>
    </w:p>
    <w:p w14:paraId="674C069E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449C94F0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D681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FD6A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8A39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87D2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5855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4064C509" w14:textId="77777777">
        <w:trPr>
          <w:trHeight w:val="403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8FC8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C845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0,1399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C60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AE8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0,0230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E69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0,0029</w:t>
            </w:r>
          </w:p>
        </w:tc>
      </w:tr>
      <w:tr w:rsidR="00E64EC5" w14:paraId="37E8C073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BB1D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475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75,69%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902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53,87%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17A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37,84%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6CE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0,55%</w:t>
            </w:r>
          </w:p>
        </w:tc>
      </w:tr>
      <w:tr w:rsidR="00E64EC5" w14:paraId="7B433046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DB62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61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C595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</w:t>
            </w:r>
            <w:r>
              <w:rPr>
                <w:sz w:val="28"/>
                <w:szCs w:val="28"/>
                <w:lang w:val="en-US"/>
              </w:rPr>
              <w:t>13*10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D72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99*10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77F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1,2896*10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</w:tbl>
    <w:p w14:paraId="5B9FE7F0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2091BB6E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11D02B41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 по порядковым статистикам (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-оценки)</w:t>
      </w:r>
    </w:p>
    <w:p w14:paraId="7A180A3E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54DFBE71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DE1E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E676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143B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13B2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5B98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7012875D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E84B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46A8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8AD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-0,0056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9ACA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24ED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0,0011</w:t>
            </w:r>
          </w:p>
        </w:tc>
      </w:tr>
      <w:tr w:rsidR="00E64EC5" w14:paraId="5C18EF22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F0F3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5EF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70,72%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D90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52,49%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394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38,95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970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1,1%</w:t>
            </w:r>
          </w:p>
        </w:tc>
      </w:tr>
      <w:tr w:rsidR="00E64EC5" w14:paraId="5A549C50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C93D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F37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E37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0,0071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488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70A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4,0625*10</w:t>
            </w:r>
            <w:r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</w:tbl>
    <w:p w14:paraId="7AFDA25E" w14:textId="77777777" w:rsidR="00E64EC5" w:rsidRDefault="00E64EC5">
      <w:pPr>
        <w:rPr>
          <w:sz w:val="28"/>
          <w:szCs w:val="28"/>
        </w:rPr>
      </w:pPr>
    </w:p>
    <w:p w14:paraId="6F4AF345" w14:textId="77777777" w:rsidR="00E64EC5" w:rsidRDefault="00000000">
      <w:pPr>
        <w:pStyle w:val="11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963997A" w14:textId="77777777" w:rsidR="00E64EC5" w:rsidRDefault="00000000">
      <w:pPr>
        <w:pStyle w:val="11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 xml:space="preserve">По результатам, полученным в ходе выполнения лабораторной работы было установлено, что с ростом объема выборки улучшаются такие свойства оценок как </w:t>
      </w:r>
      <w:proofErr w:type="spellStart"/>
      <w:r>
        <w:rPr>
          <w:sz w:val="28"/>
          <w:szCs w:val="28"/>
        </w:rPr>
        <w:t>несмещенность</w:t>
      </w:r>
      <w:proofErr w:type="spellEnd"/>
      <w:r>
        <w:rPr>
          <w:sz w:val="28"/>
          <w:szCs w:val="28"/>
        </w:rPr>
        <w:t xml:space="preserve">, состоятельность и эффективность, </w:t>
      </w:r>
      <w:proofErr w:type="gramStart"/>
      <w:r>
        <w:rPr>
          <w:sz w:val="28"/>
          <w:szCs w:val="28"/>
        </w:rPr>
        <w:t>также  существенно</w:t>
      </w:r>
      <w:proofErr w:type="gramEnd"/>
      <w:r>
        <w:rPr>
          <w:sz w:val="28"/>
          <w:szCs w:val="28"/>
        </w:rPr>
        <w:t xml:space="preserve"> повышается достигаемый уровень значимости.</w:t>
      </w:r>
    </w:p>
    <w:p w14:paraId="6D039716" w14:textId="77777777" w:rsidR="00E64EC5" w:rsidRDefault="00000000">
      <w:pPr>
        <w:pStyle w:val="11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 xml:space="preserve">Наиболее эффективным методом можно назвать оценку максимального правдоподобия, обеспечивающую наибольший рост свойств оценки и уровня значимости. В свою очередь выборки, полученные методами </w:t>
      </w:r>
      <w:r>
        <w:rPr>
          <w:sz w:val="28"/>
          <w:szCs w:val="28"/>
          <w:lang w:val="en-US"/>
        </w:rPr>
        <w:t>MD</w:t>
      </w:r>
      <w:r w:rsidRPr="00667DCD">
        <w:rPr>
          <w:sz w:val="28"/>
          <w:szCs w:val="28"/>
        </w:rPr>
        <w:t>-</w:t>
      </w:r>
      <w:r>
        <w:rPr>
          <w:sz w:val="28"/>
          <w:szCs w:val="28"/>
        </w:rPr>
        <w:t xml:space="preserve">оценки Колмогорова и </w:t>
      </w:r>
      <w:r>
        <w:rPr>
          <w:sz w:val="28"/>
          <w:szCs w:val="28"/>
          <w:lang w:val="en-US"/>
        </w:rPr>
        <w:t>L</w:t>
      </w:r>
      <w:r w:rsidRPr="00667DCD">
        <w:rPr>
          <w:sz w:val="28"/>
          <w:szCs w:val="28"/>
        </w:rPr>
        <w:t>-</w:t>
      </w:r>
      <w:r>
        <w:rPr>
          <w:sz w:val="28"/>
          <w:szCs w:val="28"/>
        </w:rPr>
        <w:t>оценки при всех исследуемых объемах выборки отвергали гипотезу о согласии нормальному закону распределения, что говорит об их малой эффективности применительно к моделированию и оценке параметра масштаба распределения Лапласа.</w:t>
      </w:r>
    </w:p>
    <w:sectPr w:rsidR="00E64EC5">
      <w:footerReference w:type="default" r:id="rId17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E7DE" w14:textId="77777777" w:rsidR="00C71C1A" w:rsidRDefault="00C71C1A">
      <w:pPr>
        <w:spacing w:after="0" w:line="240" w:lineRule="auto"/>
      </w:pPr>
      <w:r>
        <w:separator/>
      </w:r>
    </w:p>
  </w:endnote>
  <w:endnote w:type="continuationSeparator" w:id="0">
    <w:p w14:paraId="1F381288" w14:textId="77777777" w:rsidR="00C71C1A" w:rsidRDefault="00C7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E83E" w14:textId="77777777" w:rsidR="00E64EC5" w:rsidRDefault="00E64E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4D6D" w14:textId="77777777" w:rsidR="00C71C1A" w:rsidRDefault="00C71C1A">
      <w:pPr>
        <w:spacing w:after="0" w:line="240" w:lineRule="auto"/>
      </w:pPr>
      <w:r>
        <w:separator/>
      </w:r>
    </w:p>
  </w:footnote>
  <w:footnote w:type="continuationSeparator" w:id="0">
    <w:p w14:paraId="6269226A" w14:textId="77777777" w:rsidR="00C71C1A" w:rsidRDefault="00C71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EC5"/>
    <w:rsid w:val="00667DCD"/>
    <w:rsid w:val="0077260D"/>
    <w:rsid w:val="00B649CA"/>
    <w:rsid w:val="00C71C1A"/>
    <w:rsid w:val="00E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94D6AA9"/>
  <w15:docId w15:val="{C5C389F2-D13B-4A3F-927A-6AA0C4C4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DD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937C2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37C26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937C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37C26"/>
    <w:rPr>
      <w:color w:val="0000FF" w:themeColor="hyperlink"/>
      <w:u w:val="single"/>
    </w:rPr>
  </w:style>
  <w:style w:type="character" w:styleId="a6">
    <w:name w:val="FollowedHyperlink"/>
    <w:rPr>
      <w:color w:val="800000"/>
      <w:u w:val="single"/>
      <w:lang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  <w:lang/>
    </w:rPr>
  </w:style>
  <w:style w:type="paragraph" w:customStyle="1" w:styleId="11">
    <w:name w:val="Обычный1"/>
    <w:qFormat/>
    <w:rsid w:val="00937C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937C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af">
    <w:name w:val="table of figures"/>
    <w:basedOn w:val="ab"/>
    <w:qFormat/>
  </w:style>
  <w:style w:type="paragraph" w:customStyle="1" w:styleId="af0">
    <w:name w:val="Содержимое врезки"/>
    <w:basedOn w:val="a"/>
    <w:qFormat/>
  </w:style>
  <w:style w:type="paragraph" w:customStyle="1" w:styleId="14">
    <w:name w:val="14 пт"/>
    <w:basedOn w:val="a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1">
    <w:name w:val="footer"/>
    <w:basedOn w:val="a"/>
    <w:pPr>
      <w:tabs>
        <w:tab w:val="center" w:pos="4677"/>
        <w:tab w:val="right" w:pos="9355"/>
      </w:tabs>
      <w:jc w:val="both"/>
    </w:pPr>
    <w:rPr>
      <w:rFonts w:ascii="Times New Roman" w:eastAsia="Calibri" w:hAnsi="Times New Roman" w:cs="Times New Roman"/>
      <w:sz w:val="28"/>
    </w:rPr>
  </w:style>
  <w:style w:type="numbering" w:customStyle="1" w:styleId="IVX">
    <w:name w:val="Нумерованный IVX"/>
    <w:qFormat/>
  </w:style>
  <w:style w:type="paragraph" w:styleId="af2">
    <w:name w:val="header"/>
    <w:basedOn w:val="a"/>
    <w:link w:val="af3"/>
    <w:uiPriority w:val="99"/>
    <w:unhideWhenUsed/>
    <w:rsid w:val="00667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6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Лоточ</dc:creator>
  <dc:description/>
  <cp:lastModifiedBy>george</cp:lastModifiedBy>
  <cp:revision>43</cp:revision>
  <dcterms:created xsi:type="dcterms:W3CDTF">2022-09-01T03:36:00Z</dcterms:created>
  <dcterms:modified xsi:type="dcterms:W3CDTF">2022-10-12T20:39:00Z</dcterms:modified>
  <dc:language>ru-RU</dc:language>
</cp:coreProperties>
</file>