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Bid Summary for Project Managers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Bid Item</w:t>
            </w:r>
          </w:p>
        </w:tc>
        <w:tc>
          <w:tcPr>
            <w:tcW w:type="dxa" w:w="2880"/>
          </w:tcPr>
          <w:p>
            <w:r>
              <w:t>Total Revenue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MPT Mobilization</w:t>
            </w:r>
          </w:p>
        </w:tc>
        <w:tc>
          <w:tcPr>
            <w:tcW w:type="dxa" w:w="2880"/>
          </w:tcPr>
          <w:p>
            <w:r>
              <w:t>$35,000.00</w:t>
            </w:r>
          </w:p>
        </w:tc>
        <w:tc>
          <w:tcPr>
            <w:tcW w:type="dxa" w:w="2880"/>
          </w:tcPr>
          <w:p>
            <w:r>
              <w:t>35.00%</w:t>
            </w:r>
          </w:p>
        </w:tc>
      </w:tr>
      <w:tr>
        <w:tc>
          <w:tcPr>
            <w:tcW w:type="dxa" w:w="2880"/>
          </w:tcPr>
          <w:p>
            <w:r>
              <w:t>MPT</w:t>
            </w:r>
          </w:p>
        </w:tc>
        <w:tc>
          <w:tcPr>
            <w:tcW w:type="dxa" w:w="2880"/>
          </w:tcPr>
          <w:p>
            <w:r>
              <w:t>$65,000.00</w:t>
            </w:r>
          </w:p>
        </w:tc>
        <w:tc>
          <w:tcPr>
            <w:tcW w:type="dxa" w:w="2880"/>
          </w:tcPr>
          <w:p>
            <w:r>
              <w:t>65.00%</w:t>
            </w:r>
          </w:p>
        </w:tc>
      </w:tr>
      <w:tr>
        <w:tc>
          <w:tcPr>
            <w:tcW w:type="dxa" w:w="2880"/>
          </w:tcPr>
          <w:p>
            <w:r>
              <w:t>Rental</w:t>
            </w:r>
          </w:p>
        </w:tc>
        <w:tc>
          <w:tcPr>
            <w:tcW w:type="dxa" w:w="2880"/>
          </w:tcPr>
          <w:p>
            <w:r>
              <w:t>$10,000.00</w:t>
            </w:r>
          </w:p>
        </w:tc>
        <w:tc>
          <w:tcPr>
            <w:tcW w:type="dxa" w:w="2880"/>
          </w:tcPr>
          <w:p>
            <w:r>
              <w:t>10.00%</w:t>
            </w:r>
          </w:p>
        </w:tc>
      </w:tr>
      <w:tr>
        <w:tc>
          <w:tcPr>
            <w:tcW w:type="dxa" w:w="2880"/>
          </w:tcPr>
          <w:p>
            <w:r>
              <w:t>Flagging</w:t>
            </w:r>
          </w:p>
        </w:tc>
        <w:tc>
          <w:tcPr>
            <w:tcW w:type="dxa" w:w="2880"/>
          </w:tcPr>
          <w:p>
            <w:r>
              <w:t>$5,000.00</w:t>
            </w:r>
          </w:p>
        </w:tc>
        <w:tc>
          <w:tcPr>
            <w:tcW w:type="dxa" w:w="2880"/>
          </w:tcPr>
          <w:p>
            <w:r>
              <w:t>5.00%</w:t>
            </w:r>
          </w:p>
        </w:tc>
      </w:tr>
      <w:tr>
        <w:tc>
          <w:tcPr>
            <w:tcW w:type="dxa" w:w="2880"/>
          </w:tcPr>
          <w:p>
            <w:r>
              <w:t>Perm. Signs</w:t>
            </w:r>
          </w:p>
        </w:tc>
        <w:tc>
          <w:tcPr>
            <w:tcW w:type="dxa" w:w="2880"/>
          </w:tcPr>
          <w:p>
            <w:r>
              <w:t>$3,000.00</w:t>
            </w:r>
          </w:p>
        </w:tc>
        <w:tc>
          <w:tcPr>
            <w:tcW w:type="dxa" w:w="2880"/>
          </w:tcPr>
          <w:p>
            <w:r>
              <w:t>3.00%</w:t>
            </w:r>
          </w:p>
        </w:tc>
      </w:tr>
      <w:tr>
        <w:tc>
          <w:tcPr>
            <w:tcW w:type="dxa" w:w="2880"/>
          </w:tcPr>
          <w:p>
            <w:r>
              <w:t>Sale</w:t>
            </w:r>
          </w:p>
        </w:tc>
        <w:tc>
          <w:tcPr>
            <w:tcW w:type="dxa" w:w="2880"/>
          </w:tcPr>
          <w:p>
            <w:r>
              <w:t>$2,000.00</w:t>
            </w:r>
          </w:p>
        </w:tc>
        <w:tc>
          <w:tcPr>
            <w:tcW w:type="dxa" w:w="2880"/>
          </w:tcPr>
          <w:p>
            <w:r>
              <w:t>2.00%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$120,000.00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</w:tbl>
    <w:p>
      <w:pPr>
        <w:pStyle w:val="Heading1"/>
      </w:pPr>
      <w:r>
        <w:t>Discount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Rate</w:t>
            </w:r>
          </w:p>
        </w:tc>
      </w:tr>
      <w:tr>
        <w:tc>
          <w:tcPr>
            <w:tcW w:type="dxa" w:w="4320"/>
          </w:tcPr>
          <w:p>
            <w:r>
              <w:t>MPT</w:t>
            </w:r>
          </w:p>
        </w:tc>
        <w:tc>
          <w:tcPr>
            <w:tcW w:type="dxa" w:w="4320"/>
          </w:tcPr>
          <w:p>
            <w:r>
              <w:t>20.00%</w:t>
            </w:r>
          </w:p>
        </w:tc>
      </w:tr>
      <w:tr>
        <w:tc>
          <w:tcPr>
            <w:tcW w:type="dxa" w:w="4320"/>
          </w:tcPr>
          <w:p>
            <w:r>
              <w:t>SIGNS</w:t>
            </w:r>
          </w:p>
        </w:tc>
        <w:tc>
          <w:tcPr>
            <w:tcW w:type="dxa" w:w="4320"/>
          </w:tcPr>
          <w:p>
            <w:r>
              <w:t>15.00%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18.00%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