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CEFCA">
      <w:pPr>
        <w:spacing w:before="119" w:line="210" w:lineRule="auto"/>
        <w:jc w:val="center"/>
        <w:outlineLvl w:val="0"/>
        <w:rPr>
          <w:rFonts w:hint="eastAsia" w:ascii="仿宋_GB2312" w:hAnsi="仿宋_GB2312" w:eastAsia="仿宋_GB2312" w:cs="仿宋_GB2312"/>
          <w:b/>
          <w:bCs/>
          <w:spacing w:val="5"/>
          <w:sz w:val="36"/>
          <w:szCs w:val="36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pacing w:val="5"/>
          <w:sz w:val="36"/>
          <w:szCs w:val="36"/>
        </w:rPr>
        <w:t>昆山文旅局英法团组复盘</w:t>
      </w:r>
    </w:p>
    <w:p w14:paraId="6B05D5EB">
      <w:pPr>
        <w:spacing w:before="119" w:line="210" w:lineRule="auto"/>
        <w:ind w:left="2661"/>
        <w:outlineLvl w:val="0"/>
        <w:rPr>
          <w:rFonts w:hint="eastAsia" w:ascii="仿宋_GB2312" w:hAnsi="仿宋_GB2312" w:eastAsia="仿宋_GB2312" w:cs="仿宋_GB2312"/>
          <w:b/>
          <w:bCs/>
          <w:spacing w:val="5"/>
          <w:sz w:val="24"/>
          <w:szCs w:val="24"/>
          <w:lang w:val="en-US" w:eastAsia="zh-CN"/>
        </w:rPr>
      </w:pPr>
    </w:p>
    <w:p w14:paraId="2E637AE3">
      <w:pPr>
        <w:numPr>
          <w:ilvl w:val="0"/>
          <w:numId w:val="1"/>
        </w:numPr>
        <w:spacing w:before="32" w:line="240" w:lineRule="auto"/>
        <w:ind w:left="425" w:leftChars="0" w:hanging="425" w:firstLineChars="0"/>
        <w:rPr>
          <w:rFonts w:hint="eastAsia" w:ascii="仿宋_GB2312" w:hAnsi="仿宋_GB2312" w:eastAsia="仿宋_GB2312" w:cs="仿宋_GB2312"/>
          <w:b/>
          <w:bCs/>
          <w:snapToGrid w:val="0"/>
          <w:color w:val="000000"/>
          <w:spacing w:val="5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spacing w:val="5"/>
          <w:kern w:val="0"/>
          <w:sz w:val="24"/>
          <w:szCs w:val="24"/>
          <w:lang w:val="en-US" w:eastAsia="zh-CN" w:bidi="ar-SA"/>
        </w:rPr>
        <w:t>客户单位：昆山文旅局英法团组复盘</w:t>
      </w:r>
    </w:p>
    <w:p w14:paraId="63C7072D">
      <w:pPr>
        <w:numPr>
          <w:ilvl w:val="0"/>
          <w:numId w:val="1"/>
        </w:numPr>
        <w:spacing w:before="68" w:line="240" w:lineRule="auto"/>
        <w:ind w:left="425" w:leftChars="0" w:right="114" w:hanging="425" w:firstLineChars="0"/>
        <w:jc w:val="both"/>
        <w:rPr>
          <w:rFonts w:hint="eastAsia" w:ascii="仿宋_GB2312" w:hAnsi="仿宋_GB2312" w:eastAsia="仿宋_GB2312" w:cs="仿宋_GB2312"/>
          <w:b/>
          <w:bCs/>
          <w:snapToGrid w:val="0"/>
          <w:color w:val="000000"/>
          <w:spacing w:val="5"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000000"/>
          <w:spacing w:val="5"/>
          <w:kern w:val="0"/>
          <w:sz w:val="24"/>
          <w:szCs w:val="24"/>
          <w:lang w:val="en-US" w:eastAsia="zh-CN" w:bidi="ar-SA"/>
        </w:rPr>
        <w:t>具体问题：</w:t>
      </w:r>
    </w:p>
    <w:tbl>
      <w:tblPr>
        <w:tblStyle w:val="7"/>
        <w:tblW w:w="852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3"/>
        <w:gridCol w:w="7600"/>
      </w:tblGrid>
      <w:tr w14:paraId="326A0CBE">
        <w:trPr>
          <w:trHeight w:val="1654" w:hRule="atLeast"/>
        </w:trPr>
        <w:tc>
          <w:tcPr>
            <w:tcW w:w="923" w:type="dxa"/>
            <w:vAlign w:val="center"/>
          </w:tcPr>
          <w:p w14:paraId="7D0D66C8">
            <w:pPr>
              <w:pStyle w:val="8"/>
              <w:spacing w:before="91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车导</w:t>
            </w:r>
          </w:p>
        </w:tc>
        <w:tc>
          <w:tcPr>
            <w:tcW w:w="7600" w:type="dxa"/>
            <w:vAlign w:val="center"/>
          </w:tcPr>
          <w:p w14:paraId="4646FE8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17" w:right="109" w:hanging="3"/>
              <w:jc w:val="both"/>
              <w:textAlignment w:val="baseline"/>
              <w:rPr>
                <w:rFonts w:hint="default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事件1：英国导游沟通问题</w:t>
            </w:r>
          </w:p>
          <w:p w14:paraId="7A232E4B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原因：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未提前确认好所有点位，导游对行程中有疑虑的地方未提前确认；团后反馈情况</w:t>
            </w:r>
          </w:p>
          <w:p w14:paraId="0DE5D03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1"/>
                <w:sz w:val="24"/>
                <w:szCs w:val="24"/>
                <w:lang w:val="en-US" w:eastAsia="zh-CN"/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  <w:t>多做沟通，行程一条条细过</w:t>
            </w:r>
          </w:p>
        </w:tc>
      </w:tr>
      <w:tr w14:paraId="75681313">
        <w:trPr>
          <w:trHeight w:val="1157" w:hRule="atLeast"/>
        </w:trPr>
        <w:tc>
          <w:tcPr>
            <w:tcW w:w="923" w:type="dxa"/>
            <w:vAlign w:val="center"/>
          </w:tcPr>
          <w:p w14:paraId="4C3CD007">
            <w:pPr>
              <w:pStyle w:val="8"/>
              <w:spacing w:before="91" w:line="240" w:lineRule="auto"/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pacing w:val="3"/>
                <w:sz w:val="24"/>
                <w:szCs w:val="24"/>
              </w:rPr>
              <w:t>机票</w:t>
            </w:r>
          </w:p>
        </w:tc>
        <w:tc>
          <w:tcPr>
            <w:tcW w:w="7600" w:type="dxa"/>
            <w:vAlign w:val="center"/>
          </w:tcPr>
          <w:p w14:paraId="74D0EF1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default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事件：客户返程时遭遇航班超卖，4人座位仅1位保留，其余全部打乱</w:t>
            </w:r>
          </w:p>
          <w:p w14:paraId="6F5D9FF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default" w:ascii="仿宋_GB2312" w:hAnsi="仿宋_GB2312" w:eastAsia="仿宋_GB2312" w:cs="仿宋_GB2312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原因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航司超卖</w:t>
            </w:r>
          </w:p>
          <w:p w14:paraId="48277A8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提前抵达机场，提前告知客人可能的风险</w:t>
            </w:r>
          </w:p>
        </w:tc>
      </w:tr>
      <w:tr w14:paraId="2A78BB08">
        <w:trPr>
          <w:trHeight w:val="1157" w:hRule="atLeast"/>
        </w:trPr>
        <w:tc>
          <w:tcPr>
            <w:tcW w:w="923" w:type="dxa"/>
            <w:vAlign w:val="center"/>
          </w:tcPr>
          <w:p w14:paraId="171B1CE9">
            <w:pPr>
              <w:pStyle w:val="8"/>
              <w:spacing w:before="91" w:line="240" w:lineRule="auto"/>
              <w:jc w:val="center"/>
              <w:rPr>
                <w:rFonts w:hint="eastAsia" w:ascii="仿宋_GB2312" w:hAnsi="仿宋_GB2312" w:eastAsia="仿宋_GB2312" w:cs="仿宋_GB2312"/>
                <w:spacing w:val="3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3"/>
                <w:sz w:val="24"/>
                <w:szCs w:val="24"/>
                <w:lang w:val="en-US" w:eastAsia="zh-CN"/>
              </w:rPr>
              <w:t>公务</w:t>
            </w:r>
          </w:p>
        </w:tc>
        <w:tc>
          <w:tcPr>
            <w:tcW w:w="7600" w:type="dxa"/>
            <w:vAlign w:val="center"/>
          </w:tcPr>
          <w:p w14:paraId="711212E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default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事件1：英国德比公务临时通知取消</w:t>
            </w:r>
          </w:p>
          <w:p w14:paraId="35A63C5D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default" w:ascii="仿宋_GB2312" w:hAnsi="仿宋_GB2312" w:eastAsia="仿宋_GB2312" w:cs="仿宋_GB2312"/>
                <w:b w:val="0"/>
                <w:bCs w:val="0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原因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英国纪念日，公务方临时爽约</w:t>
            </w:r>
          </w:p>
          <w:p w14:paraId="3C98C02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提前确认节日安排，多方寻找备案</w:t>
            </w:r>
          </w:p>
          <w:p w14:paraId="266A426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F095657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FF"/>
                <w:spacing w:val="1"/>
                <w:sz w:val="24"/>
                <w:szCs w:val="24"/>
                <w:lang w:val="en-US" w:eastAsia="zh-CN"/>
              </w:rPr>
              <w:t>事件2：法国邀请函改函</w:t>
            </w:r>
          </w:p>
          <w:p w14:paraId="5B101879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120" w:right="83" w:hanging="8"/>
              <w:jc w:val="both"/>
              <w:textAlignment w:val="baseline"/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原因</w:t>
            </w: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客户调整职务信息</w:t>
            </w:r>
          </w:p>
          <w:p w14:paraId="33F7A70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9" w:line="240" w:lineRule="auto"/>
              <w:ind w:left="132"/>
              <w:jc w:val="both"/>
              <w:textAlignment w:val="baseline"/>
              <w:rPr>
                <w:rFonts w:hint="default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改善措施：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color w:val="000000" w:themeColor="text1"/>
                <w:spacing w:val="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国际快递需一周左右，把控合适的寄回时机</w:t>
            </w:r>
          </w:p>
        </w:tc>
      </w:tr>
    </w:tbl>
    <w:p w14:paraId="7ED55A30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09A71EDB">
      <w:pPr>
        <w:pStyle w:val="2"/>
        <w:numPr>
          <w:ilvl w:val="0"/>
          <w:numId w:val="1"/>
        </w:numPr>
        <w:spacing w:line="250" w:lineRule="auto"/>
        <w:ind w:left="425" w:leftChars="0" w:hanging="425" w:firstLineChars="0"/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szCs w:val="24"/>
          <w:lang w:val="en-US" w:eastAsia="zh-CN"/>
        </w:rPr>
        <w:t>可分享的正面经验：</w:t>
      </w:r>
    </w:p>
    <w:p w14:paraId="4C55A9E4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5" w:leftChars="0" w:hanging="425" w:firstLineChars="0"/>
        <w:textAlignment w:val="baseline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发生意外情况，及时给予补偿，关注客户情绪（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  <w:t>接机）</w:t>
      </w:r>
    </w:p>
    <w:p w14:paraId="05E2984C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425" w:leftChars="0" w:hanging="425" w:firstLineChars="0"/>
        <w:textAlignment w:val="baseline"/>
        <w:rPr>
          <w:rFonts w:hint="eastAsia" w:ascii="仿宋_GB2312" w:hAnsi="仿宋_GB2312" w:eastAsia="仿宋_GB2312" w:cs="仿宋_GB2312"/>
          <w:sz w:val="24"/>
          <w:szCs w:val="24"/>
        </w:rPr>
      </w:pPr>
      <w:r>
        <w:rPr>
          <w:rFonts w:hint="default" w:ascii="仿宋_GB2312" w:hAnsi="仿宋_GB2312" w:eastAsia="仿宋_GB2312" w:cs="仿宋_GB2312"/>
          <w:sz w:val="24"/>
          <w:szCs w:val="24"/>
          <w:lang w:val="en-US"/>
        </w:rPr>
        <w:t>...</w:t>
      </w:r>
    </w:p>
    <w:p w14:paraId="3DFC10C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Chars="0"/>
        <w:textAlignment w:val="baseline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2B8EAC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61953BF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72D66C0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504FB89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446F97B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7278177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474EC92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3151106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01701BD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2572E56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31499C1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1F574E9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0C4959C5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58A04D2D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32069F0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  <w:rPr>
          <w:rFonts w:hint="eastAsia" w:ascii="仿宋_GB2312" w:hAnsi="仿宋_GB2312" w:eastAsia="仿宋_GB2312" w:cs="仿宋_GB2312"/>
          <w:sz w:val="24"/>
          <w:szCs w:val="24"/>
          <w:lang w:val="en-US" w:eastAsia="zh-CN"/>
        </w:rPr>
      </w:pPr>
    </w:p>
    <w:p w14:paraId="6BCEDA5C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3FF42F2D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61FF170A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81ACE93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B40B238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EBC861C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12982FF0">
      <w:pPr>
        <w:pStyle w:val="2"/>
        <w:spacing w:line="250" w:lineRule="auto"/>
        <w:rPr>
          <w:rFonts w:hint="eastAsia" w:ascii="仿宋_GB2312" w:hAnsi="仿宋_GB2312" w:eastAsia="仿宋_GB2312" w:cs="仿宋_GB2312"/>
          <w:sz w:val="24"/>
          <w:szCs w:val="24"/>
        </w:rPr>
      </w:pPr>
    </w:p>
    <w:p w14:paraId="5B112C83">
      <w:pPr>
        <w:spacing w:before="1" w:line="667" w:lineRule="exact"/>
        <w:rPr>
          <w:rFonts w:hint="eastAsia" w:ascii="仿宋_GB2312" w:hAnsi="仿宋_GB2312" w:eastAsia="仿宋_GB2312" w:cs="仿宋_GB2312"/>
          <w:sz w:val="24"/>
          <w:szCs w:val="24"/>
          <w:lang w:eastAsia="zh-CN"/>
        </w:rPr>
      </w:pPr>
    </w:p>
    <w:sectPr>
      <w:footerReference r:id="rId5" w:type="default"/>
      <w:pgSz w:w="11906" w:h="16838"/>
      <w:pgMar w:top="1431" w:right="1687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C8547">
    <w:pPr>
      <w:pStyle w:val="3"/>
      <w:jc w:val="center"/>
    </w:pPr>
    <w:r>
      <w:rPr>
        <w:rFonts w:hint="eastAsia" w:ascii="微软雅黑" w:hAnsi="微软雅黑" w:eastAsia="微软雅黑" w:cs="微软雅黑"/>
        <w:position w:val="-13"/>
      </w:rPr>
      <w:drawing>
        <wp:inline distT="0" distB="0" distL="0" distR="0">
          <wp:extent cx="1287145" cy="423545"/>
          <wp:effectExtent l="0" t="0" r="8255" b="8255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7779" cy="4236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F3AA3"/>
    <w:multiLevelType w:val="singleLevel"/>
    <w:tmpl w:val="EBBF3A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C8EFC2"/>
    <w:multiLevelType w:val="singleLevel"/>
    <w:tmpl w:val="FFC8EF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FDD8364"/>
    <w:rsid w:val="3437F668"/>
    <w:rsid w:val="72EB29BC"/>
    <w:rsid w:val="AF5E7348"/>
    <w:rsid w:val="BBF5A429"/>
    <w:rsid w:val="DEF79923"/>
    <w:rsid w:val="E75B0C23"/>
    <w:rsid w:val="E7EE25F0"/>
    <w:rsid w:val="FF6FFE2B"/>
    <w:rsid w:val="FFFF4D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10">
    <w:name w:val="s1"/>
    <w:basedOn w:val="6"/>
    <w:uiPriority w:val="0"/>
    <w:rPr>
      <w:rFonts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2025-09-26T01:03:00Z</dcterms:created>
  <dc:creator>WPS_1730271204</dc:creator>
  <cp:lastModifiedBy>WPS_1730271204</cp:lastModifiedBy>
  <dcterms:modified xsi:type="dcterms:W3CDTF">2026-03-16T16:49:57Z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2025-09-24T10:02:55Z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D3C18F05D48F71067237D668A3C2ABBC_43</vt:lpwstr>
  </property>
</Properties>
</file>