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008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  <w:lang w:val="en-US" w:eastAsia="zh-CN"/>
        </w:rPr>
        <w:t>英国、法国7天出访行程</w:t>
      </w:r>
    </w:p>
    <w:tbl>
      <w:tblPr>
        <w:tblStyle w:val="11"/>
        <w:tblW w:w="6578" w:type="pct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1324"/>
        <w:gridCol w:w="652"/>
        <w:gridCol w:w="585"/>
        <w:gridCol w:w="6555"/>
        <w:gridCol w:w="1012"/>
      </w:tblGrid>
      <w:tr w14:paraId="1F1E62DA">
        <w:trPr>
          <w:trHeight w:val="330" w:hRule="atLeast"/>
          <w:jc w:val="center"/>
        </w:trPr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F96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  <w:t>日期</w:t>
            </w:r>
          </w:p>
        </w:tc>
        <w:tc>
          <w:tcPr>
            <w:tcW w:w="1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A6A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城市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CE7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交通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FCB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餐</w:t>
            </w:r>
          </w:p>
        </w:tc>
        <w:tc>
          <w:tcPr>
            <w:tcW w:w="6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969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行程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22C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住宿</w:t>
            </w:r>
          </w:p>
        </w:tc>
      </w:tr>
      <w:tr w14:paraId="5D0B572A">
        <w:trPr>
          <w:trHeight w:val="90" w:hRule="atLeast"/>
          <w:jc w:val="center"/>
        </w:trPr>
        <w:tc>
          <w:tcPr>
            <w:tcW w:w="108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86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第一天</w:t>
            </w:r>
          </w:p>
          <w:p w14:paraId="3A3E7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25</w:t>
            </w:r>
          </w:p>
          <w:p w14:paraId="0A30E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星期日</w:t>
            </w:r>
          </w:p>
        </w:tc>
        <w:tc>
          <w:tcPr>
            <w:tcW w:w="132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5A9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上海/</w:t>
            </w:r>
          </w:p>
          <w:p w14:paraId="60D62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伦敦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6BE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highlight w:val="none"/>
                <w:lang w:val="en-US" w:eastAsia="zh-CN"/>
              </w:rPr>
              <w:t>飞机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用车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F6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0B524D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5A2AB5C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55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BEE8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参考航班：MU201 PVGLGW 0215-0630,飞行时长12h10m</w:t>
            </w:r>
          </w:p>
          <w:p w14:paraId="60773F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lang w:val="en-US" w:eastAsia="zh-CN"/>
              </w:rPr>
              <w:t>0640乘坐东方航空抵达英国伦敦</w:t>
            </w:r>
          </w:p>
          <w:p w14:paraId="61369FD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0640-0740出关</w:t>
            </w:r>
          </w:p>
          <w:p w14:paraId="258547E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0740-0840返回市区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（距离20公里，车程约1h）</w:t>
            </w:r>
          </w:p>
          <w:p w14:paraId="6EBF2E4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FF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0840-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12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00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办理入住，酒店休息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FF0000"/>
                <w:kern w:val="0"/>
                <w:sz w:val="20"/>
                <w:szCs w:val="20"/>
                <w:highlight w:val="none"/>
                <w:lang w:val="en-US" w:eastAsia="zh-CN"/>
              </w:rPr>
              <w:t>（已额外支付一晚酒店费用）</w:t>
            </w:r>
          </w:p>
          <w:p w14:paraId="71F8339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1200-1300午餐</w:t>
            </w:r>
          </w:p>
          <w:p w14:paraId="3E8320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1300-1600白金汉宫-西敏寺-国会大厦-大本钟，伦敦经典浏览路线，可入内伦敦塔。</w:t>
            </w:r>
          </w:p>
          <w:p w14:paraId="5088F34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1600-1620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（距离5公里，车程约20分钟）</w:t>
            </w:r>
          </w:p>
          <w:p w14:paraId="631733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1620-1800伦敦塔桥-伦敦眼*，乘坐摩天轮眺望城市全景。</w:t>
            </w:r>
          </w:p>
          <w:p w14:paraId="6E16FF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1800晚餐后返回酒店休息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CE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color w:val="4874CB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伦敦</w:t>
            </w:r>
          </w:p>
        </w:tc>
      </w:tr>
      <w:tr w14:paraId="62336A42">
        <w:trPr>
          <w:trHeight w:val="90" w:hRule="atLeast"/>
          <w:jc w:val="center"/>
        </w:trPr>
        <w:tc>
          <w:tcPr>
            <w:tcW w:w="1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7D5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第二天</w:t>
            </w:r>
          </w:p>
          <w:p w14:paraId="2E0F11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26</w:t>
            </w:r>
          </w:p>
          <w:p w14:paraId="4E4F69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星期一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EEF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伦敦-</w:t>
            </w:r>
          </w:p>
          <w:p w14:paraId="25D0A3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莎翁小镇-</w:t>
            </w:r>
          </w:p>
          <w:p w14:paraId="4FB2B0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伦敦</w:t>
            </w:r>
          </w:p>
        </w:tc>
        <w:tc>
          <w:tcPr>
            <w:tcW w:w="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7DC0D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用车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B7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192F7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4C17D0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972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0830-0930酒店早餐</w:t>
            </w:r>
          </w:p>
          <w:p w14:paraId="0571C5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1000-1230开车前往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莎翁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小镇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（162公里，车程约2.5h）</w:t>
            </w:r>
          </w:p>
          <w:p w14:paraId="39F304F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1230-1530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拜访斯特拉特福德学院</w:t>
            </w:r>
          </w:p>
          <w:p w14:paraId="571402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简介：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英国最具文化特色的专科及职业教育学院之一。学院依托当地深厚的戏剧与表演传统，在戏剧、舞台技术、影视制作、音乐剧等专业领域具有显著优势。学院长期与莎士比亚文化机构、当地剧团和文旅组织保持紧密联系，为学生提供真实行业环境中的学习体验。</w:t>
            </w:r>
          </w:p>
          <w:p w14:paraId="6744D85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议程：</w:t>
            </w:r>
          </w:p>
          <w:p w14:paraId="60B8EBE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一．参与人员</w:t>
            </w:r>
          </w:p>
          <w:p w14:paraId="28DA4B9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1.Dr Rebecca Gater（女），斯特拉特福德学院和索利哈尔学院及大学中心校长兼首席执行官</w:t>
            </w:r>
          </w:p>
          <w:p w14:paraId="6247D46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2.Phil Watson-Smith (男)，创意艺术学院院长兼斯特拉特福德校区负责人</w:t>
            </w:r>
          </w:p>
          <w:p w14:paraId="49068E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3.Nicky Haines，斯特拉特福德学院和索利哈尔学院及大学中心质量提升总监</w:t>
            </w:r>
          </w:p>
          <w:p w14:paraId="0AE8AF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4.Jacqui O’Hanlon (女) ，皇家莎士比亚剧团副执行董事兼创意学习与参与总监</w:t>
            </w:r>
          </w:p>
          <w:p w14:paraId="037703A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5.Ali Chafekar (男)，斯特拉特福德区议会经济发展与投资经</w:t>
            </w:r>
          </w:p>
          <w:p w14:paraId="5E8BC5F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二．拟定议程</w:t>
            </w:r>
          </w:p>
          <w:p w14:paraId="394A7C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12:30-14:00 自助午餐</w:t>
            </w:r>
          </w:p>
          <w:p w14:paraId="6CE8089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14:00-14:30 参观学院表演艺术设施</w:t>
            </w:r>
          </w:p>
          <w:p w14:paraId="2A32C4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14:30-15:30 与学院、皇家莎士比亚剧团及区议会会面</w:t>
            </w:r>
          </w:p>
          <w:p w14:paraId="400891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1530-1700莎士比亚出生地*-老城区游览Henley Street（品尝英式下午茶）</w:t>
            </w:r>
          </w:p>
          <w:p w14:paraId="0F6C2FA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1700-1930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kern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开车返回伦敦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（162公里，车程约2.5h）</w:t>
            </w:r>
          </w:p>
          <w:p w14:paraId="6D3A055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1930晚餐后返回酒店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B8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伦敦</w:t>
            </w:r>
          </w:p>
        </w:tc>
      </w:tr>
      <w:tr w14:paraId="7D89130D">
        <w:trPr>
          <w:trHeight w:val="4828" w:hRule="atLeast"/>
          <w:jc w:val="center"/>
        </w:trPr>
        <w:tc>
          <w:tcPr>
            <w:tcW w:w="108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4E4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第三天</w:t>
            </w:r>
          </w:p>
          <w:p w14:paraId="0EF480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27</w:t>
            </w:r>
          </w:p>
          <w:p w14:paraId="1D211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星期二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AB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伦敦-</w:t>
            </w:r>
          </w:p>
          <w:p w14:paraId="78835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德比-</w:t>
            </w:r>
          </w:p>
          <w:p w14:paraId="0AF752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伦敦</w:t>
            </w:r>
          </w:p>
        </w:tc>
        <w:tc>
          <w:tcPr>
            <w:tcW w:w="65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5DC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用车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6D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379DB9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午晚</w:t>
            </w:r>
          </w:p>
        </w:tc>
        <w:tc>
          <w:tcPr>
            <w:tcW w:w="6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E054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0900-0930酒店早餐</w:t>
            </w:r>
          </w:p>
          <w:p w14:paraId="75CEDE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1000-1200大英博物馆参观（含官导）</w:t>
            </w:r>
          </w:p>
          <w:p w14:paraId="147444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1200-1230午餐</w:t>
            </w:r>
          </w:p>
          <w:p w14:paraId="0EB7DD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1400-1500拜访伦敦足球学校（LFS）</w:t>
            </w:r>
          </w:p>
          <w:p w14:paraId="3D23273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简介：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伦敦足球学校（LFS）是一家获得英足总认证的草根足球俱乐部，成立于2016年，总部位于伦敦北部、东部和西部。我们俱乐部致力于提供最高质量的足球训练，并营造安全、积极、包容的氛围。</w:t>
            </w:r>
          </w:p>
          <w:p w14:paraId="5400CD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1500-1700国家美术馆：欧洲绘画精华，从文艺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复兴到印象派（达·芬奇、梵高、莫奈名作云集）</w:t>
            </w:r>
          </w:p>
          <w:p w14:paraId="0126B16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1700-1830科文特花园：伦敦市中心的老市场街区，聚集手工艺、特色商品小摊，常有街头艺人表演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，气氛活跃</w:t>
            </w:r>
          </w:p>
          <w:p w14:paraId="603BEF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1830晚餐后返回酒店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F2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伦敦</w:t>
            </w:r>
          </w:p>
        </w:tc>
      </w:tr>
      <w:tr w14:paraId="7DC86479">
        <w:trPr>
          <w:trHeight w:val="775" w:hRule="atLeast"/>
          <w:jc w:val="center"/>
        </w:trPr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AC6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第四天</w:t>
            </w:r>
          </w:p>
          <w:p w14:paraId="395B0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28</w:t>
            </w:r>
          </w:p>
          <w:p w14:paraId="1208F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星期三</w:t>
            </w:r>
          </w:p>
        </w:tc>
        <w:tc>
          <w:tcPr>
            <w:tcW w:w="1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A37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伦敦/</w:t>
            </w:r>
          </w:p>
          <w:p w14:paraId="7A2AF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巴黎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F00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highlight w:val="none"/>
                <w:lang w:val="en-US" w:eastAsia="zh-CN"/>
              </w:rPr>
              <w:t>飞机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用车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1B8D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1D8B8B5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color w:val="00B05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402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/>
                <w:bCs/>
                <w:color w:val="4F81BD" w:themeColor="accent1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0700-0745酒店早餐</w:t>
            </w:r>
          </w:p>
          <w:p w14:paraId="2D8D3A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0745-0845酒店前往机场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（车程约1h）</w:t>
            </w:r>
          </w:p>
          <w:p w14:paraId="0E72A01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0845抵达机场</w:t>
            </w:r>
          </w:p>
          <w:p w14:paraId="121B7DD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1045乘坐英国航空从伦敦飞往巴黎</w:t>
            </w:r>
          </w:p>
          <w:p w14:paraId="0919D1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参考航班：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</w:rPr>
              <w:t>BA308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</w:rPr>
              <w:t>LHRCDG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</w:rPr>
              <w:t>1140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-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</w:rPr>
              <w:t>1405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,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</w:rPr>
              <w:t>飞行时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长1h25m</w:t>
            </w:r>
          </w:p>
          <w:p w14:paraId="3F5C4D5F">
            <w:pPr>
              <w:keepNext w:val="0"/>
              <w:keepLines w:val="0"/>
              <w:pageBreakBefore w:val="0"/>
              <w:suppressLineNumbers w:val="0"/>
              <w:tabs>
                <w:tab w:val="left" w:pos="10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1310-1410出关</w:t>
            </w:r>
          </w:p>
          <w:p w14:paraId="4273B129">
            <w:pPr>
              <w:keepNext w:val="0"/>
              <w:keepLines w:val="0"/>
              <w:pageBreakBefore w:val="0"/>
              <w:suppressLineNumbers w:val="0"/>
              <w:tabs>
                <w:tab w:val="left" w:pos="10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1410-1510机场返回酒店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（车程约1h）</w:t>
            </w:r>
          </w:p>
          <w:p w14:paraId="75A99AED">
            <w:pPr>
              <w:keepNext w:val="0"/>
              <w:keepLines w:val="0"/>
              <w:pageBreakBefore w:val="0"/>
              <w:suppressLineNumbers w:val="0"/>
              <w:tabs>
                <w:tab w:val="left" w:pos="10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1510-1540办理入住，简单休整</w:t>
            </w:r>
          </w:p>
          <w:p w14:paraId="16702150">
            <w:pPr>
              <w:keepNext w:val="0"/>
              <w:keepLines w:val="0"/>
              <w:pageBreakBefore w:val="0"/>
              <w:suppressLineNumbers w:val="0"/>
              <w:tabs>
                <w:tab w:val="left" w:pos="10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1540-1600 前往Solstice Films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（距离7公里，车程约20分钟）</w:t>
            </w:r>
          </w:p>
          <w:p w14:paraId="1867A1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/>
                <w:bCs w:val="0"/>
                <w:i w:val="0"/>
                <w:i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1600-1700 至点影业Solstice Films公务</w:t>
            </w:r>
          </w:p>
          <w:p w14:paraId="250A7017">
            <w:pPr>
              <w:keepNext w:val="0"/>
              <w:keepLines w:val="0"/>
              <w:pageBreakBefore w:val="0"/>
              <w:suppressLineNumbers w:val="0"/>
              <w:tabs>
                <w:tab w:val="left" w:pos="10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1700-2030巴黎圣母院（外观）-埃菲尔铁塔-老佛爷购物</w:t>
            </w:r>
          </w:p>
          <w:p w14:paraId="15E66BA0">
            <w:pPr>
              <w:keepNext w:val="0"/>
              <w:keepLines w:val="0"/>
              <w:pageBreakBefore w:val="0"/>
              <w:suppressLineNumbers w:val="0"/>
              <w:tabs>
                <w:tab w:val="left" w:pos="10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2030 塞纳河游船+晚餐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06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巴黎</w:t>
            </w:r>
          </w:p>
        </w:tc>
      </w:tr>
      <w:tr w14:paraId="102E965C">
        <w:trPr>
          <w:trHeight w:val="410" w:hRule="atLeast"/>
          <w:jc w:val="center"/>
        </w:trPr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1C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五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天</w:t>
            </w:r>
          </w:p>
          <w:p w14:paraId="0A3962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29</w:t>
            </w:r>
          </w:p>
          <w:p w14:paraId="66910A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四</w:t>
            </w:r>
          </w:p>
        </w:tc>
        <w:tc>
          <w:tcPr>
            <w:tcW w:w="132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4A5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巴黎-</w:t>
            </w:r>
          </w:p>
          <w:p w14:paraId="739E2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D5A5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用车</w:t>
            </w:r>
          </w:p>
          <w:p w14:paraId="6E197E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欧铁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021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7EC5F6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0B9D7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55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73C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Calibri" w:hAnsi="Calibri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0700-0730酒店早餐</w:t>
            </w:r>
          </w:p>
          <w:p w14:paraId="7FB92C9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0730-0830酒店出发前往巴黎里昂车站</w:t>
            </w:r>
          </w:p>
          <w:p w14:paraId="103D94E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0830抵达欧铁站</w:t>
            </w:r>
          </w:p>
          <w:p w14:paraId="67568A7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0937乘坐欧铁前往阿维尼翁</w:t>
            </w:r>
          </w:p>
          <w:p w14:paraId="2C87014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参考班次：巴黎-阿维尼翁 0937-1220，欧铁时长2h43m</w:t>
            </w:r>
          </w:p>
          <w:p w14:paraId="393695D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1220-1400午餐</w:t>
            </w:r>
          </w:p>
          <w:p w14:paraId="00E066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1430-1530拜访让·维拉尔戏剧文化中心</w:t>
            </w:r>
          </w:p>
          <w:p w14:paraId="4029B7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简介：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致力于戏剧的文化中心，尤其关注阿维尼翁戏剧节创始人让·维拉尔的作品。它是法国国家图书馆（BnF）的阿维尼翁分馆，致力于收集和保存与表演艺术相关的资料。</w:t>
            </w:r>
          </w:p>
          <w:p w14:paraId="53B125A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议程：</w:t>
            </w:r>
          </w:p>
          <w:p w14:paraId="31E21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一．参与人员</w:t>
            </w:r>
          </w:p>
          <w:p w14:paraId="17A355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Nathalie Cabrera 负责人</w:t>
            </w:r>
          </w:p>
          <w:p w14:paraId="58A1CB2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Adrian Blancard 藏品部门负责人</w:t>
            </w:r>
          </w:p>
          <w:p w14:paraId="0F3B8C1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Kevin Bernard 公共关系负责人</w:t>
            </w:r>
          </w:p>
          <w:p w14:paraId="5CCA0B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二．拟定议程</w:t>
            </w:r>
          </w:p>
          <w:p w14:paraId="4C0848E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1.欢迎致辞及让·维拉尔故居介绍</w:t>
            </w:r>
          </w:p>
          <w:p w14:paraId="019BAC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2.法方介绍让·维拉尔剧院戏剧遗产的保护与传承经验</w:t>
            </w:r>
          </w:p>
          <w:p w14:paraId="6EF4838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3.中方介绍昆山市戏剧文化产业及昆曲相关信息</w:t>
            </w:r>
          </w:p>
          <w:p w14:paraId="4F42D84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4.建立友好关系、探讨国际合作的可能</w:t>
            </w:r>
          </w:p>
          <w:p w14:paraId="09FE94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/>
                <w:i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5.参观“节日之钥”展览</w:t>
            </w:r>
          </w:p>
          <w:p w14:paraId="37F3270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1530-1700教皇宫*</w:t>
            </w:r>
          </w:p>
          <w:p w14:paraId="1993C1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1700-1800阿维尼翁小火车*，穿梭老城区</w:t>
            </w:r>
          </w:p>
          <w:p w14:paraId="67DD0D5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1800晚餐后返回酒店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44E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</w:tr>
      <w:tr w14:paraId="1C20AD67">
        <w:trPr>
          <w:trHeight w:val="909" w:hRule="atLeast"/>
          <w:jc w:val="center"/>
        </w:trPr>
        <w:tc>
          <w:tcPr>
            <w:tcW w:w="1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AF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天</w:t>
            </w:r>
          </w:p>
          <w:p w14:paraId="3199E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30</w:t>
            </w:r>
          </w:p>
          <w:p w14:paraId="0D3B3B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五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E1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阿维尼翁-</w:t>
            </w:r>
          </w:p>
          <w:p w14:paraId="77BF71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埃兹-</w:t>
            </w:r>
          </w:p>
          <w:p w14:paraId="799E18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尼斯-</w:t>
            </w:r>
          </w:p>
          <w:p w14:paraId="42DC4E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马赛/</w:t>
            </w:r>
          </w:p>
          <w:p w14:paraId="3AD59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上海</w:t>
            </w:r>
          </w:p>
        </w:tc>
        <w:tc>
          <w:tcPr>
            <w:tcW w:w="65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16F7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bCs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用车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highlight w:val="none"/>
                <w:lang w:val="en-US" w:eastAsia="zh-CN"/>
              </w:rPr>
              <w:t>飞机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843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40450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734C7A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555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3E95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0700-1030酒店出发前往埃兹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（距离280公里，车程3.5h）</w:t>
            </w:r>
          </w:p>
          <w:p w14:paraId="6FCC09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1030-1230参观埃兹小镇，登上山顶植物园俯瞰地中海*</w:t>
            </w:r>
          </w:p>
          <w:p w14:paraId="47E0F16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1230-1330附近午餐</w:t>
            </w:r>
          </w:p>
          <w:p w14:paraId="66B1D38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1330-1400前往尼斯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（距离12公里，车程约30分钟）</w:t>
            </w:r>
          </w:p>
          <w:p w14:paraId="0970AA6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1400-1600参观尼斯老城、天使湾</w:t>
            </w:r>
          </w:p>
          <w:p w14:paraId="3E2B8EC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1600-1830前往马赛机场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（距离200公里，车程约2.5h）</w:t>
            </w:r>
          </w:p>
          <w:p w14:paraId="08D90B7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default" w:ascii="微软雅黑" w:hAnsi="微软雅黑" w:eastAsia="微软雅黑" w:cs="微软雅黑"/>
                <w:b/>
                <w:b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1830抵达机场，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国际航班建议提前3h抵达</w:t>
            </w:r>
          </w:p>
          <w:p w14:paraId="64257D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参考航班：*MU8586 MRSPVG 2145-1605+1，飞行时长</w:t>
            </w:r>
            <w:r>
              <w:rPr>
                <w:rFonts w:hint="default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1h20m</w:t>
            </w:r>
          </w:p>
          <w:p w14:paraId="6E9C14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default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（实际承运：FM872 MRSPVG 2145 1605+1）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7A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</w:tr>
      <w:tr w14:paraId="004B0E1A">
        <w:trPr>
          <w:trHeight w:val="952" w:hRule="atLeast"/>
          <w:jc w:val="center"/>
        </w:trPr>
        <w:tc>
          <w:tcPr>
            <w:tcW w:w="108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E3E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七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天</w:t>
            </w:r>
          </w:p>
          <w:p w14:paraId="47367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31</w:t>
            </w:r>
          </w:p>
          <w:p w14:paraId="52F31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六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984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color w:val="000000" w:themeColor="text1"/>
                <w:kern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kern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</w:t>
            </w:r>
          </w:p>
        </w:tc>
        <w:tc>
          <w:tcPr>
            <w:tcW w:w="65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882A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highlight w:val="none"/>
                <w:lang w:val="en-US" w:eastAsia="zh-CN"/>
              </w:rPr>
              <w:t>飞机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08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bCs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  <w:tc>
          <w:tcPr>
            <w:tcW w:w="655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4F4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1605抵达上海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5E2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</w:tr>
    </w:tbl>
    <w:p w14:paraId="61AC67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rPr>
          <w:rFonts w:hint="eastAsia" w:ascii="微软雅黑" w:hAnsi="微软雅黑" w:eastAsia="微软雅黑" w:cs="微软雅黑"/>
          <w:b/>
          <w:bCs/>
          <w:i/>
          <w:i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000000"/>
          <w:sz w:val="22"/>
          <w:szCs w:val="22"/>
          <w:lang w:val="en-US" w:eastAsia="zh-CN"/>
        </w:rPr>
        <w:t>注：以上公务及行程仅供参考，需以实际安排为准。</w:t>
      </w:r>
    </w:p>
    <w:p w14:paraId="4C8170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rPr>
          <w:rFonts w:hint="default" w:ascii="微软雅黑" w:hAnsi="微软雅黑" w:eastAsia="微软雅黑" w:cs="微软雅黑"/>
          <w:b/>
          <w:bCs/>
          <w:i/>
          <w:iCs/>
          <w:color w:val="000000"/>
          <w:sz w:val="22"/>
          <w:szCs w:val="2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7A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2C5EF">
    <w:pPr>
      <w:pStyle w:val="7"/>
      <w:jc w:val="center"/>
    </w:pPr>
    <w:r>
      <w:drawing>
        <wp:inline distT="0" distB="0" distL="0" distR="0">
          <wp:extent cx="1069975" cy="351155"/>
          <wp:effectExtent l="0" t="0" r="22225" b="4445"/>
          <wp:docPr id="409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9975" cy="3511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MTg1NzUyZDU2NDk4MWI2NmRiMWU5MzQ0NWVhOTQifQ=="/>
  </w:docVars>
  <w:rsids>
    <w:rsidRoot w:val="00172A27"/>
    <w:rsid w:val="0001436B"/>
    <w:rsid w:val="000368DA"/>
    <w:rsid w:val="0003714B"/>
    <w:rsid w:val="000456AC"/>
    <w:rsid w:val="00046A33"/>
    <w:rsid w:val="00066552"/>
    <w:rsid w:val="00093A99"/>
    <w:rsid w:val="00094952"/>
    <w:rsid w:val="000C0E7C"/>
    <w:rsid w:val="00121637"/>
    <w:rsid w:val="00147DCA"/>
    <w:rsid w:val="001512EF"/>
    <w:rsid w:val="001536A4"/>
    <w:rsid w:val="001718CE"/>
    <w:rsid w:val="00172897"/>
    <w:rsid w:val="00192898"/>
    <w:rsid w:val="00207FB1"/>
    <w:rsid w:val="00246EC9"/>
    <w:rsid w:val="002701C0"/>
    <w:rsid w:val="00271717"/>
    <w:rsid w:val="0029743B"/>
    <w:rsid w:val="00306760"/>
    <w:rsid w:val="00313579"/>
    <w:rsid w:val="00327621"/>
    <w:rsid w:val="0039624A"/>
    <w:rsid w:val="003D5A24"/>
    <w:rsid w:val="00415164"/>
    <w:rsid w:val="00422D9E"/>
    <w:rsid w:val="00434AA5"/>
    <w:rsid w:val="00441208"/>
    <w:rsid w:val="0046613B"/>
    <w:rsid w:val="004C0CB6"/>
    <w:rsid w:val="004C47E5"/>
    <w:rsid w:val="004E2E95"/>
    <w:rsid w:val="00516FCC"/>
    <w:rsid w:val="0052759B"/>
    <w:rsid w:val="00531189"/>
    <w:rsid w:val="0063588C"/>
    <w:rsid w:val="00640566"/>
    <w:rsid w:val="006539F9"/>
    <w:rsid w:val="00694309"/>
    <w:rsid w:val="006B004A"/>
    <w:rsid w:val="006B2B2B"/>
    <w:rsid w:val="006F6FF2"/>
    <w:rsid w:val="00707815"/>
    <w:rsid w:val="00712853"/>
    <w:rsid w:val="007D076D"/>
    <w:rsid w:val="007D35CC"/>
    <w:rsid w:val="007F7593"/>
    <w:rsid w:val="00802250"/>
    <w:rsid w:val="00840F4A"/>
    <w:rsid w:val="00895E60"/>
    <w:rsid w:val="008A2691"/>
    <w:rsid w:val="008C64EC"/>
    <w:rsid w:val="008D3A08"/>
    <w:rsid w:val="008D41C4"/>
    <w:rsid w:val="008E6701"/>
    <w:rsid w:val="008F23DF"/>
    <w:rsid w:val="008F53C3"/>
    <w:rsid w:val="00930A21"/>
    <w:rsid w:val="009325F8"/>
    <w:rsid w:val="00936344"/>
    <w:rsid w:val="00993DBF"/>
    <w:rsid w:val="009C19D7"/>
    <w:rsid w:val="009D45D7"/>
    <w:rsid w:val="009D6D44"/>
    <w:rsid w:val="00A41F35"/>
    <w:rsid w:val="00A95E0D"/>
    <w:rsid w:val="00B011A5"/>
    <w:rsid w:val="00B178AC"/>
    <w:rsid w:val="00B3427B"/>
    <w:rsid w:val="00B403C7"/>
    <w:rsid w:val="00B5340D"/>
    <w:rsid w:val="00B83863"/>
    <w:rsid w:val="00B92376"/>
    <w:rsid w:val="00BF0C0A"/>
    <w:rsid w:val="00BF546E"/>
    <w:rsid w:val="00C12B8F"/>
    <w:rsid w:val="00C1398E"/>
    <w:rsid w:val="00C15F62"/>
    <w:rsid w:val="00C16400"/>
    <w:rsid w:val="00C42F09"/>
    <w:rsid w:val="00C52410"/>
    <w:rsid w:val="00C73204"/>
    <w:rsid w:val="00CD4E56"/>
    <w:rsid w:val="00CE13FD"/>
    <w:rsid w:val="00CE2914"/>
    <w:rsid w:val="00CE73A3"/>
    <w:rsid w:val="00D676DD"/>
    <w:rsid w:val="00D71C51"/>
    <w:rsid w:val="00D7418D"/>
    <w:rsid w:val="00D7540E"/>
    <w:rsid w:val="00D8261B"/>
    <w:rsid w:val="00D87164"/>
    <w:rsid w:val="00D97742"/>
    <w:rsid w:val="00DC7825"/>
    <w:rsid w:val="00DD708D"/>
    <w:rsid w:val="00DD7D52"/>
    <w:rsid w:val="00DE2630"/>
    <w:rsid w:val="00DF5A6F"/>
    <w:rsid w:val="00E024DD"/>
    <w:rsid w:val="00E02600"/>
    <w:rsid w:val="00E07AAE"/>
    <w:rsid w:val="00E267F2"/>
    <w:rsid w:val="00E275B1"/>
    <w:rsid w:val="00EB2521"/>
    <w:rsid w:val="00EE5917"/>
    <w:rsid w:val="00F478AB"/>
    <w:rsid w:val="00F47F8B"/>
    <w:rsid w:val="00F61826"/>
    <w:rsid w:val="00F64048"/>
    <w:rsid w:val="00F7250C"/>
    <w:rsid w:val="00F8765C"/>
    <w:rsid w:val="00FC42CC"/>
    <w:rsid w:val="00FD07AB"/>
    <w:rsid w:val="00FE5E98"/>
    <w:rsid w:val="00FF42F9"/>
    <w:rsid w:val="0248366F"/>
    <w:rsid w:val="0B69BF6B"/>
    <w:rsid w:val="0BD81FFF"/>
    <w:rsid w:val="1AFD1AA0"/>
    <w:rsid w:val="1DFF0E42"/>
    <w:rsid w:val="27BE25CA"/>
    <w:rsid w:val="293D51B8"/>
    <w:rsid w:val="2ABA362A"/>
    <w:rsid w:val="2DDB5428"/>
    <w:rsid w:val="2FBC5F27"/>
    <w:rsid w:val="32AD591F"/>
    <w:rsid w:val="3BB71723"/>
    <w:rsid w:val="3C7B63CD"/>
    <w:rsid w:val="3EBDCC56"/>
    <w:rsid w:val="3F9F589F"/>
    <w:rsid w:val="3FFB4E9D"/>
    <w:rsid w:val="4E6210E9"/>
    <w:rsid w:val="4F1353AC"/>
    <w:rsid w:val="56F704A2"/>
    <w:rsid w:val="580A6B3A"/>
    <w:rsid w:val="5BB6EC71"/>
    <w:rsid w:val="5D137698"/>
    <w:rsid w:val="5DAF8FE2"/>
    <w:rsid w:val="5DE92AF1"/>
    <w:rsid w:val="5DF9123F"/>
    <w:rsid w:val="5EF13A09"/>
    <w:rsid w:val="5EF95CFA"/>
    <w:rsid w:val="5F7F9F67"/>
    <w:rsid w:val="5FEFEBFD"/>
    <w:rsid w:val="6BF78595"/>
    <w:rsid w:val="6F5B5098"/>
    <w:rsid w:val="6FABE5AB"/>
    <w:rsid w:val="7177F2C7"/>
    <w:rsid w:val="757B0D8C"/>
    <w:rsid w:val="76255F1B"/>
    <w:rsid w:val="76C66591"/>
    <w:rsid w:val="76DB4AF4"/>
    <w:rsid w:val="7AC3A9E6"/>
    <w:rsid w:val="7AFD4F22"/>
    <w:rsid w:val="7AFF0741"/>
    <w:rsid w:val="7B579467"/>
    <w:rsid w:val="7B99DFE2"/>
    <w:rsid w:val="7BFF90EA"/>
    <w:rsid w:val="7C3FE254"/>
    <w:rsid w:val="7D678D08"/>
    <w:rsid w:val="7D70AF3E"/>
    <w:rsid w:val="7DFA34BC"/>
    <w:rsid w:val="7E7464D3"/>
    <w:rsid w:val="7EBA601C"/>
    <w:rsid w:val="7F5E989B"/>
    <w:rsid w:val="7F7B8FA6"/>
    <w:rsid w:val="7FEB9617"/>
    <w:rsid w:val="7FF66669"/>
    <w:rsid w:val="7FF7DF8B"/>
    <w:rsid w:val="7FFB3C0C"/>
    <w:rsid w:val="85FF865A"/>
    <w:rsid w:val="967D16D3"/>
    <w:rsid w:val="96F5A546"/>
    <w:rsid w:val="9EDC7BD0"/>
    <w:rsid w:val="9FFACEE3"/>
    <w:rsid w:val="A58D6DA9"/>
    <w:rsid w:val="A6F7AC38"/>
    <w:rsid w:val="AA7940D2"/>
    <w:rsid w:val="ABFF58CB"/>
    <w:rsid w:val="ACEA87C1"/>
    <w:rsid w:val="B61F7107"/>
    <w:rsid w:val="B8FDA920"/>
    <w:rsid w:val="BB3E96F9"/>
    <w:rsid w:val="BB67F545"/>
    <w:rsid w:val="BE7F689F"/>
    <w:rsid w:val="BF1F2509"/>
    <w:rsid w:val="BF9EA692"/>
    <w:rsid w:val="BFD5B7B8"/>
    <w:rsid w:val="C7B97BD8"/>
    <w:rsid w:val="CFFF0ABC"/>
    <w:rsid w:val="D955EE6E"/>
    <w:rsid w:val="D9FDF5E9"/>
    <w:rsid w:val="DEBD45AE"/>
    <w:rsid w:val="DEFA8D93"/>
    <w:rsid w:val="DF217941"/>
    <w:rsid w:val="EA5F8E20"/>
    <w:rsid w:val="EBE5C6FC"/>
    <w:rsid w:val="EBFE34F1"/>
    <w:rsid w:val="EE5F6379"/>
    <w:rsid w:val="EFBD310B"/>
    <w:rsid w:val="F11FA8B8"/>
    <w:rsid w:val="F1EC31AF"/>
    <w:rsid w:val="F3E7355A"/>
    <w:rsid w:val="F570CD18"/>
    <w:rsid w:val="F7CDF261"/>
    <w:rsid w:val="F9FF4570"/>
    <w:rsid w:val="FAFD1224"/>
    <w:rsid w:val="FB3E026B"/>
    <w:rsid w:val="FCF5505C"/>
    <w:rsid w:val="FD6557C1"/>
    <w:rsid w:val="FDA90728"/>
    <w:rsid w:val="FDFB29C7"/>
    <w:rsid w:val="FDFDC6D0"/>
    <w:rsid w:val="FEBD3BF3"/>
    <w:rsid w:val="FFB563C6"/>
    <w:rsid w:val="FFC68001"/>
    <w:rsid w:val="FFF1118F"/>
    <w:rsid w:val="FFFB8DC9"/>
    <w:rsid w:val="FFFF3423"/>
    <w:rsid w:val="FFFF7EAE"/>
    <w:rsid w:val="FFFFC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0"/>
    <w:pPr>
      <w:jc w:val="left"/>
    </w:pPr>
  </w:style>
  <w:style w:type="paragraph" w:styleId="6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10">
    <w:name w:val="annotation subject"/>
    <w:basedOn w:val="5"/>
    <w:next w:val="5"/>
    <w:link w:val="22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Hyperlink"/>
    <w:basedOn w:val="13"/>
    <w:qFormat/>
    <w:uiPriority w:val="0"/>
    <w:rPr>
      <w:color w:val="0000FF"/>
      <w:u w:val="single"/>
    </w:rPr>
  </w:style>
  <w:style w:type="character" w:styleId="17">
    <w:name w:val="annotation reference"/>
    <w:basedOn w:val="13"/>
    <w:semiHidden/>
    <w:unhideWhenUsed/>
    <w:qFormat/>
    <w:uiPriority w:val="99"/>
    <w:rPr>
      <w:sz w:val="21"/>
      <w:szCs w:val="21"/>
    </w:rPr>
  </w:style>
  <w:style w:type="paragraph" w:customStyle="1" w:styleId="18">
    <w:name w:val="p1"/>
    <w:basedOn w:val="1"/>
    <w:qFormat/>
    <w:uiPriority w:val="0"/>
    <w:pPr>
      <w:spacing w:line="420" w:lineRule="atLeast"/>
      <w:jc w:val="left"/>
    </w:pPr>
    <w:rPr>
      <w:rFonts w:ascii="pingfang sc" w:hAnsi="pingfang sc" w:eastAsia="pingfang sc" w:cs="pingfang sc"/>
      <w:color w:val="000000"/>
      <w:kern w:val="0"/>
      <w:sz w:val="28"/>
      <w:szCs w:val="2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  <w:rPr>
      <w:rFonts w:cs="黑体"/>
      <w:szCs w:val="20"/>
    </w:rPr>
  </w:style>
  <w:style w:type="paragraph" w:styleId="20">
    <w:name w:val="List Paragraph"/>
    <w:basedOn w:val="1"/>
    <w:qFormat/>
    <w:uiPriority w:val="99"/>
    <w:pPr>
      <w:ind w:firstLine="420" w:firstLineChars="200"/>
    </w:pPr>
    <w:rPr>
      <w:rFonts w:cs="Times New Roman"/>
    </w:rPr>
  </w:style>
  <w:style w:type="character" w:customStyle="1" w:styleId="21">
    <w:name w:val="批注文字 字符"/>
    <w:basedOn w:val="13"/>
    <w:link w:val="5"/>
    <w:qFormat/>
    <w:uiPriority w:val="0"/>
    <w:rPr>
      <w:rFonts w:ascii="Calibri" w:hAnsi="Calibri" w:cs="宋体"/>
      <w:kern w:val="2"/>
      <w:sz w:val="21"/>
      <w:szCs w:val="24"/>
    </w:rPr>
  </w:style>
  <w:style w:type="character" w:customStyle="1" w:styleId="22">
    <w:name w:val="批注主题 字符"/>
    <w:basedOn w:val="21"/>
    <w:link w:val="10"/>
    <w:semiHidden/>
    <w:qFormat/>
    <w:uiPriority w:val="99"/>
    <w:rPr>
      <w:rFonts w:ascii="Calibri" w:hAnsi="Calibri" w:cs="宋体"/>
      <w:b/>
      <w:bCs/>
      <w:kern w:val="2"/>
      <w:sz w:val="21"/>
      <w:szCs w:val="24"/>
    </w:rPr>
  </w:style>
  <w:style w:type="character" w:customStyle="1" w:styleId="23">
    <w:name w:val="批注框文本 字符"/>
    <w:basedOn w:val="13"/>
    <w:link w:val="6"/>
    <w:semiHidden/>
    <w:uiPriority w:val="99"/>
    <w:rPr>
      <w:rFonts w:ascii="Calibri" w:hAnsi="Calibri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590</Words>
  <Characters>834</Characters>
  <Lines>1</Lines>
  <Paragraphs>1</Paragraphs>
  <TotalTime>0</TotalTime>
  <ScaleCrop>false</ScaleCrop>
  <LinksUpToDate>false</LinksUpToDate>
  <CharactersWithSpaces>874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2025-02-28T01:48:00Z</dcterms:created>
  <dc:creator>WPS_1730271204</dc:creator>
  <cp:lastModifiedBy>WPS_1730271204</cp:lastModifiedBy>
  <dcterms:modified xsi:type="dcterms:W3CDTF">2026-01-22T09:59:57Z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EFDCB6FD8AC205949D847169B0CC5C15_43</vt:lpwstr>
  </property>
  <property fmtid="{D5CDD505-2E9C-101B-9397-08002B2CF9AE}" pid="4" name="KSOTemplateDocerSaveRecord">
    <vt:lpwstr>eyJoZGlkIjoiYjk5ODM0YmMxOWJiYWQyNDU4MGIzYWRmYTA0ZmI5NDciLCJ1c2VySWQiOiIzMjk1NjQ5NjUifQ==</vt:lpwstr>
  </property>
</Properties>
</file>