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0"/>
      </w:pPr>
      <w:r>
        <w:rPr>
          <w:rFonts w:ascii="Helvetica" w:hAnsi="Helvetica" w:cs="Helvetica"/>
          <w:sz w:val="40"/>
          <w:szCs w:val="40"/>
          <w:b/>
        </w:rPr>
        <w:t xml:space="preserve">FACTURE</w:t>
      </w:r>
    </w:p>
    <w:p>
      <w:pPr>
        <w:spacing w:after="240"/>
      </w:pPr>
      <w:r>
        <w:rPr>
          <w:rFonts w:ascii="Helvetica" w:hAnsi="Helvetica" w:cs="Helvetica"/>
          <w:sz w:val="17"/>
          <w:szCs w:val="17"/>
        </w:rPr>
        <w:t xml:space="preserve">Modèle pour une entreprise en franchise en base de TVA. Aucune colonne de TVA, aucun total TTC : seuls des montants nets figurent sur le document.</w:t>
      </w: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ÉMETTEUR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[Votre dénomination sociale ou nom et prénom]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complète]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[14 chiffres]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[Forme juridique et capital social, pour une société]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[RCS de Ville, pour une société commerciale]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Téléphone : [.....]   Courriel : [.....]</w:t>
      </w:r>
    </w:p>
    <w:p>
      <w:pPr>
        <w:spacing w:after="100"/>
      </w:pP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CLIENT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[Dénomination ou nom et prénom du client]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de facturation]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[si le client est un professionnel]</w:t>
      </w:r>
    </w:p>
    <w:p>
      <w:pPr>
        <w:spacing w:after="160"/>
      </w:pP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Numéro de facture : [2026-001]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d'émission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de la vente ou de la prestation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d'échéance : [JJ/MM/AAAA]</w:t>
      </w:r>
    </w:p>
    <w:p>
      <w:pPr>
        <w:spacing w:after="160"/>
      </w:pPr>
    </w:p>
    <w:tbl>
      <w:tblPr>
        <w:tblW w:w="0" w:type="auto"/>
        <w:tblLayout w:type="fixed"/>
      </w:tblPr>
      <w:tblGrid>
        <w:gridCol w:w="4750"/>
        <w:gridCol w:w="1500"/>
        <w:gridCol w:w="1750"/>
        <w:gridCol w:w="1750"/>
      </w:tblGrid>
      <w:tr>
        <w:tc>
          <w:tcPr>
            <w:tcW w:w="4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Désignation</w:t>
            </w:r>
          </w:p>
        </w:tc>
        <w:tc>
          <w:tcPr>
            <w:tcW w:w="15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Quantité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Prix unitaire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Total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[Description de la prestation ou du produit]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1 200,00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1 200,00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[Deuxième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100,00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[Troisième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60"/>
        <w:jc w:val="right"/>
      </w:pPr>
      <w:r>
        <w:rPr>
          <w:rFonts w:ascii="Helvetica" w:hAnsi="Helvetica" w:cs="Helvetica"/>
          <w:sz w:val="22"/>
          <w:szCs w:val="22"/>
          <w:b/>
        </w:rPr>
        <w:t xml:space="preserve">Total à payer : 1 500,00 €</w:t>
      </w:r>
    </w:p>
    <w:p>
      <w:pPr>
        <w:spacing w:after="200"/>
      </w:pPr>
    </w:p>
    <w:p>
      <w:pPr>
        <w:spacing w:after="80"/>
      </w:pPr>
      <w:r>
        <w:rPr>
          <w:rFonts w:ascii="Helvetica" w:hAnsi="Helvetica" w:cs="Helvetica"/>
          <w:sz w:val="15"/>
          <w:szCs w:val="15"/>
          <w:b/>
        </w:rPr>
        <w:t xml:space="preserve">MENTIONS OBLIGATOIRES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TVA non applicable, article 293 B du Code général des impôts.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La TVA n'est ni facturée ni récupérable sur les achats tant que la franchise s'applique.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Conditions de règlement : paiement à [30] jours à compter de la date d'émission.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En cas de retard, pénalités au taux de [3 fois le taux d'intérêt légal] et indemnité forfaitaire pour frais de recouvrement de 40 euros.</w:t>
      </w:r>
    </w:p>
    <w:p>
      <w:pPr>
        <w:spacing w:after="200"/>
      </w:pPr>
    </w:p>
    <w:p>
      <w:pPr>
        <w:spacing w:after="120"/>
      </w:pPr>
      <w:r>
        <w:rPr>
          <w:rFonts w:ascii="Helvetica" w:hAnsi="Helvetica" w:cs="Helvetica"/>
          <w:sz w:val="15"/>
          <w:szCs w:val="15"/>
          <w:color w:val="6E6E6E"/>
        </w:rPr>
        <w:t xml:space="preserve">Modèle fourni par Newbi - www.newbi.fr - à compléter avec vos informations.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