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Public IP Observation</w:t>
      </w:r>
    </w:p>
    <w:p w:rsidR="00000000" w:rsidDel="00000000" w:rsidP="00000000" w:rsidRDefault="00000000" w:rsidRPr="00000000" w14:paraId="00000002">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VPN is working, the public IP should change from the user’s normal ISP address to an address owned by the VPN provider. A repeatable way to read the public IP helps developers and testers quickly confirm whether traffic is going through the VPN as expected.</w:t>
      </w:r>
    </w:p>
    <w:p w:rsidR="00000000" w:rsidDel="00000000" w:rsidP="00000000" w:rsidRDefault="00000000" w:rsidRPr="00000000" w14:paraId="00000003">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Public IP and VPN behavior</w:t>
        <w:br w:type="textWrapping"/>
      </w:r>
      <w:r w:rsidDel="00000000" w:rsidR="00000000" w:rsidRPr="00000000">
        <w:rPr>
          <w:rFonts w:ascii="Times New Roman" w:cs="Times New Roman" w:eastAsia="Times New Roman" w:hAnsi="Times New Roman"/>
          <w:sz w:val="24"/>
          <w:szCs w:val="24"/>
          <w:rtl w:val="0"/>
        </w:rPr>
        <w:t xml:space="preserve">A public IP address is the address that websites and online services see when the system connects to the internet. It is often different from the private IP used by the device on a home or school network. When a VPN is turned on, traffic is sent through an encrypted tunnel to a remote server, and that server sends the traffic to the internet using its own public IP. If the VPN is off or fails, websites instead see the public IP given by the user’s regular ISP, which means the system is no longer going through the VPN path.(1)</w:t>
      </w:r>
    </w:p>
    <w:p w:rsidR="00000000" w:rsidDel="00000000" w:rsidP="00000000" w:rsidRDefault="00000000" w:rsidRPr="00000000" w14:paraId="00000004">
      <w:pPr>
        <w:spacing w:after="12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Ways programs get the public IP</w:t>
      </w:r>
    </w:p>
    <w:p w:rsidR="00000000" w:rsidDel="00000000" w:rsidP="00000000" w:rsidRDefault="00000000" w:rsidRPr="00000000" w14:paraId="00000005">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programs do not try to figure out the public IP from the local network settings, because routers and Network Address Translation (NAT) can hide the real address from the device. A simpler pattern is to send an HTTP request to a “What is my IP” style service and read the IP that comes back in the response, often as plain text. Studies on service discovery and API usage show that this kind of small, single‑purpose API call fits well into modern applications that just need a bit of network information at runtime. This keeps the client code short and lets the external service handle the details of seeing the true public IP.(2)</w:t>
      </w:r>
      <w:r w:rsidDel="00000000" w:rsidR="00000000" w:rsidRPr="00000000">
        <w:rPr>
          <w:rtl w:val="0"/>
        </w:rPr>
      </w:r>
    </w:p>
    <w:p w:rsidR="00000000" w:rsidDel="00000000" w:rsidP="00000000" w:rsidRDefault="00000000" w:rsidRPr="00000000" w14:paraId="00000006">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Basic VPN on/off test procedure</w:t>
        <w:br w:type="textWrapping"/>
      </w:r>
      <w:r w:rsidDel="00000000" w:rsidR="00000000" w:rsidRPr="00000000">
        <w:rPr>
          <w:rFonts w:ascii="Times New Roman" w:cs="Times New Roman" w:eastAsia="Times New Roman" w:hAnsi="Times New Roman"/>
          <w:sz w:val="24"/>
          <w:szCs w:val="24"/>
          <w:rtl w:val="0"/>
        </w:rPr>
        <w:t xml:space="preserve">To check VPN behavior, a developer can write a short test that calls a public IP lookup API twice: once with the VPN turned off and once with the VPN turned on, then compare the two IPs. The public IP without the VPN should match the region of the user’s ISP, and the IP with the VPN should match the VPN provider’s network or a different country, which matches what is described in studies on IP location. If the IP does not change when the VPN is enabled, this may show a setup issue or split‑tunneling that leaves some traffic outside the VPN, which is a concern raised in research on privacy and forensic work. Saving the time, VPN state, and public IP for each run creates simple proof that traffic is, or is not, going through the VPN server. (2)</w:t>
      </w:r>
    </w:p>
    <w:p w:rsidR="00000000" w:rsidDel="00000000" w:rsidP="00000000" w:rsidRDefault="00000000" w:rsidRPr="00000000" w14:paraId="00000007">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Some findings and recommended approach</w:t>
        <w:br w:type="textWrapping"/>
      </w:r>
      <w:r w:rsidDel="00000000" w:rsidR="00000000" w:rsidRPr="00000000">
        <w:rPr>
          <w:rFonts w:ascii="Times New Roman" w:cs="Times New Roman" w:eastAsia="Times New Roman" w:hAnsi="Times New Roman"/>
          <w:sz w:val="24"/>
          <w:szCs w:val="24"/>
          <w:rtl w:val="0"/>
        </w:rPr>
        <w:t xml:space="preserve">The research suggests that the best option is to add a small function to the application that sends an HTTP request to a trusted public IP service and reads the IP from the response. This method behaves the same with the VPN on and off, because the outside service always sees the final public IP after any VPN or other middle devices. By writing down the chosen API, the request format, the response fields, and a short VPN on/off test plan, the team can keep checking VPN behavior in a simple and repeatable way with no heavy tools.</w:t>
      </w:r>
    </w:p>
    <w:p w:rsidR="00000000" w:rsidDel="00000000" w:rsidP="00000000" w:rsidRDefault="00000000" w:rsidRPr="00000000" w14:paraId="00000008">
      <w:pPr>
        <w:spacing w:after="12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shd w:fill="ffffff" w:val="clea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Evidential value of country location evidence obtained from IP address geolocation </w:t>
      </w:r>
      <w:hyperlink r:id="rId6">
        <w:r w:rsidDel="00000000" w:rsidR="00000000" w:rsidRPr="00000000">
          <w:rPr>
            <w:rFonts w:ascii="Times New Roman" w:cs="Times New Roman" w:eastAsia="Times New Roman" w:hAnsi="Times New Roman"/>
            <w:color w:val="1155cc"/>
            <w:sz w:val="24"/>
            <w:szCs w:val="24"/>
            <w:u w:val="single"/>
            <w:rtl w:val="0"/>
          </w:rPr>
          <w:t xml:space="preserve">https://pmc.ncbi.nlm.nih.gov/articles/PMC10280408/</w:t>
        </w:r>
      </w:hyperlink>
      <w:r w:rsidDel="00000000" w:rsidR="00000000" w:rsidRPr="00000000">
        <w:rPr>
          <w:rtl w:val="0"/>
        </w:rPr>
      </w:r>
    </w:p>
    <w:p w:rsidR="00000000" w:rsidDel="00000000" w:rsidP="00000000" w:rsidRDefault="00000000" w:rsidRPr="00000000" w14:paraId="0000000A">
      <w:pPr>
        <w:keepNext w:val="0"/>
        <w:keepLines w:val="0"/>
        <w:shd w:fill="ffffff" w:val="clear"/>
        <w:spacing w:after="0" w:before="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(2)Security Strategies</w:t>
      </w:r>
    </w:p>
    <w:p w:rsidR="00000000" w:rsidDel="00000000" w:rsidP="00000000" w:rsidRDefault="00000000" w:rsidRPr="00000000" w14:paraId="0000000B">
      <w:pPr>
        <w:keepNext w:val="0"/>
        <w:keepLines w:val="0"/>
        <w:shd w:fill="ffffff" w:val="clear"/>
        <w:spacing w:after="0" w:before="0" w:line="30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https://nvlpubs.nist.gov/nistpubs/SpecialPublications/NIST.SP.800-204.pdf</w:t>
        </w:r>
      </w:hyperlink>
      <w:r w:rsidDel="00000000" w:rsidR="00000000" w:rsidRPr="00000000">
        <w:rPr>
          <w:rtl w:val="0"/>
        </w:rPr>
      </w:r>
    </w:p>
    <w:p w:rsidR="00000000" w:rsidDel="00000000" w:rsidP="00000000" w:rsidRDefault="00000000" w:rsidRPr="00000000" w14:paraId="0000000C">
      <w:pPr>
        <w:keepNext w:val="0"/>
        <w:keepLines w:val="0"/>
        <w:shd w:fill="ffffff" w:val="clear"/>
        <w:spacing w:after="0" w:before="0" w:line="300" w:lineRule="auto"/>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mc.ncbi.nlm.nih.gov/articles/PMC10280408/" TargetMode="External"/><Relationship Id="rId7" Type="http://schemas.openxmlformats.org/officeDocument/2006/relationships/hyperlink" Target="https://nvlpubs.nist.gov/nistpubs/SpecialPublications/NIST.SP.800-204.pdf"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