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yg02p6vug8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Prototype Repeated Background IP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  <w:sz w:val="34"/>
          <w:szCs w:val="34"/>
        </w:rPr>
      </w:pPr>
      <w:bookmarkStart w:colFirst="0" w:colLast="0" w:name="_w12thsm87n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 Deliverable: Prototype Repeated Background IP Detection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dvz9v1wix48z" w:id="2"/>
      <w:bookmarkEnd w:id="2"/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sprint, I built a working prototype that repeatedly checks and logs the system’s public IP address using JavaScript. This demonstrates how AmiLeaked can continuously monitor for potential IP changes in a background-like process.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rPr/>
      </w:pPr>
      <w:bookmarkStart w:colFirst="0" w:colLast="0" w:name="_rntc0i5m2hwr" w:id="3"/>
      <w:bookmarkEnd w:id="3"/>
      <w:r w:rsidDel="00000000" w:rsidR="00000000" w:rsidRPr="00000000">
        <w:rPr>
          <w:b w:val="1"/>
          <w:bCs w:val="1"/>
          <w:rtl w:val="0"/>
        </w:rPr>
        <w:t xml:space="preserve">1. Screenshot of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817004" cy="39744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3128" r="-131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7004" cy="3974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