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41.png" ContentType="image/png"/>
  <Override PartName="/word/media/rId37.png" ContentType="image/png"/>
  <Override PartName="/word/media/rId45.png" ContentType="image/png"/>
  <Override PartName="/word/media/rId53.png" ContentType="image/png"/>
  <Override PartName="/word/media/rId49.png" ContentType="image/png"/>
  <Override PartName="/word/media/rId57.png" ContentType="image/png"/>
  <Override PartName="/word/media/rId63.png" ContentType="image/png"/>
  <Override PartName="/word/media/rId6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7</w:t>
      </w:r>
    </w:p>
    <w:p>
      <w:pPr>
        <w:pStyle w:val="Author"/>
      </w:pPr>
      <w:r>
        <w:t xml:space="preserve">Борунов</w:t>
      </w:r>
      <w:r>
        <w:t xml:space="preserve"> </w:t>
      </w:r>
      <w:r>
        <w:t xml:space="preserve">Семён</w:t>
      </w:r>
      <w:r>
        <w:t xml:space="preserve"> </w:t>
      </w:r>
      <w:r>
        <w:t xml:space="preserve">Сергеевич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Научиться производить математические операции посредствам языка программирования assembler.</w:t>
      </w:r>
    </w:p>
    <w:bookmarkEnd w:id="20"/>
    <w:bookmarkStart w:id="6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Создадим нужный каталог и файл.</w:t>
      </w:r>
      <w:r>
        <w:t xml:space="preserve"> </w:t>
      </w:r>
      <w:r>
        <w:t xml:space="preserve">Напишем текст программы в файл lab7-1.asm. Проассемблируем этот файл и запустим его.</w:t>
      </w:r>
      <w:r>
        <w:t xml:space="preserve"> </w:t>
      </w:r>
      <w:bookmarkStart w:id="24" w:name="fig:001"/>
      <w:r>
        <w:drawing>
          <wp:inline>
            <wp:extent cx="5334000" cy="1427714"/>
            <wp:effectExtent b="0" l="0" r="0" t="0"/>
            <wp:docPr descr="сложение юникодов строк" title="" id="22" name="Picture"/>
            <a:graphic>
              <a:graphicData uri="http://schemas.openxmlformats.org/drawingml/2006/picture">
                <pic:pic>
                  <pic:nvPicPr>
                    <pic:cNvPr descr="image/Снимок%20экрана%20от%202022-11-24%2011-19-33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277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BodyText"/>
      </w:pPr>
      <w:r>
        <w:t xml:space="preserve">и вправду, получилось очень неожиданное значение.</w:t>
      </w:r>
      <w:r>
        <w:t xml:space="preserve"> </w:t>
      </w:r>
      <w:r>
        <w:t xml:space="preserve">Исправим программу(рис. 1)</w:t>
      </w:r>
    </w:p>
    <w:p>
      <w:pPr>
        <w:pStyle w:val="CaptionedFigure"/>
      </w:pPr>
      <w:bookmarkStart w:id="28" w:name="fig:002"/>
      <w:r>
        <w:drawing>
          <wp:inline>
            <wp:extent cx="5334000" cy="3688866"/>
            <wp:effectExtent b="0" l="0" r="0" t="0"/>
            <wp:docPr descr="Рис. 1: исправленный текст программы" title="" id="26" name="Picture"/>
            <a:graphic>
              <a:graphicData uri="http://schemas.openxmlformats.org/drawingml/2006/picture">
                <pic:pic>
                  <pic:nvPicPr>
                    <pic:cNvPr descr="image/Снимок%20экрана%20от%202022-11-24%2011-21-14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888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1: исправленный текст программы</w:t>
      </w:r>
    </w:p>
    <w:p>
      <w:pPr>
        <w:pStyle w:val="BodyText"/>
      </w:pPr>
      <w:r>
        <w:t xml:space="preserve">при замене строк на числа, выведется символ пререноса строки (рис. 2)</w:t>
      </w:r>
    </w:p>
    <w:p>
      <w:pPr>
        <w:pStyle w:val="CaptionedFigure"/>
      </w:pPr>
      <w:bookmarkStart w:id="32" w:name="fig:003"/>
      <w:r>
        <w:drawing>
          <wp:inline>
            <wp:extent cx="5334000" cy="1457337"/>
            <wp:effectExtent b="0" l="0" r="0" t="0"/>
            <wp:docPr descr="Рис. 2: вывод символа с кодом 10" title="" id="30" name="Picture"/>
            <a:graphic>
              <a:graphicData uri="http://schemas.openxmlformats.org/drawingml/2006/picture">
                <pic:pic>
                  <pic:nvPicPr>
                    <pic:cNvPr descr="image/Снимок%20экрана%20от%202022-11-24%2011-22-38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573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2: вывод символа с кодом 10</w:t>
      </w:r>
    </w:p>
    <w:p>
      <w:pPr>
        <w:pStyle w:val="BodyText"/>
      </w:pPr>
      <w:r>
        <w:t xml:space="preserve">создадим файл lab7-2.asm, запишем туда код программы с использованием функций из файла in_out.asm, проассемблируем, запустим(рис. 3)</w:t>
      </w:r>
    </w:p>
    <w:p>
      <w:pPr>
        <w:pStyle w:val="CaptionedFigure"/>
      </w:pPr>
      <w:bookmarkStart w:id="36" w:name="fig:004"/>
      <w:r>
        <w:drawing>
          <wp:inline>
            <wp:extent cx="5334000" cy="963975"/>
            <wp:effectExtent b="0" l="0" r="0" t="0"/>
            <wp:docPr descr="Рис. 3: вывод числа, а не соответсвующего ему в юникоде символа" title="" id="34" name="Picture"/>
            <a:graphic>
              <a:graphicData uri="http://schemas.openxmlformats.org/drawingml/2006/picture">
                <pic:pic>
                  <pic:nvPicPr>
                    <pic:cNvPr descr="image/Снимок%20экрана%20от%202022-11-24%2011-41-03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639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3: вывод числа, а не соответсвующего ему в юникоде символа</w:t>
      </w:r>
    </w:p>
    <w:p>
      <w:pPr>
        <w:pStyle w:val="BodyText"/>
      </w:pPr>
      <w:r>
        <w:t xml:space="preserve">исправим программу следующим образом(рис. 4)</w:t>
      </w:r>
    </w:p>
    <w:p>
      <w:pPr>
        <w:pStyle w:val="CaptionedFigure"/>
      </w:pPr>
      <w:bookmarkStart w:id="40" w:name="fig:005"/>
      <w:r>
        <w:drawing>
          <wp:inline>
            <wp:extent cx="5334000" cy="2832395"/>
            <wp:effectExtent b="0" l="0" r="0" t="0"/>
            <wp:docPr descr="Рис. 4: программа, считающая и выводящая числа правильно" title="" id="38" name="Picture"/>
            <a:graphic>
              <a:graphicData uri="http://schemas.openxmlformats.org/drawingml/2006/picture">
                <pic:pic>
                  <pic:nvPicPr>
                    <pic:cNvPr descr="image/Снимок%20экрана%20от%202022-11-24%2011-46-37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323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4: программа, считающая и выводящая числа правильно</w:t>
      </w:r>
    </w:p>
    <w:p>
      <w:pPr>
        <w:pStyle w:val="BodyText"/>
      </w:pPr>
      <w:r>
        <w:t xml:space="preserve">далее уберем кавычки и наконец получим вывод суммы 4 и 6(рис. 5)</w:t>
      </w:r>
    </w:p>
    <w:p>
      <w:pPr>
        <w:pStyle w:val="CaptionedFigure"/>
      </w:pPr>
      <w:bookmarkStart w:id="44" w:name="fig:006"/>
      <w:r>
        <w:drawing>
          <wp:inline>
            <wp:extent cx="5334000" cy="898508"/>
            <wp:effectExtent b="0" l="0" r="0" t="0"/>
            <wp:docPr descr="Рис. 5: вывод суммы чисел 4 и 6" title="" id="42" name="Picture"/>
            <a:graphic>
              <a:graphicData uri="http://schemas.openxmlformats.org/drawingml/2006/picture">
                <pic:pic>
                  <pic:nvPicPr>
                    <pic:cNvPr descr="image/Снимок%20экрана%20от%202022-11-24%2011-45-00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985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5: вывод суммы чисел 4 и 6</w:t>
      </w:r>
    </w:p>
    <w:p>
      <w:pPr>
        <w:pStyle w:val="BodyText"/>
      </w:pPr>
      <w:r>
        <w:t xml:space="preserve">если изменить функцию iprintLF на iprint, то программа будет выводить ответ без символа переноса строки и приглашение bush’а появится сразу за 10.(рис. 6)</w:t>
      </w:r>
    </w:p>
    <w:p>
      <w:pPr>
        <w:pStyle w:val="CaptionedFigure"/>
      </w:pPr>
      <w:bookmarkStart w:id="48" w:name="fig:007"/>
      <w:r>
        <w:drawing>
          <wp:inline>
            <wp:extent cx="5334000" cy="887713"/>
            <wp:effectExtent b="0" l="0" r="0" t="0"/>
            <wp:docPr descr="Рис. 6: вывод с использованием iprint" title="" id="46" name="Picture"/>
            <a:graphic>
              <a:graphicData uri="http://schemas.openxmlformats.org/drawingml/2006/picture">
                <pic:pic>
                  <pic:nvPicPr>
                    <pic:cNvPr descr="image/Снимок%20экрана%20от%202022-11-24%2011-47-14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877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6: вывод с использованием iprint</w:t>
      </w:r>
    </w:p>
    <w:p>
      <w:pPr>
        <w:pStyle w:val="BodyText"/>
      </w:pPr>
      <w:r>
        <w:t xml:space="preserve">программа, выводящая решение f(x) = (5 * 2 + 3)/3 (рис. 7) и ее работа (рис. 8)</w:t>
      </w:r>
    </w:p>
    <w:p>
      <w:pPr>
        <w:pStyle w:val="CaptionedFigure"/>
      </w:pPr>
      <w:bookmarkStart w:id="52" w:name="fig:008"/>
      <w:r>
        <w:drawing>
          <wp:inline>
            <wp:extent cx="5334000" cy="5608650"/>
            <wp:effectExtent b="0" l="0" r="0" t="0"/>
            <wp:docPr descr="Рис. 7: код программы для f(x)" title="" id="50" name="Picture"/>
            <a:graphic>
              <a:graphicData uri="http://schemas.openxmlformats.org/drawingml/2006/picture">
                <pic:pic>
                  <pic:nvPicPr>
                    <pic:cNvPr descr="image/Снимок%20экрана_2022-11-25_16-12-23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086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7: код программы для f(x)</w:t>
      </w:r>
    </w:p>
    <w:p>
      <w:pPr>
        <w:pStyle w:val="CaptionedFigure"/>
      </w:pPr>
      <w:bookmarkStart w:id="56" w:name="fig:009"/>
      <w:r>
        <w:drawing>
          <wp:inline>
            <wp:extent cx="5334000" cy="907443"/>
            <wp:effectExtent b="0" l="0" r="0" t="0"/>
            <wp:docPr descr="Рис. 8: вывод программы для f(x)" title="" id="54" name="Picture"/>
            <a:graphic>
              <a:graphicData uri="http://schemas.openxmlformats.org/drawingml/2006/picture">
                <pic:pic>
                  <pic:nvPicPr>
                    <pic:cNvPr descr="image/Снимок%20экрана_2022-11-25_16-11-28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074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8: вывод программы для f(x)</w:t>
      </w:r>
    </w:p>
    <w:p>
      <w:pPr>
        <w:pStyle w:val="BodyText"/>
      </w:pPr>
      <w:r>
        <w:t xml:space="preserve">далее создадим файл, для выбора варианта, запишем туда код, проассемблируем его, исполним с номером студенческого(рис. 9)</w:t>
      </w:r>
    </w:p>
    <w:p>
      <w:pPr>
        <w:pStyle w:val="CaptionedFigure"/>
      </w:pPr>
      <w:bookmarkStart w:id="60" w:name="fig:010"/>
      <w:r>
        <w:drawing>
          <wp:inline>
            <wp:extent cx="5334000" cy="1442675"/>
            <wp:effectExtent b="0" l="0" r="0" t="0"/>
            <wp:docPr descr="Рис. 9: получение варианта" title="" id="58" name="Picture"/>
            <a:graphic>
              <a:graphicData uri="http://schemas.openxmlformats.org/drawingml/2006/picture">
                <pic:pic>
                  <pic:nvPicPr>
                    <pic:cNvPr descr="image/Снимок%20экрана_2022-11-25_16-13-55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426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 9: получение варианта</w:t>
      </w:r>
    </w:p>
    <w:bookmarkEnd w:id="61"/>
    <w:bookmarkStart w:id="62" w:name="ответ-на-вопрос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Ответ на вопросы</w:t>
      </w:r>
    </w:p>
    <w:p>
      <w:pPr>
        <w:pStyle w:val="SourceCode"/>
      </w:pP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rem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</w:p>
    <w:p>
      <w:pPr>
        <w:numPr>
          <w:ilvl w:val="0"/>
          <w:numId w:val="1002"/>
        </w:numPr>
        <w:pStyle w:val="Compact"/>
      </w:pPr>
      <w:r>
        <w:t xml:space="preserve">данный код нужен для записи в переменную х вводимого из консоли значения</w:t>
      </w:r>
    </w:p>
    <w:p>
      <w:pPr>
        <w:numPr>
          <w:ilvl w:val="0"/>
          <w:numId w:val="1002"/>
        </w:numPr>
        <w:pStyle w:val="Compact"/>
      </w:pPr>
      <w:r>
        <w:t xml:space="preserve">call atoi вызывает функцию, преобдразающую код символа в число</w:t>
      </w:r>
    </w:p>
    <w:p>
      <w:pPr>
        <w:pStyle w:val="SourceCode"/>
      </w:pP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20</w:t>
      </w:r>
      <w:r>
        <w:br/>
      </w:r>
      <w:r>
        <w:rPr>
          <w:rStyle w:val="KeywordTok"/>
        </w:rPr>
        <w:t xml:space="preserve">div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br/>
      </w:r>
      <w:r>
        <w:rPr>
          <w:rStyle w:val="KeywordTok"/>
        </w:rPr>
        <w:t xml:space="preserve">inc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</w:p>
    <w:p>
      <w:pPr>
        <w:numPr>
          <w:ilvl w:val="0"/>
          <w:numId w:val="1003"/>
        </w:numPr>
        <w:pStyle w:val="Compact"/>
      </w:pPr>
      <w:r>
        <w:t xml:space="preserve">остаток будет в edx</w:t>
      </w:r>
    </w:p>
    <w:p>
      <w:pPr>
        <w:pStyle w:val="SourceCode"/>
      </w:pP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rem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edx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</w:t>
      </w:r>
    </w:p>
    <w:bookmarkEnd w:id="62"/>
    <w:bookmarkStart w:id="71" w:name="самостоятельные-задания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Самостоятельные задания</w:t>
      </w:r>
    </w:p>
    <w:p>
      <w:pPr>
        <w:pStyle w:val="FirstParagraph"/>
      </w:pPr>
      <w:r>
        <w:t xml:space="preserve">код программы</w:t>
      </w:r>
    </w:p>
    <w:p>
      <w:pPr>
        <w:pStyle w:val="BodyText"/>
      </w:pPr>
      <w:bookmarkStart w:id="66" w:name="fig:011"/>
      <w:r>
        <w:drawing>
          <wp:inline>
            <wp:extent cx="5334000" cy="6481341"/>
            <wp:effectExtent b="0" l="0" r="0" t="0"/>
            <wp:docPr descr="" title="" id="64" name="Picture"/>
            <a:graphic>
              <a:graphicData uri="http://schemas.openxmlformats.org/drawingml/2006/picture">
                <pic:pic>
                  <pic:nvPicPr>
                    <pic:cNvPr descr="image/Снимок%20экрана_2022-11-25_16-57-35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813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BodyText"/>
      </w:pPr>
      <w:r>
        <w:t xml:space="preserve">ее работа с заданными значениями</w:t>
      </w:r>
    </w:p>
    <w:p>
      <w:pPr>
        <w:pStyle w:val="BodyText"/>
      </w:pPr>
      <w:bookmarkStart w:id="70" w:name="fig:012"/>
      <w:r>
        <w:drawing>
          <wp:inline>
            <wp:extent cx="5334000" cy="1967947"/>
            <wp:effectExtent b="0" l="0" r="0" t="0"/>
            <wp:docPr descr="" title="" id="68" name="Picture"/>
            <a:graphic>
              <a:graphicData uri="http://schemas.openxmlformats.org/drawingml/2006/picture">
                <pic:pic>
                  <pic:nvPicPr>
                    <pic:cNvPr descr="image/Снимок%20экрана_2022-11-25_16-58-27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679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bookmarkEnd w:id="71"/>
    <w:bookmarkStart w:id="7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Были получены навыки по выполнению арифметических операций через ассемблер.</w:t>
      </w:r>
    </w:p>
    <w:bookmarkEnd w:id="7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41" Target="media/rId41.png" /><Relationship Type="http://schemas.openxmlformats.org/officeDocument/2006/relationships/image" Id="rId37" Target="media/rId37.png" /><Relationship Type="http://schemas.openxmlformats.org/officeDocument/2006/relationships/image" Id="rId45" Target="media/rId45.png" /><Relationship Type="http://schemas.openxmlformats.org/officeDocument/2006/relationships/image" Id="rId53" Target="media/rId53.png" /><Relationship Type="http://schemas.openxmlformats.org/officeDocument/2006/relationships/image" Id="rId49" Target="media/rId49.png" /><Relationship Type="http://schemas.openxmlformats.org/officeDocument/2006/relationships/image" Id="rId57" Target="media/rId57.png" /><Relationship Type="http://schemas.openxmlformats.org/officeDocument/2006/relationships/image" Id="rId63" Target="media/rId63.png" /><Relationship Type="http://schemas.openxmlformats.org/officeDocument/2006/relationships/image" Id="rId67" Target="media/rId6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Oтчёта по лабораторной 7</dc:title>
  <dc:creator>Борунов Семён Сергеевич</dc:creator>
  <dc:language>ru-RU</dc:language>
  <cp:keywords/>
  <dcterms:created xsi:type="dcterms:W3CDTF">2022-11-25T14:20:04Z</dcterms:created>
  <dcterms:modified xsi:type="dcterms:W3CDTF">2022-11-25T14:20:04Z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tableEqns">
    <vt:lpwstr>False</vt:lpwstr>
  </property>
  <property fmtid="{D5CDD505-2E9C-101B-9397-08002B2CF9AE}" pid="80" name="tableTemplate">
    <vt:lpwstr>tableTitle ititleDelim t</vt:lpwstr>
  </property>
  <property fmtid="{D5CDD505-2E9C-101B-9397-08002B2CF9AE}" pid="81" name="tableTitle">
    <vt:lpwstr>Таблица</vt:lpwstr>
  </property>
  <property fmtid="{D5CDD505-2E9C-101B-9397-08002B2CF9AE}" pid="82" name="tblLabels">
    <vt:lpwstr>arabic</vt:lpwstr>
  </property>
  <property fmtid="{D5CDD505-2E9C-101B-9397-08002B2CF9AE}" pid="83" name="tblPrefix">
    <vt:lpwstr/>
  </property>
  <property fmtid="{D5CDD505-2E9C-101B-9397-08002B2CF9AE}" pid="84" name="tblPrefixTemplate">
    <vt:lpwstr>p i</vt:lpwstr>
  </property>
  <property fmtid="{D5CDD505-2E9C-101B-9397-08002B2CF9AE}" pid="85" name="titleDelim">
    <vt:lpwstr>:</vt:lpwstr>
  </property>
  <property fmtid="{D5CDD505-2E9C-101B-9397-08002B2CF9AE}" pid="86" name="toc">
    <vt:lpwstr>True</vt:lpwstr>
  </property>
  <property fmtid="{D5CDD505-2E9C-101B-9397-08002B2CF9AE}" pid="87" name="toc-depth">
    <vt:lpwstr>2</vt:lpwstr>
  </property>
  <property fmtid="{D5CDD505-2E9C-101B-9397-08002B2CF9AE}" pid="88" name="toc-title">
    <vt:lpwstr>Содержание</vt:lpwstr>
  </property>
</Properties>
</file>