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25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работу с подпрограммами и отладчиком gdb.</w:t>
      </w:r>
    </w:p>
    <w:bookmarkEnd w:id="20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рабочую директорию и файл. Запишем туда программу из листинга, исправив опечатки. (рис. 1)</w:t>
      </w:r>
    </w:p>
    <w:p>
      <w:pPr>
        <w:pStyle w:val="CaptionedFigure"/>
      </w:pPr>
      <w:bookmarkStart w:id="24" w:name="fig:001"/>
      <w:r>
        <w:drawing>
          <wp:inline>
            <wp:extent cx="4432300" cy="12687300"/>
            <wp:effectExtent b="0" l="0" r="0" t="0"/>
            <wp:docPr descr="Рис. 1: -" title="" id="22" name="Picture"/>
            <a:graphic>
              <a:graphicData uri="http://schemas.openxmlformats.org/drawingml/2006/picture">
                <pic:pic>
                  <pic:nvPicPr>
                    <pic:cNvPr descr="image/im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268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-</w:t>
      </w:r>
    </w:p>
    <w:p>
      <w:pPr>
        <w:pStyle w:val="BodyText"/>
      </w:pPr>
      <w:r>
        <w:t xml:space="preserve">напишем программу, имитирующую сложную функцию. Функции назовем _calul и</w:t>
      </w:r>
      <w:r>
        <w:t xml:space="preserve"> </w:t>
      </w:r>
      <w:r>
        <w:rPr>
          <w:iCs/>
          <w:i/>
        </w:rPr>
        <w:t xml:space="preserve">subcalcul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5334000" cy="3342919"/>
            <wp:effectExtent b="0" l="0" r="0" t="0"/>
            <wp:docPr descr="Рис. 2: f(g(x))" title="" id="26" name="Picture"/>
            <a:graphic>
              <a:graphicData uri="http://schemas.openxmlformats.org/drawingml/2006/picture">
                <pic:pic>
                  <pic:nvPicPr>
                    <pic:cNvPr descr="image/Screenshot%20from%202022-12-16%2016-50-5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f(g(x))</w:t>
      </w:r>
    </w:p>
    <w:p>
      <w:pPr>
        <w:pStyle w:val="BodyText"/>
      </w:pPr>
      <w:r>
        <w:t xml:space="preserve">Проверим ее работу (рис. [-fig. 3)</w:t>
      </w:r>
    </w:p>
    <w:p>
      <w:pPr>
        <w:pStyle w:val="CaptionedFigure"/>
      </w:pPr>
      <w:bookmarkStart w:id="32" w:name="fig:003"/>
      <w:r>
        <w:drawing>
          <wp:inline>
            <wp:extent cx="5334000" cy="649059"/>
            <wp:effectExtent b="0" l="0" r="0" t="0"/>
            <wp:docPr descr="Рис. 3: -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3-25-5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-</w:t>
      </w:r>
    </w:p>
    <w:p>
      <w:pPr>
        <w:pStyle w:val="BodyText"/>
      </w:pPr>
      <w:r>
        <w:t xml:space="preserve">Создадим файл lab10-2.asm и посмотрим, как она работает. Так же проассемблируем его с другими ключами, чтобы была возможность открыть этот файл через gdb. (рис. 4)</w:t>
      </w:r>
    </w:p>
    <w:p>
      <w:pPr>
        <w:pStyle w:val="CaptionedFigure"/>
      </w:pPr>
      <w:bookmarkStart w:id="36" w:name="fig:004"/>
      <w:r>
        <w:drawing>
          <wp:inline>
            <wp:extent cx="5334000" cy="635109"/>
            <wp:effectExtent b="0" l="0" r="0" t="0"/>
            <wp:docPr descr="Рис. 4: -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3-42-2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-</w:t>
      </w:r>
    </w:p>
    <w:p>
      <w:pPr>
        <w:pStyle w:val="BodyText"/>
      </w:pPr>
      <w:r>
        <w:t xml:space="preserve">Откроем lab10-2 с помощью gdb. Запустим ее там(рис. 5)</w:t>
      </w:r>
    </w:p>
    <w:p>
      <w:pPr>
        <w:pStyle w:val="CaptionedFigure"/>
      </w:pPr>
      <w:bookmarkStart w:id="40" w:name="fig:005"/>
      <w:r>
        <w:drawing>
          <wp:inline>
            <wp:extent cx="5334000" cy="1306830"/>
            <wp:effectExtent b="0" l="0" r="0" t="0"/>
            <wp:docPr descr="Рис. 5: -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3-42-3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-</w:t>
      </w:r>
    </w:p>
    <w:p>
      <w:pPr>
        <w:pStyle w:val="BodyText"/>
      </w:pPr>
      <w:r>
        <w:t xml:space="preserve">Поставим точку останова(breakpoint) на метке _start. Посмотрим дизассемеблированный код, начиная с этой метки. (рис. 6)</w:t>
      </w:r>
    </w:p>
    <w:p>
      <w:pPr>
        <w:pStyle w:val="CaptionedFigure"/>
      </w:pPr>
      <w:bookmarkStart w:id="44" w:name="fig:006"/>
      <w:r>
        <w:drawing>
          <wp:inline>
            <wp:extent cx="5334000" cy="2680469"/>
            <wp:effectExtent b="0" l="0" r="0" t="0"/>
            <wp:docPr descr="Рис. 6: -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00-2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-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7)</w:t>
      </w:r>
    </w:p>
    <w:p>
      <w:pPr>
        <w:pStyle w:val="CaptionedFigure"/>
      </w:pPr>
      <w:bookmarkStart w:id="48" w:name="fig:007"/>
      <w:r>
        <w:drawing>
          <wp:inline>
            <wp:extent cx="5334000" cy="2680469"/>
            <wp:effectExtent b="0" l="0" r="0" t="0"/>
            <wp:docPr descr="Рис. 7: -" title="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02-5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-</w:t>
      </w:r>
    </w:p>
    <w:p>
      <w:pPr>
        <w:pStyle w:val="BodyTex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BodyText"/>
      </w:pPr>
      <w:r>
        <w:t xml:space="preserve">включим режим псевдографики, с помощью которго отбражается код программы и содержимое регистров(рис. 8)</w:t>
      </w:r>
    </w:p>
    <w:p>
      <w:pPr>
        <w:pStyle w:val="CaptionedFigure"/>
      </w:pPr>
      <w:bookmarkStart w:id="52" w:name="fig:008"/>
      <w:r>
        <w:drawing>
          <wp:inline>
            <wp:extent cx="5334000" cy="3626094"/>
            <wp:effectExtent b="0" l="0" r="0" t="0"/>
            <wp:docPr descr="Рис. 8: -" title="" id="5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04-4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-</w:t>
      </w:r>
    </w:p>
    <w:p>
      <w:pPr>
        <w:pStyle w:val="BodyText"/>
      </w:pPr>
      <w:r>
        <w:t xml:space="preserve">Посмотрим информацию о наших точках останова. Сделать это можно коротко командой i b (рис. 9)</w:t>
      </w:r>
    </w:p>
    <w:p>
      <w:pPr>
        <w:pStyle w:val="CaptionedFigure"/>
      </w:pPr>
      <w:bookmarkStart w:id="56" w:name="fig:009"/>
      <w:r>
        <w:drawing>
          <wp:inline>
            <wp:extent cx="5334000" cy="866288"/>
            <wp:effectExtent b="0" l="0" r="0" t="0"/>
            <wp:docPr descr="Рис. 9: -" title="" id="54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09-4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-</w:t>
      </w:r>
    </w:p>
    <w:p>
      <w:pPr>
        <w:pStyle w:val="BodyText"/>
      </w:pPr>
      <w:r>
        <w:t xml:space="preserve">добавим еще одну точку останова, но сделаем это по адресу (рис. 10)</w:t>
      </w:r>
    </w:p>
    <w:p>
      <w:pPr>
        <w:pStyle w:val="CaptionedFigure"/>
      </w:pPr>
      <w:bookmarkStart w:id="60" w:name="fig:010"/>
      <w:r>
        <w:drawing>
          <wp:inline>
            <wp:extent cx="5334000" cy="3153678"/>
            <wp:effectExtent b="0" l="0" r="0" t="0"/>
            <wp:docPr descr="Рис. 10: -" title="" id="58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17-0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-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11)</w:t>
      </w:r>
    </w:p>
    <w:p>
      <w:pPr>
        <w:pStyle w:val="CaptionedFigure"/>
      </w:pPr>
      <w:bookmarkStart w:id="64" w:name="fig:011"/>
      <w:r>
        <w:drawing>
          <wp:inline>
            <wp:extent cx="5334000" cy="469077"/>
            <wp:effectExtent b="0" l="0" r="0" t="0"/>
            <wp:docPr descr="Рис. 11: -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19-4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-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например по имени (рис. 12) или по адресу (рис. 13)</w:t>
      </w:r>
    </w:p>
    <w:p>
      <w:pPr>
        <w:pStyle w:val="CaptionedFigure"/>
      </w:pPr>
      <w:bookmarkStart w:id="68" w:name="fig:012"/>
      <w:r>
        <w:drawing>
          <wp:inline>
            <wp:extent cx="5334000" cy="1036702"/>
            <wp:effectExtent b="0" l="0" r="0" t="0"/>
            <wp:docPr descr="Рис. 12: -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33-0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6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-</w:t>
      </w:r>
    </w:p>
    <w:p>
      <w:pPr>
        <w:pStyle w:val="CaptionedFigure"/>
      </w:pPr>
      <w:bookmarkStart w:id="72" w:name="fig:013"/>
      <w:r>
        <w:drawing>
          <wp:inline>
            <wp:extent cx="5334000" cy="1397765"/>
            <wp:effectExtent b="0" l="0" r="0" t="0"/>
            <wp:docPr descr="Рис. 13: -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от%202022-12-15%2014-39-14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7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-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14)</w:t>
      </w:r>
    </w:p>
    <w:p>
      <w:pPr>
        <w:pStyle w:val="CaptionedFigure"/>
      </w:pPr>
      <w:bookmarkStart w:id="76" w:name="fig:014"/>
      <w:r>
        <w:drawing>
          <wp:inline>
            <wp:extent cx="5334000" cy="582854"/>
            <wp:effectExtent b="0" l="0" r="0" t="0"/>
            <wp:docPr descr="Рис. 14: -" title="" id="74" name="Picture"/>
            <a:graphic>
              <a:graphicData uri="http://schemas.openxmlformats.org/drawingml/2006/picture">
                <pic:pic>
                  <pic:nvPicPr>
                    <pic:cNvPr descr="image/Screenshot%20from%202022-12-16%2013-51-3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-</w:t>
      </w:r>
    </w:p>
    <w:p>
      <w:pPr>
        <w:pStyle w:val="BodyText"/>
      </w:pPr>
      <w:r>
        <w:t xml:space="preserve">Здесь тоже можно обращаться по адресам переменных(рис. 15). здесь был заменен первый символ переменной msg2 на символ отступа.</w:t>
      </w:r>
    </w:p>
    <w:p>
      <w:pPr>
        <w:pStyle w:val="CaptionedFigure"/>
      </w:pPr>
      <w:bookmarkStart w:id="80" w:name="fig:015"/>
      <w:r>
        <w:drawing>
          <wp:inline>
            <wp:extent cx="5334000" cy="582854"/>
            <wp:effectExtent b="0" l="0" r="0" t="0"/>
            <wp:docPr descr="Рис. 15: -" title="" id="78" name="Picture"/>
            <a:graphic>
              <a:graphicData uri="http://schemas.openxmlformats.org/drawingml/2006/picture">
                <pic:pic>
                  <pic:nvPicPr>
                    <pic:cNvPr descr="image/Screenshot%20from%202022-12-16%2013-58-3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-</w:t>
      </w:r>
    </w:p>
    <w:p>
      <w:pPr>
        <w:pStyle w:val="BodyText"/>
      </w:pPr>
      <w:r>
        <w:t xml:space="preserve">Выоводить можно так же содержимое регисторов. Выведем значение edx в разных форматах: строчном, 16-ричном, двоичном(рис. 16)</w:t>
      </w:r>
    </w:p>
    <w:p>
      <w:pPr>
        <w:pStyle w:val="CaptionedFigure"/>
      </w:pPr>
      <w:bookmarkStart w:id="84" w:name="fig:016"/>
      <w:r>
        <w:drawing>
          <wp:inline>
            <wp:extent cx="5334000" cy="1199468"/>
            <wp:effectExtent b="0" l="0" r="0" t="0"/>
            <wp:docPr descr="Рис. 16: -" title="" id="82" name="Picture"/>
            <a:graphic>
              <a:graphicData uri="http://schemas.openxmlformats.org/drawingml/2006/picture">
                <pic:pic>
                  <pic:nvPicPr>
                    <pic:cNvPr descr="image/Screenshot%20from%202022-12-16%2014-07-18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16: -</w:t>
      </w:r>
    </w:p>
    <w:p>
      <w:pPr>
        <w:pStyle w:val="BodyText"/>
      </w:pPr>
      <w:r>
        <w:t xml:space="preserve">Как и переменным, регистрам можно задавать значения.(рис. 17)</w:t>
      </w:r>
    </w:p>
    <w:p>
      <w:pPr>
        <w:pStyle w:val="CaptionedFigure"/>
      </w:pPr>
      <w:bookmarkStart w:id="88" w:name="fig:017"/>
      <w:r>
        <w:drawing>
          <wp:inline>
            <wp:extent cx="5334000" cy="721615"/>
            <wp:effectExtent b="0" l="0" r="0" t="0"/>
            <wp:docPr descr="Рис. 17: -" title="" id="86" name="Picture"/>
            <a:graphic>
              <a:graphicData uri="http://schemas.openxmlformats.org/drawingml/2006/picture">
                <pic:pic>
                  <pic:nvPicPr>
                    <pic:cNvPr descr="image/Screenshot%20from%202022-12-16%2014-09-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1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17: -</w:t>
      </w:r>
    </w:p>
    <w:p>
      <w:pPr>
        <w:pStyle w:val="BodyText"/>
      </w:pPr>
      <w:r>
        <w:t xml:space="preserve">Однако при попытке задать строчное значение, происходит ошибка.</w:t>
      </w:r>
    </w:p>
    <w:p>
      <w:pPr>
        <w:pStyle w:val="BodyText"/>
      </w:pPr>
      <w:r>
        <w:t xml:space="preserve">Завершим работу в gdb командами continue, она закончит выполнение программы, и exit, она завершит сеанс gdb.</w:t>
      </w:r>
    </w:p>
    <w:p>
      <w:pPr>
        <w:pStyle w:val="BodyText"/>
      </w:pPr>
      <w:r>
        <w:t xml:space="preserve">Скопируем файл из лабораторной 9, переименуем и создадим исполняемый файл. Откроем отладчик и зададим аргументы. Создадим точку останова на метке _start и запустим программу(рис. 18)</w:t>
      </w:r>
    </w:p>
    <w:p>
      <w:pPr>
        <w:pStyle w:val="CaptionedFigure"/>
      </w:pPr>
      <w:bookmarkStart w:id="92" w:name="fig:018"/>
      <w:r>
        <w:drawing>
          <wp:inline>
            <wp:extent cx="5334000" cy="3836348"/>
            <wp:effectExtent b="0" l="0" r="0" t="0"/>
            <wp:docPr descr="Рис. 18: -" title="" id="90" name="Picture"/>
            <a:graphic>
              <a:graphicData uri="http://schemas.openxmlformats.org/drawingml/2006/picture">
                <pic:pic>
                  <pic:nvPicPr>
                    <pic:cNvPr descr="image/Screenshot%20from%202022-12-16%2014-23-3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18: -</w:t>
      </w:r>
    </w:p>
    <w:p>
      <w:pPr>
        <w:pStyle w:val="BodyText"/>
      </w:pPr>
      <w:r>
        <w:t xml:space="preserve">Посмотрим на содержимое того,что расположено по адрессу, находящемуся в регистре esp (рис. 19)</w:t>
      </w:r>
    </w:p>
    <w:p>
      <w:pPr>
        <w:pStyle w:val="CaptionedFigure"/>
      </w:pPr>
      <w:bookmarkStart w:id="96" w:name="fig:019"/>
      <w:r>
        <w:drawing>
          <wp:inline>
            <wp:extent cx="5334000" cy="608651"/>
            <wp:effectExtent b="0" l="0" r="0" t="0"/>
            <wp:docPr descr="Рис. 19: -" title="" id="94" name="Picture"/>
            <a:graphic>
              <a:graphicData uri="http://schemas.openxmlformats.org/drawingml/2006/picture">
                <pic:pic>
                  <pic:nvPicPr>
                    <pic:cNvPr descr="image/Screenshot%20from%202022-12-16%2014-26-12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19: -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заниемает элемент стека) (рис. 20)</w:t>
      </w:r>
    </w:p>
    <w:p>
      <w:pPr>
        <w:pStyle w:val="CaptionedFigure"/>
      </w:pPr>
      <w:bookmarkStart w:id="100" w:name="fig:020"/>
      <w:r>
        <w:drawing>
          <wp:inline>
            <wp:extent cx="5334000" cy="2205900"/>
            <wp:effectExtent b="0" l="0" r="0" t="0"/>
            <wp:docPr descr="Рис. 20: -" title="" id="98" name="Picture"/>
            <a:graphic>
              <a:graphicData uri="http://schemas.openxmlformats.org/drawingml/2006/picture">
                <pic:pic>
                  <pic:nvPicPr>
                    <pic:cNvPr descr="image/Screenshot%20from%202022-12-16%2014-32-23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20: -</w:t>
      </w:r>
    </w:p>
    <w:bookmarkEnd w:id="101"/>
    <w:bookmarkStart w:id="126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Программа из лабороторной 9, но с использованием подпрограмм (рис. 21)</w:t>
      </w:r>
    </w:p>
    <w:p>
      <w:pPr>
        <w:pStyle w:val="CaptionedFigure"/>
      </w:pPr>
      <w:bookmarkStart w:id="105" w:name="fig:021"/>
      <w:r>
        <w:drawing>
          <wp:inline>
            <wp:extent cx="5334000" cy="4767146"/>
            <wp:effectExtent b="0" l="0" r="0" t="0"/>
            <wp:docPr descr="Рис. 21: -" title="" id="103" name="Picture"/>
            <a:graphic>
              <a:graphicData uri="http://schemas.openxmlformats.org/drawingml/2006/picture">
                <pic:pic>
                  <pic:nvPicPr>
                    <pic:cNvPr descr="image/Screenshot%20from%202022-12-16%2014-52-1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-</w:t>
      </w:r>
    </w:p>
    <w:p>
      <w:pPr>
        <w:pStyle w:val="BodyText"/>
      </w:pPr>
      <w:r>
        <w:t xml:space="preserve">и проверка ее работоспособности(рис. 22)</w:t>
      </w:r>
    </w:p>
    <w:p>
      <w:pPr>
        <w:pStyle w:val="CaptionedFigure"/>
      </w:pPr>
      <w:bookmarkStart w:id="109" w:name="fig:022"/>
      <w:r>
        <w:drawing>
          <wp:inline>
            <wp:extent cx="5334000" cy="1289538"/>
            <wp:effectExtent b="0" l="0" r="0" t="0"/>
            <wp:docPr descr="Рис. 22: -" title="" id="107" name="Picture"/>
            <a:graphic>
              <a:graphicData uri="http://schemas.openxmlformats.org/drawingml/2006/picture">
                <pic:pic>
                  <pic:nvPicPr>
                    <pic:cNvPr descr="image/Screenshot%20from%202022-12-16%2014-57-25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-</w:t>
      </w:r>
    </w:p>
    <w:p>
      <w:pPr>
        <w:pStyle w:val="BodyText"/>
      </w:pPr>
      <w:r>
        <w:t xml:space="preserve">Просмотр регистров, для поиска ошибки в программе из листинга 10.3 (рис. 23) и (рис. 24)</w:t>
      </w:r>
    </w:p>
    <w:p>
      <w:pPr>
        <w:pStyle w:val="CaptionedFigure"/>
      </w:pPr>
      <w:bookmarkStart w:id="113" w:name="fig:023"/>
      <w:r>
        <w:drawing>
          <wp:inline>
            <wp:extent cx="5334000" cy="2091336"/>
            <wp:effectExtent b="0" l="0" r="0" t="0"/>
            <wp:docPr descr="Рис. 23: -" title="" id="111" name="Picture"/>
            <a:graphic>
              <a:graphicData uri="http://schemas.openxmlformats.org/drawingml/2006/picture">
                <pic:pic>
                  <pic:nvPicPr>
                    <pic:cNvPr descr="image/Screenshot%20from%202022-12-16%2016-09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-</w:t>
      </w:r>
    </w:p>
    <w:p>
      <w:pPr>
        <w:pStyle w:val="CaptionedFigure"/>
      </w:pPr>
      <w:bookmarkStart w:id="117" w:name="fig:024"/>
      <w:r>
        <w:drawing>
          <wp:inline>
            <wp:extent cx="5334000" cy="2091336"/>
            <wp:effectExtent b="0" l="0" r="0" t="0"/>
            <wp:docPr descr="Рис. 24: -" title="" id="115" name="Picture"/>
            <a:graphic>
              <a:graphicData uri="http://schemas.openxmlformats.org/drawingml/2006/picture">
                <pic:pic>
                  <pic:nvPicPr>
                    <pic:cNvPr descr="image/Screenshot%20from%202022-12-16%2016-09-48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-</w:t>
      </w:r>
    </w:p>
    <w:p>
      <w:pPr>
        <w:pStyle w:val="BodyText"/>
      </w:pPr>
      <w:r>
        <w:t xml:space="preserve">Ошибка была в сторках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ebx</w:t>
      </w:r>
    </w:p>
    <w:p>
      <w:pPr>
        <w:pStyle w:val="FirstParagraph"/>
      </w:pPr>
      <w:r>
        <w:t xml:space="preserve">правильно работающая программа представлена на (рис. 25)</w:t>
      </w:r>
    </w:p>
    <w:p>
      <w:pPr>
        <w:pStyle w:val="CaptionedFigure"/>
      </w:pPr>
      <w:bookmarkStart w:id="121" w:name="fig:025"/>
      <w:r>
        <w:drawing>
          <wp:inline>
            <wp:extent cx="5334000" cy="3562057"/>
            <wp:effectExtent b="0" l="0" r="0" t="0"/>
            <wp:docPr descr="Рис. 25: -" title="" id="119" name="Picture"/>
            <a:graphic>
              <a:graphicData uri="http://schemas.openxmlformats.org/drawingml/2006/picture">
                <pic:pic>
                  <pic:nvPicPr>
                    <pic:cNvPr descr="image/Screenshot%20from%202022-12-16%2016-18-10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-</w:t>
      </w:r>
    </w:p>
    <w:p>
      <w:pPr>
        <w:pStyle w:val="BodyText"/>
      </w:pPr>
      <w:r>
        <w:t xml:space="preserve">Проверка корректронсти работы программы, после исправлений (рис. 26)</w:t>
      </w:r>
    </w:p>
    <w:p>
      <w:pPr>
        <w:pStyle w:val="CaptionedFigure"/>
      </w:pPr>
      <w:bookmarkStart w:id="125" w:name="fig:026"/>
      <w:r>
        <w:drawing>
          <wp:inline>
            <wp:extent cx="5334000" cy="926700"/>
            <wp:effectExtent b="0" l="0" r="0" t="0"/>
            <wp:docPr descr="Рис. 26: -" title="" id="123" name="Picture"/>
            <a:graphic>
              <a:graphicData uri="http://schemas.openxmlformats.org/drawingml/2006/picture">
                <pic:pic>
                  <pic:nvPicPr>
                    <pic:cNvPr descr="image/Screenshot%20from%202022-12-16%2016-18-30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-</w:t>
      </w:r>
    </w:p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работы, я научился организовывать код в подпрограммы и познакомился с базовыми функциями отладчика gdb.</w:t>
      </w:r>
    </w:p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Борунов Семён</dc:creator>
  <dc:language>ru-RU</dc:language>
  <cp:keywords/>
  <dcterms:created xsi:type="dcterms:W3CDTF">2022-12-16T15:40:58Z</dcterms:created>
  <dcterms:modified xsi:type="dcterms:W3CDTF">2022-12-16T15:40:58Z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