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DA1E" w14:textId="51F2BC18" w:rsidR="002C08BA" w:rsidRDefault="002C08BA"/>
    <w:p w14:paraId="6826BEB5" w14:textId="76F2FA77" w:rsidR="002C08BA" w:rsidRDefault="002C08BA">
      <w:pPr>
        <w:rPr>
          <w:sz w:val="28"/>
          <w:szCs w:val="28"/>
        </w:rPr>
      </w:pPr>
      <w:r>
        <w:rPr>
          <w:sz w:val="28"/>
          <w:szCs w:val="28"/>
        </w:rPr>
        <w:t>A2)</w:t>
      </w:r>
    </w:p>
    <w:p w14:paraId="627F9A65" w14:textId="51B9AAE9" w:rsidR="002C08BA" w:rsidRDefault="002C08BA">
      <w:pPr>
        <w:rPr>
          <w:sz w:val="28"/>
          <w:szCs w:val="28"/>
        </w:rPr>
      </w:pPr>
      <w:r>
        <w:rPr>
          <w:sz w:val="28"/>
          <w:szCs w:val="28"/>
        </w:rPr>
        <w:t>Requête fiches par mois et secteur :</w:t>
      </w:r>
    </w:p>
    <w:p w14:paraId="25E82969" w14:textId="3D9706F2" w:rsidR="00BA3C2A" w:rsidRDefault="00187C25" w:rsidP="00BA3C2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8" w:tgtFrame="mysql_doc" w:history="1">
        <w:r w:rsidR="00FD1B83" w:rsidRPr="00FD1B83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SCT_LIBELLE</w:t>
      </w:r>
      <w:r w:rsidR="00FD1B83" w:rsidRPr="00FD1B8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SUBSTRING</w:t>
      </w:r>
      <w:r w:rsidR="00FD1B83" w:rsidRPr="00FD1B8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FCH_MOIS</w:t>
      </w:r>
      <w:r w:rsidR="00FD1B83" w:rsidRPr="00FD1B8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FD1B83" w:rsidRPr="00FD1B8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5</w:t>
      </w:r>
      <w:r w:rsidR="00FD1B83" w:rsidRPr="00FD1B8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FD1B83" w:rsidRPr="00FD1B8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2</w:t>
      </w:r>
      <w:r w:rsidR="00FD1B83" w:rsidRPr="00FD1B8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D1B83" w:rsidRPr="00FD1B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Mois</w:t>
      </w:r>
      <w:proofErr w:type="spellEnd"/>
      <w:r w:rsidR="0016536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, </w:t>
      </w:r>
      <w:hyperlink r:id="rId9" w:anchor="function_count" w:tgtFrame="mysql_doc" w:history="1">
        <w:r w:rsidR="00165365" w:rsidRPr="00FD1B83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US"/>
          </w:rPr>
          <w:t>COUNT</w:t>
        </w:r>
      </w:hyperlink>
      <w:r w:rsidR="00165365" w:rsidRPr="00FD1B8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="00165365" w:rsidRPr="00FD1B8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="00165365" w:rsidRPr="00FD1B8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="00165365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165365" w:rsidRPr="00FD1B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165365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165365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nbrFiches</w:t>
      </w:r>
      <w:proofErr w:type="spellEnd"/>
      <w:r w:rsidR="0016536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FD1B83" w:rsidRPr="00FD1B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tb_fichefrais</w:t>
      </w:r>
      <w:proofErr w:type="spellEnd"/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FD1B83" w:rsidRPr="00FD1B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D1B83" w:rsidRPr="00FD1B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tb_visiteur</w:t>
      </w:r>
      <w:proofErr w:type="spellEnd"/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D1B83" w:rsidRPr="00FD1B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FCH_VST_ID </w:t>
      </w:r>
      <w:r w:rsidR="00FD1B83" w:rsidRPr="00FD1B8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VST_ID </w:t>
      </w:r>
      <w:r w:rsid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FD1B83" w:rsidRPr="00FD1B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D1B83" w:rsidRPr="00FD1B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tb_departement</w:t>
      </w:r>
      <w:proofErr w:type="spellEnd"/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D1B83" w:rsidRPr="00FD1B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VST_DPR_NUM </w:t>
      </w:r>
      <w:r w:rsidR="00FD1B83" w:rsidRPr="00FD1B8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DPR_NUM </w:t>
      </w:r>
      <w:r w:rsid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FD1B83" w:rsidRPr="00FD1B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D1B83" w:rsidRPr="00FD1B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tb_region</w:t>
      </w:r>
      <w:proofErr w:type="spellEnd"/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D1B83" w:rsidRPr="00FD1B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DPR_RGN_ID </w:t>
      </w:r>
      <w:r w:rsidR="00FD1B83" w:rsidRPr="00FD1B8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RGN_ID </w:t>
      </w:r>
      <w:r w:rsid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FD1B83" w:rsidRPr="00FD1B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D1B83" w:rsidRPr="00FD1B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tb_secteur</w:t>
      </w:r>
      <w:proofErr w:type="spellEnd"/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D1B83" w:rsidRPr="00FD1B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RGN_SCT_NUM </w:t>
      </w:r>
      <w:r w:rsidR="00FD1B83" w:rsidRPr="00FD1B8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SCT_NUM </w:t>
      </w:r>
      <w:r w:rsid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FD1B83" w:rsidRPr="00FD1B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FCH_MOIS </w:t>
      </w:r>
      <w:r w:rsidR="00FD1B83" w:rsidRPr="00FD1B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BETWEEN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D1B83" w:rsidRPr="00FD1B8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2019</w:t>
      </w:r>
      <w:r w:rsidR="00BA3C2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07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0" w:anchor="operator_and" w:tgtFrame="mysql_doc" w:history="1">
        <w:r w:rsidR="00FD1B83" w:rsidRPr="00FD1B83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US"/>
          </w:rPr>
          <w:t>AND</w:t>
        </w:r>
      </w:hyperlink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D1B83" w:rsidRPr="00FD1B8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2019</w:t>
      </w:r>
      <w:r w:rsidR="00BA3C2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09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FD1B83" w:rsidRPr="00FD1B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GROUP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D1B83" w:rsidRPr="00FD1B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Mois</w:t>
      </w:r>
      <w:proofErr w:type="spellEnd"/>
      <w:r w:rsidR="00FD1B83" w:rsidRPr="00FD1B8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SCT_LIBELLE </w:t>
      </w:r>
      <w:r w:rsid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FD1B83" w:rsidRPr="00FD1B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FD1B83" w:rsidRPr="00FD1B8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FD1B83" w:rsidRPr="00FD1B8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Mois</w:t>
      </w:r>
      <w:proofErr w:type="spellEnd"/>
    </w:p>
    <w:p w14:paraId="0EBE016A" w14:textId="5A0A7182" w:rsidR="00BA3C2A" w:rsidRDefault="00BA3C2A" w:rsidP="00BA3C2A">
      <w:pPr>
        <w:rPr>
          <w:sz w:val="28"/>
          <w:szCs w:val="28"/>
        </w:rPr>
      </w:pPr>
      <w:r>
        <w:rPr>
          <w:sz w:val="28"/>
          <w:szCs w:val="28"/>
        </w:rPr>
        <w:t>Requête Montant total des frais :</w:t>
      </w:r>
    </w:p>
    <w:p w14:paraId="149579BF" w14:textId="4F318AC7" w:rsidR="004E4CDC" w:rsidRDefault="00187C25" w:rsidP="00BA3C2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11" w:tgtFrame="mysql_doc" w:history="1">
        <w:r w:rsidR="004E4CDC" w:rsidRPr="004E4CDC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2" w:anchor="function_sum" w:tgtFrame="mysql_doc" w:history="1">
        <w:r w:rsidR="004E4CDC" w:rsidRPr="004E4CDC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US"/>
          </w:rPr>
          <w:t>SUM</w:t>
        </w:r>
      </w:hyperlink>
      <w:r w:rsidR="004E4CDC" w:rsidRPr="004E4C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FRS_MONTANT </w:t>
      </w:r>
      <w:r w:rsidR="004E4CDC" w:rsidRPr="004E4C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LFF_QUANTITE</w:t>
      </w:r>
      <w:r w:rsidR="004E4CDC" w:rsidRPr="004E4C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Montant</w:t>
      </w:r>
      <w:r w:rsidR="004E4CDC" w:rsidRPr="004E4C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SCT_LIBELLE</w:t>
      </w:r>
      <w:r w:rsidR="004E4CDC" w:rsidRPr="004E4C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SUBSTRING</w:t>
      </w:r>
      <w:r w:rsidR="004E4CDC" w:rsidRPr="004E4C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FCH_MOIS</w:t>
      </w:r>
      <w:r w:rsidR="004E4CDC" w:rsidRPr="004E4C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4E4CDC" w:rsidRPr="004E4C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5</w:t>
      </w:r>
      <w:r w:rsidR="004E4CDC" w:rsidRPr="004E4C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4E4CDC" w:rsidRPr="004E4C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2</w:t>
      </w:r>
      <w:r w:rsidR="004E4CDC" w:rsidRPr="004E4C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Mois </w:t>
      </w:r>
      <w:r w:rsid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tb_fraisforfait</w:t>
      </w:r>
      <w:proofErr w:type="spellEnd"/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tb_lignefraisforfait</w:t>
      </w:r>
      <w:proofErr w:type="spellEnd"/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LFF_FRS_ID </w:t>
      </w:r>
      <w:r w:rsidR="004E4CDC" w:rsidRPr="004E4C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FRS_ID </w:t>
      </w:r>
      <w:r w:rsid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tb_fichefrais</w:t>
      </w:r>
      <w:proofErr w:type="spellEnd"/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LFF_FCH_NUM </w:t>
      </w:r>
      <w:r w:rsidR="004E4CDC" w:rsidRPr="004E4C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FCH_NUM </w:t>
      </w:r>
      <w:r w:rsid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tb_visiteur</w:t>
      </w:r>
      <w:proofErr w:type="spellEnd"/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FCH_VST_ID </w:t>
      </w:r>
      <w:r w:rsidR="004E4CDC" w:rsidRPr="004E4C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VST_ID </w:t>
      </w:r>
      <w:r w:rsid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tb_departement</w:t>
      </w:r>
      <w:proofErr w:type="spellEnd"/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VST_DPR_NUM </w:t>
      </w:r>
      <w:r w:rsidR="004E4CDC" w:rsidRPr="004E4C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DPR_NUM </w:t>
      </w:r>
      <w:r w:rsid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tb_region</w:t>
      </w:r>
      <w:proofErr w:type="spellEnd"/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DPR_RGN_ID </w:t>
      </w:r>
      <w:r w:rsidR="004E4CDC" w:rsidRPr="004E4C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RGN_ID </w:t>
      </w:r>
      <w:r w:rsid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tb_secteur</w:t>
      </w:r>
      <w:proofErr w:type="spellEnd"/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RGN_SCT_NUM </w:t>
      </w:r>
      <w:r w:rsidR="004E4CDC" w:rsidRPr="004E4C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SCT_NUM </w:t>
      </w:r>
      <w:r w:rsid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FCH_MOIS </w:t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BETWEEN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4CDC" w:rsidRPr="004E4C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201907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3" w:anchor="operator_and" w:tgtFrame="mysql_doc" w:history="1">
        <w:r w:rsidR="004E4CDC" w:rsidRPr="004E4CDC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US"/>
          </w:rPr>
          <w:t>AND</w:t>
        </w:r>
      </w:hyperlink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4CDC" w:rsidRPr="004E4C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201909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GROUP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Mois</w:t>
      </w:r>
      <w:proofErr w:type="spellEnd"/>
      <w:r w:rsidR="004E4CDC" w:rsidRPr="004E4C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SCT_LIBELLE </w:t>
      </w:r>
      <w:r w:rsid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4E4CDC" w:rsidRPr="004E4C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4E4CDC" w:rsidRPr="004E4CD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Mois</w:t>
      </w:r>
      <w:proofErr w:type="spellEnd"/>
    </w:p>
    <w:p w14:paraId="2242C429" w14:textId="3CD951DD" w:rsidR="004E4CDC" w:rsidRPr="004E4CDC" w:rsidRDefault="004E4CDC" w:rsidP="00BA3C2A">
      <w:pPr>
        <w:rPr>
          <w:sz w:val="28"/>
          <w:szCs w:val="28"/>
        </w:rPr>
      </w:pPr>
      <w:r>
        <w:rPr>
          <w:sz w:val="28"/>
          <w:szCs w:val="28"/>
        </w:rPr>
        <w:t>Requête Montant total des frais :</w:t>
      </w:r>
    </w:p>
    <w:p w14:paraId="1B5D770A" w14:textId="0D2F5451" w:rsidR="00BA3C2A" w:rsidRDefault="00187C25" w:rsidP="00BA3C2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14" w:tgtFrame="mysql_doc" w:history="1">
        <w:r w:rsidR="008E5C06" w:rsidRPr="008E5C06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SCT_LIBELLE</w:t>
      </w:r>
      <w:r w:rsidR="008E5C06" w:rsidRPr="008E5C0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SUBSTRING</w:t>
      </w:r>
      <w:r w:rsidR="008E5C06" w:rsidRPr="008E5C0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FCH_MOIS</w:t>
      </w:r>
      <w:r w:rsidR="008E5C06" w:rsidRPr="008E5C0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8E5C06" w:rsidRPr="008E5C0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5</w:t>
      </w:r>
      <w:r w:rsidR="008E5C06" w:rsidRPr="008E5C0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8E5C06" w:rsidRPr="008E5C0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2</w:t>
      </w:r>
      <w:r w:rsidR="008E5C06" w:rsidRPr="008E5C0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Mois</w:t>
      </w:r>
      <w:r w:rsidR="008E5C06" w:rsidRPr="008E5C0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FRS_LIBELLE</w:t>
      </w:r>
      <w:r w:rsidR="008E5C06" w:rsidRPr="008E5C0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hyperlink r:id="rId15" w:anchor="function_sum" w:tgtFrame="mysql_doc" w:history="1">
        <w:r w:rsidR="008E5C06" w:rsidRPr="008E5C06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US"/>
          </w:rPr>
          <w:t>SUM</w:t>
        </w:r>
      </w:hyperlink>
      <w:r w:rsidR="008E5C06" w:rsidRPr="008E5C0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FRS_MO</w:t>
      </w:r>
      <w:r w:rsidR="005C2A9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TANT </w:t>
      </w:r>
      <w:r w:rsidR="008E5C06" w:rsidRPr="008E5C0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LFF_QUANTITE</w:t>
      </w:r>
      <w:r w:rsidR="008E5C06" w:rsidRPr="008E5C0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Mont</w:t>
      </w:r>
      <w:r w:rsidR="0067498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X²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ant </w:t>
      </w:r>
      <w:r w:rsid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tb_fraisforfait</w:t>
      </w:r>
      <w:proofErr w:type="spellEnd"/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tb_lignefraisforfait</w:t>
      </w:r>
      <w:proofErr w:type="spellEnd"/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LFF_FRS_ID </w:t>
      </w:r>
      <w:r w:rsidR="008E5C06" w:rsidRPr="008E5C0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FRS_ID </w:t>
      </w:r>
      <w:r w:rsid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tb_fichefrais</w:t>
      </w:r>
      <w:proofErr w:type="spellEnd"/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LFF_FCH_NUM </w:t>
      </w:r>
      <w:r w:rsidR="008E5C06" w:rsidRPr="008E5C0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FCH_NUM </w:t>
      </w:r>
      <w:r w:rsid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tb_visiteur</w:t>
      </w:r>
      <w:proofErr w:type="spellEnd"/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FCH_VST_ID </w:t>
      </w:r>
      <w:r w:rsidR="008E5C06" w:rsidRPr="008E5C0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VST_ID </w:t>
      </w:r>
      <w:r w:rsid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tb_departement</w:t>
      </w:r>
      <w:proofErr w:type="spellEnd"/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VST_DPR_NUM </w:t>
      </w:r>
      <w:r w:rsidR="008E5C06" w:rsidRPr="008E5C0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DPR_NUM </w:t>
      </w:r>
      <w:r w:rsid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tb_region</w:t>
      </w:r>
      <w:proofErr w:type="spellEnd"/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DPR_RGN_ID </w:t>
      </w:r>
      <w:r w:rsidR="008E5C06" w:rsidRPr="008E5C0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RGN_ID </w:t>
      </w:r>
      <w:r w:rsid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tb_secteur</w:t>
      </w:r>
      <w:proofErr w:type="spellEnd"/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RGN_SCT_NUM </w:t>
      </w:r>
      <w:r w:rsidR="008E5C06" w:rsidRPr="008E5C0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SCT_NUM </w:t>
      </w:r>
      <w:r w:rsid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FCH_MOIS </w:t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BETWEEN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E5C06" w:rsidRPr="008E5C0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201907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6" w:anchor="operator_and" w:tgtFrame="mysql_doc" w:history="1">
        <w:r w:rsidR="008E5C06" w:rsidRPr="008E5C06">
          <w:rPr>
            <w:rStyle w:val="Lienhypertexte"/>
            <w:rFonts w:ascii="Courier New" w:hAnsi="Courier New" w:cs="Courier New"/>
            <w:color w:val="235A81"/>
            <w:sz w:val="20"/>
            <w:szCs w:val="20"/>
            <w:lang w:val="en-US"/>
          </w:rPr>
          <w:t>AND</w:t>
        </w:r>
      </w:hyperlink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E5C06" w:rsidRPr="008E5C0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201909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GROUP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SCT_LIBELLE</w:t>
      </w:r>
      <w:r w:rsidR="008E5C06" w:rsidRPr="008E5C0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Mois</w:t>
      </w:r>
      <w:proofErr w:type="spellEnd"/>
      <w:r w:rsidR="008E5C06" w:rsidRPr="008E5C0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FRS_LIBELLE </w:t>
      </w:r>
      <w:r w:rsid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br/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E5C06" w:rsidRPr="008E5C0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="008E5C06" w:rsidRPr="008E5C0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Mois</w:t>
      </w:r>
      <w:proofErr w:type="spellEnd"/>
    </w:p>
    <w:p w14:paraId="299BB52A" w14:textId="5581DE01" w:rsidR="00C42DCE" w:rsidRDefault="00C42DCE" w:rsidP="00BA3C2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14:paraId="722EACB8" w14:textId="03A4FF51" w:rsidR="00C42DCE" w:rsidRDefault="00C42DCE" w:rsidP="00BA3C2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14:paraId="6BE36C43" w14:textId="0EBD3C21" w:rsidR="00C42DCE" w:rsidRDefault="00C42DCE" w:rsidP="00BA3C2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14:paraId="0CB88626" w14:textId="1DFF1036" w:rsidR="00C42DCE" w:rsidRDefault="00C42DCE" w:rsidP="00BA3C2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14:paraId="5D1DA821" w14:textId="55C7E2E3" w:rsidR="00C42DCE" w:rsidRDefault="00C42DCE" w:rsidP="00BA3C2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14:paraId="705803B1" w14:textId="7B928659" w:rsidR="00C42DCE" w:rsidRDefault="00C42DCE" w:rsidP="00BA3C2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14:paraId="3F38F7A6" w14:textId="078163C4" w:rsidR="00C42DCE" w:rsidRDefault="00C42DCE" w:rsidP="00BA3C2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14:paraId="6B8FBE47" w14:textId="1FFDA291" w:rsidR="00C42DCE" w:rsidRDefault="00C42DCE" w:rsidP="00BA3C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Export Excel :</w:t>
      </w:r>
    </w:p>
    <w:p w14:paraId="60524E85" w14:textId="77777777" w:rsidR="005C2A92" w:rsidRDefault="005C2A92" w:rsidP="00BA3C2A">
      <w:pPr>
        <w:rPr>
          <w:sz w:val="28"/>
          <w:szCs w:val="28"/>
        </w:rPr>
      </w:pPr>
    </w:p>
    <w:p w14:paraId="2F74721A" w14:textId="1583AAA6" w:rsidR="00C42DCE" w:rsidRDefault="00C42DCE" w:rsidP="00BA3C2A">
      <w:pPr>
        <w:rPr>
          <w:sz w:val="28"/>
          <w:szCs w:val="28"/>
        </w:rPr>
      </w:pPr>
      <w:r>
        <w:rPr>
          <w:sz w:val="28"/>
          <w:szCs w:val="28"/>
        </w:rPr>
        <w:t>Nombre</w:t>
      </w:r>
      <w:r w:rsidR="005C2A92">
        <w:rPr>
          <w:sz w:val="28"/>
          <w:szCs w:val="28"/>
        </w:rPr>
        <w:t xml:space="preserve"> de fiche</w:t>
      </w:r>
      <w:r>
        <w:rPr>
          <w:sz w:val="28"/>
          <w:szCs w:val="28"/>
        </w:rPr>
        <w:t> :</w:t>
      </w:r>
    </w:p>
    <w:p w14:paraId="6B2E2733" w14:textId="77777777" w:rsidR="005C2A92" w:rsidRPr="00C42DCE" w:rsidRDefault="005C2A92" w:rsidP="00BA3C2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tbl>
      <w:tblPr>
        <w:tblW w:w="5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44"/>
        <w:gridCol w:w="2527"/>
      </w:tblGrid>
      <w:tr w:rsidR="00C42DCE" w:rsidRPr="00C42DCE" w14:paraId="4DC3EB5C" w14:textId="77777777" w:rsidTr="00C42DCE">
        <w:trPr>
          <w:trHeight w:val="375"/>
        </w:trPr>
        <w:tc>
          <w:tcPr>
            <w:tcW w:w="5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noWrap/>
            <w:vAlign w:val="bottom"/>
            <w:hideMark/>
          </w:tcPr>
          <w:p w14:paraId="3992BF5B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NOMBRE DE FRAIS PAR MOIS</w:t>
            </w:r>
          </w:p>
        </w:tc>
      </w:tr>
      <w:tr w:rsidR="00C42DCE" w:rsidRPr="00C42DCE" w14:paraId="623A1ABE" w14:textId="77777777" w:rsidTr="00C42DCE">
        <w:trPr>
          <w:trHeight w:val="300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0291870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Secteur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39B6FBA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Mois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D1A3A44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Nombre de fiches</w:t>
            </w:r>
          </w:p>
        </w:tc>
      </w:tr>
      <w:tr w:rsidR="00C42DCE" w:rsidRPr="00C42DCE" w14:paraId="730D5852" w14:textId="77777777" w:rsidTr="00C42DCE">
        <w:trPr>
          <w:trHeight w:val="300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D545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OUEST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A7A3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DD72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</w:tr>
      <w:tr w:rsidR="00C42DCE" w:rsidRPr="00C42DCE" w14:paraId="11D6487B" w14:textId="77777777" w:rsidTr="00C42DCE">
        <w:trPr>
          <w:trHeight w:val="300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2FEF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PARIS-CENTRE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BE44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F365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C42DCE" w:rsidRPr="00C42DCE" w14:paraId="0FE4AF3C" w14:textId="77777777" w:rsidTr="00C42DCE">
        <w:trPr>
          <w:trHeight w:val="300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418A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SUD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476F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7AA3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  <w:tr w:rsidR="00C42DCE" w:rsidRPr="00C42DCE" w14:paraId="398F3A8E" w14:textId="77777777" w:rsidTr="00C42DCE">
        <w:trPr>
          <w:trHeight w:val="300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598D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OUEST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5E60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4EC8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14</w:t>
            </w:r>
          </w:p>
        </w:tc>
      </w:tr>
      <w:tr w:rsidR="00C42DCE" w:rsidRPr="00C42DCE" w14:paraId="2C4A3750" w14:textId="77777777" w:rsidTr="00C42DCE">
        <w:trPr>
          <w:trHeight w:val="300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22A4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PARIS-CENTRE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CB3D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BEF3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C42DCE" w:rsidRPr="00C42DCE" w14:paraId="4FD9B992" w14:textId="77777777" w:rsidTr="00C42DCE">
        <w:trPr>
          <w:trHeight w:val="300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B308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SUD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11DF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7B4C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</w:tr>
      <w:tr w:rsidR="00C42DCE" w:rsidRPr="00C42DCE" w14:paraId="62BD8B2D" w14:textId="77777777" w:rsidTr="00C42DCE">
        <w:trPr>
          <w:trHeight w:val="300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0143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OUEST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49E0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C475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</w:tr>
      <w:tr w:rsidR="00C42DCE" w:rsidRPr="00C42DCE" w14:paraId="5FFC1A8F" w14:textId="77777777" w:rsidTr="00C42DCE">
        <w:trPr>
          <w:trHeight w:val="300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32EA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PARIS-CENTRE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EE43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3D1C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C42DCE" w:rsidRPr="00C42DCE" w14:paraId="24BC1B2A" w14:textId="77777777" w:rsidTr="00C42DCE">
        <w:trPr>
          <w:trHeight w:val="300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D36A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SUD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6B49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D14D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</w:tr>
    </w:tbl>
    <w:p w14:paraId="455AE8EA" w14:textId="77777777" w:rsidR="005C2A92" w:rsidRDefault="00C42DCE" w:rsidP="00BA3C2A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338CCDEC" w14:textId="68C76AD9" w:rsidR="00C42DCE" w:rsidRDefault="00C42DCE" w:rsidP="00BA3C2A">
      <w:pPr>
        <w:rPr>
          <w:sz w:val="28"/>
          <w:szCs w:val="28"/>
        </w:rPr>
      </w:pPr>
      <w:r>
        <w:rPr>
          <w:sz w:val="28"/>
          <w:szCs w:val="28"/>
        </w:rPr>
        <w:t>Montant des frais :</w:t>
      </w:r>
    </w:p>
    <w:p w14:paraId="7D34AC6A" w14:textId="77777777" w:rsidR="005C2A92" w:rsidRPr="00C42DCE" w:rsidRDefault="005C2A92" w:rsidP="00BA3C2A">
      <w:pPr>
        <w:rPr>
          <w:sz w:val="28"/>
          <w:szCs w:val="28"/>
        </w:rPr>
      </w:pPr>
    </w:p>
    <w:tbl>
      <w:tblPr>
        <w:tblW w:w="5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3073"/>
        <w:gridCol w:w="947"/>
      </w:tblGrid>
      <w:tr w:rsidR="00C42DCE" w:rsidRPr="00C42DCE" w14:paraId="0510EEBB" w14:textId="77777777" w:rsidTr="00C42DCE">
        <w:trPr>
          <w:trHeight w:val="420"/>
        </w:trPr>
        <w:tc>
          <w:tcPr>
            <w:tcW w:w="5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3525C55A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  <w:t>Montant total des frais par mois et secteur</w:t>
            </w:r>
          </w:p>
        </w:tc>
      </w:tr>
      <w:tr w:rsidR="00C42DCE" w:rsidRPr="00C42DCE" w14:paraId="1A3D17D8" w14:textId="77777777" w:rsidTr="00C42DCE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A33806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Montant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A931F2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LIBELLE SECTEUR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EDDCD2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Mois</w:t>
            </w:r>
          </w:p>
        </w:tc>
      </w:tr>
      <w:tr w:rsidR="00C42DCE" w:rsidRPr="00C42DCE" w14:paraId="61E56915" w14:textId="77777777" w:rsidTr="00C42DCE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6BBF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30590.00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53A9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OUEST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22A1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</w:tr>
      <w:tr w:rsidR="00C42DCE" w:rsidRPr="00C42DCE" w14:paraId="1204FC7E" w14:textId="77777777" w:rsidTr="00C42DCE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285D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4627.60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5A8A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PARIS-CENTRE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4968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</w:tr>
      <w:tr w:rsidR="00C42DCE" w:rsidRPr="00C42DCE" w14:paraId="58245353" w14:textId="77777777" w:rsidTr="00C42DCE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1BDA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17615.38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6F3B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SUD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1FFE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</w:tr>
      <w:tr w:rsidR="00C42DCE" w:rsidRPr="00C42DCE" w14:paraId="45DD2CC4" w14:textId="77777777" w:rsidTr="00C42DCE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8154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35849.08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35C1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OUEST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F677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  <w:tr w:rsidR="00C42DCE" w:rsidRPr="00C42DCE" w14:paraId="6912157A" w14:textId="77777777" w:rsidTr="00C42DCE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2681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4800.60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11C2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PARIS-CENTRE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12B8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  <w:tr w:rsidR="00C42DCE" w:rsidRPr="00C42DCE" w14:paraId="6277415F" w14:textId="77777777" w:rsidTr="00C42DCE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D43D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12027.30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3015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SUD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5C4A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  <w:tr w:rsidR="00C42DCE" w:rsidRPr="00C42DCE" w14:paraId="62625F0C" w14:textId="77777777" w:rsidTr="00C42DCE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C616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38944.08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F509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OUEST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3934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</w:tr>
      <w:tr w:rsidR="00C42DCE" w:rsidRPr="00C42DCE" w14:paraId="78358890" w14:textId="77777777" w:rsidTr="00C42DCE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436C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7005.60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6DEF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PARIS-CENTRE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52A6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</w:tr>
      <w:tr w:rsidR="00C42DCE" w:rsidRPr="00C42DCE" w14:paraId="50A82091" w14:textId="77777777" w:rsidTr="00C42DCE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E97C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14605.90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068C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SUD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1428" w14:textId="77777777" w:rsidR="00C42DCE" w:rsidRPr="00C42DCE" w:rsidRDefault="00C42DCE" w:rsidP="00C42D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42DCE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</w:tr>
    </w:tbl>
    <w:p w14:paraId="14A558D9" w14:textId="4E8F72FD" w:rsidR="00C42DCE" w:rsidRDefault="00C42DCE" w:rsidP="00BA3C2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03B2A99" w14:textId="6C2DF008" w:rsidR="005C2A92" w:rsidRDefault="005C2A92" w:rsidP="00BA3C2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95E5553" w14:textId="72FC12B6" w:rsidR="005C2A92" w:rsidRDefault="005C2A92" w:rsidP="00BA3C2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4B66CDD9" w14:textId="41F3CFE1" w:rsidR="005C2A92" w:rsidRDefault="005C2A92" w:rsidP="00BA3C2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417AC09B" w14:textId="1D3BDA4B" w:rsidR="005C2A92" w:rsidRDefault="005C2A92" w:rsidP="00BA3C2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C323CE0" w14:textId="4E5617BE" w:rsidR="005C2A92" w:rsidRDefault="005C2A92" w:rsidP="00BA3C2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8A1034F" w14:textId="40A36FE5" w:rsidR="005C2A92" w:rsidRDefault="005C2A92" w:rsidP="00BA3C2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48779B6" w14:textId="5171D8BF" w:rsidR="005C2A92" w:rsidRPr="004E4CDC" w:rsidRDefault="005C2A92" w:rsidP="005C2A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Montant total des frais pas élément forfaitisé :</w:t>
      </w:r>
    </w:p>
    <w:p w14:paraId="59087543" w14:textId="77777777" w:rsidR="005C2A92" w:rsidRDefault="005C2A92" w:rsidP="00BA3C2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tbl>
      <w:tblPr>
        <w:tblW w:w="8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6"/>
        <w:gridCol w:w="967"/>
        <w:gridCol w:w="3321"/>
        <w:gridCol w:w="1736"/>
      </w:tblGrid>
      <w:tr w:rsidR="005C2A92" w:rsidRPr="005C2A92" w14:paraId="746D384D" w14:textId="77777777" w:rsidTr="005C2A92">
        <w:trPr>
          <w:trHeight w:val="420"/>
        </w:trPr>
        <w:tc>
          <w:tcPr>
            <w:tcW w:w="8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6D27F5F" w14:textId="4AC5AF69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  <w:t>Montant total des frais par élément forfaitisé, moi et secteur</w:t>
            </w:r>
          </w:p>
        </w:tc>
      </w:tr>
      <w:tr w:rsidR="005C2A92" w:rsidRPr="005C2A92" w14:paraId="3C2C7CA3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15C52E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SCT_LIBELLE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3A3C11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Mois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1F4785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FRS_LIBELLE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079003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Montant</w:t>
            </w:r>
          </w:p>
        </w:tc>
      </w:tr>
      <w:tr w:rsidR="005C2A92" w:rsidRPr="005C2A92" w14:paraId="098160AB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3FE0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PARIS-CENTRE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32DE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34DB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Forfait Etape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96F6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220.00</w:t>
            </w:r>
          </w:p>
        </w:tc>
      </w:tr>
      <w:tr w:rsidR="005C2A92" w:rsidRPr="005C2A92" w14:paraId="3A63902D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38FE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OUEST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3CF1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CD22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Forfait Etape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5431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1100.00</w:t>
            </w:r>
          </w:p>
        </w:tc>
      </w:tr>
      <w:tr w:rsidR="005C2A92" w:rsidRPr="005C2A92" w14:paraId="56CCE09C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E6EA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SUD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6D4F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426B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Forfait Etape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F117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0.00</w:t>
            </w:r>
          </w:p>
        </w:tc>
      </w:tr>
      <w:tr w:rsidR="005C2A92" w:rsidRPr="005C2A92" w14:paraId="7A09A007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B809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PARIS-CENTRE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F24E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8DA7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Nuitée Hôtel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080C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2560.00</w:t>
            </w:r>
          </w:p>
        </w:tc>
      </w:tr>
      <w:tr w:rsidR="005C2A92" w:rsidRPr="005C2A92" w14:paraId="455E41F4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2D6B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OUEST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4BE5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6ADA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Nuitée Hôtel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2527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13920.00</w:t>
            </w:r>
          </w:p>
        </w:tc>
      </w:tr>
      <w:tr w:rsidR="005C2A92" w:rsidRPr="005C2A92" w14:paraId="518DC637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FFFD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SUD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5849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DE63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Nuitée Hôtel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24B9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10800.00</w:t>
            </w:r>
          </w:p>
        </w:tc>
      </w:tr>
      <w:tr w:rsidR="005C2A92" w:rsidRPr="005C2A92" w14:paraId="16A1DBA7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1EB2" w14:textId="11F0070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ARIS-CENTRE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7007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7C76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Repas Restaurant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6C04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775.00</w:t>
            </w:r>
          </w:p>
        </w:tc>
      </w:tr>
      <w:tr w:rsidR="005C2A92" w:rsidRPr="005C2A92" w14:paraId="30DBE16C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556E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OUEST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4CE8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21FF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Repas Restaurant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F294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4100.00</w:t>
            </w:r>
          </w:p>
        </w:tc>
      </w:tr>
      <w:tr w:rsidR="005C2A92" w:rsidRPr="005C2A92" w14:paraId="08C06B9B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B4E9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SUD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5630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5FE8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Repas Restaurant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1368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2600.00</w:t>
            </w:r>
          </w:p>
        </w:tc>
      </w:tr>
      <w:tr w:rsidR="005C2A92" w:rsidRPr="005C2A92" w14:paraId="2C94EF61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BF4C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PARIS-CENTRE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A3F9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6475F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Frais Kilométrique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DF06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1072.60</w:t>
            </w:r>
          </w:p>
        </w:tc>
      </w:tr>
      <w:tr w:rsidR="005C2A92" w:rsidRPr="005C2A92" w14:paraId="27CDBC9E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1C00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OUEST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1BF1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D4A0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Frais Kilométrique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E36E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11470.00</w:t>
            </w:r>
          </w:p>
        </w:tc>
      </w:tr>
      <w:tr w:rsidR="005C2A92" w:rsidRPr="005C2A92" w14:paraId="0356A701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C215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SUD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5A73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B7CF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Frais Kilométrique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455D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4215.38</w:t>
            </w:r>
          </w:p>
        </w:tc>
      </w:tr>
      <w:tr w:rsidR="005C2A92" w:rsidRPr="005C2A92" w14:paraId="1AD7C898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76E7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OUEST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55D6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A506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Forfait Etape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8616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1100.00</w:t>
            </w:r>
          </w:p>
        </w:tc>
      </w:tr>
      <w:tr w:rsidR="005C2A92" w:rsidRPr="005C2A92" w14:paraId="5A96493B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3773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SUD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1483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C859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Forfait Etape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C13E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220.00</w:t>
            </w:r>
          </w:p>
        </w:tc>
      </w:tr>
      <w:tr w:rsidR="005C2A92" w:rsidRPr="005C2A92" w14:paraId="4E9E3547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30E1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PARIS-CENTRE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F66A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0FB6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Forfait Etape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6C5E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0.00</w:t>
            </w:r>
          </w:p>
        </w:tc>
      </w:tr>
      <w:tr w:rsidR="005C2A92" w:rsidRPr="005C2A92" w14:paraId="0296E2A1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CA8C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OUEST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29F7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98B0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Frais Kilométrique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5501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12049.08</w:t>
            </w:r>
          </w:p>
        </w:tc>
      </w:tr>
      <w:tr w:rsidR="005C2A92" w:rsidRPr="005C2A92" w14:paraId="6215DF90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F71A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SUD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9EA0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4C8D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Frais Kilométrique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6A68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3512.30</w:t>
            </w:r>
          </w:p>
        </w:tc>
      </w:tr>
      <w:tr w:rsidR="005C2A92" w:rsidRPr="005C2A92" w14:paraId="39EA6CC1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7199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PARIS-CENTRE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F611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AAD6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Frais Kilométrique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CA94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1320.60</w:t>
            </w:r>
          </w:p>
        </w:tc>
      </w:tr>
      <w:tr w:rsidR="005C2A92" w:rsidRPr="005C2A92" w14:paraId="1254F19D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EB8C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OUEST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5FB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8C37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Nuitée Hôtel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189C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17600.00</w:t>
            </w:r>
          </w:p>
        </w:tc>
      </w:tr>
      <w:tr w:rsidR="005C2A92" w:rsidRPr="005C2A92" w14:paraId="6B57897A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DED0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SUD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B60B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8DB9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Nuitée Hôtel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E838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6320.00</w:t>
            </w:r>
          </w:p>
        </w:tc>
      </w:tr>
      <w:tr w:rsidR="005C2A92" w:rsidRPr="005C2A92" w14:paraId="1F0BD2CF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050F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PARIS-CENTRE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CE1E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1B2F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Nuitée Hôtel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9C16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2880.00</w:t>
            </w:r>
          </w:p>
        </w:tc>
      </w:tr>
      <w:tr w:rsidR="005C2A92" w:rsidRPr="005C2A92" w14:paraId="2A5D08FB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085F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OUEST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EEB1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CF65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Repas Restaurant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4064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5100.00</w:t>
            </w:r>
          </w:p>
        </w:tc>
      </w:tr>
      <w:tr w:rsidR="005C2A92" w:rsidRPr="005C2A92" w14:paraId="27BD0F48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580E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SUD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E6E1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A1EC0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Repas Restaurant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A3DB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1975.00</w:t>
            </w:r>
          </w:p>
        </w:tc>
      </w:tr>
      <w:tr w:rsidR="005C2A92" w:rsidRPr="005C2A92" w14:paraId="195B9101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076A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PARIS-CENTRE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2135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D4D5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Repas Restaurant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BC7B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600.00</w:t>
            </w:r>
          </w:p>
        </w:tc>
      </w:tr>
      <w:tr w:rsidR="005C2A92" w:rsidRPr="005C2A92" w14:paraId="46849475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906D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PARIS-CENTRE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A73A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18AF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Forfait Etape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EFC1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220.00</w:t>
            </w:r>
          </w:p>
        </w:tc>
      </w:tr>
      <w:tr w:rsidR="005C2A92" w:rsidRPr="005C2A92" w14:paraId="78511081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2212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OUEST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F704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0C34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Forfait Etape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DFC2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1870.00</w:t>
            </w:r>
          </w:p>
        </w:tc>
      </w:tr>
      <w:tr w:rsidR="005C2A92" w:rsidRPr="005C2A92" w14:paraId="439AC57D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2EF4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SUD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3DDB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ADAA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Forfait Etape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0198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220.00</w:t>
            </w:r>
          </w:p>
        </w:tc>
      </w:tr>
      <w:tr w:rsidR="005C2A92" w:rsidRPr="005C2A92" w14:paraId="328B08C7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18C4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PARIS-CENTRE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E533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D91B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Frais Kilométrique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92CA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1630.60</w:t>
            </w:r>
          </w:p>
        </w:tc>
      </w:tr>
      <w:tr w:rsidR="005C2A92" w:rsidRPr="005C2A92" w14:paraId="633DD049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9961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OUEST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E4F9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E9EB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Frais Kilométrique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9E75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13289.08</w:t>
            </w:r>
          </w:p>
        </w:tc>
      </w:tr>
      <w:tr w:rsidR="005C2A92" w:rsidRPr="005C2A92" w14:paraId="1AD6C28F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5BEE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SUD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AA61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1AD0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Frais Kilométrique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73A8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4150.90</w:t>
            </w:r>
          </w:p>
        </w:tc>
      </w:tr>
      <w:tr w:rsidR="005C2A92" w:rsidRPr="005C2A92" w14:paraId="4DA8D995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A936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PARIS-CENTRE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5E79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2A56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Nuitée Hôtel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120A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4080.00</w:t>
            </w:r>
          </w:p>
        </w:tc>
      </w:tr>
      <w:tr w:rsidR="005C2A92" w:rsidRPr="005C2A92" w14:paraId="4A46E860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FBB3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OUEST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E250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DA33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Nuitée Hôtel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A6C7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18160.00</w:t>
            </w:r>
          </w:p>
        </w:tc>
      </w:tr>
      <w:tr w:rsidR="005C2A92" w:rsidRPr="005C2A92" w14:paraId="5F328DCE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7AAD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SUD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037B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6E35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Nuitée Hôtel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D001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8160.00</w:t>
            </w:r>
          </w:p>
        </w:tc>
      </w:tr>
      <w:tr w:rsidR="005C2A92" w:rsidRPr="005C2A92" w14:paraId="4BA14824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F0B4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PARIS-CENTRE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ED34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A621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Repas Restaurant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0957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1075.00</w:t>
            </w:r>
          </w:p>
        </w:tc>
      </w:tr>
      <w:tr w:rsidR="005C2A92" w:rsidRPr="005C2A92" w14:paraId="4BB6ABF8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5863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OUEST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7022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9B98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Repas Restaurant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0EDB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5625.00</w:t>
            </w:r>
          </w:p>
        </w:tc>
      </w:tr>
      <w:tr w:rsidR="005C2A92" w:rsidRPr="005C2A92" w14:paraId="22A92932" w14:textId="77777777" w:rsidTr="005C2A92">
        <w:trPr>
          <w:trHeight w:val="300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1CB7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SUD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673B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189B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Repas Restaurant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A171" w14:textId="77777777" w:rsidR="005C2A92" w:rsidRPr="005C2A92" w:rsidRDefault="005C2A92" w:rsidP="005C2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C2A92">
              <w:rPr>
                <w:rFonts w:ascii="Calibri" w:eastAsia="Times New Roman" w:hAnsi="Calibri" w:cs="Calibri"/>
                <w:color w:val="000000"/>
                <w:lang w:eastAsia="fr-FR"/>
              </w:rPr>
              <w:t>2075.00</w:t>
            </w:r>
          </w:p>
        </w:tc>
      </w:tr>
    </w:tbl>
    <w:p w14:paraId="786FC049" w14:textId="1CE72E15" w:rsidR="005C2A92" w:rsidRDefault="005C2A92" w:rsidP="00BA3C2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23105C6" w14:textId="0DB76D53" w:rsidR="005C2A92" w:rsidRDefault="005C2A92" w:rsidP="00BA3C2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2CBF0B9" w14:textId="51CCDCEB" w:rsidR="005C2A92" w:rsidRDefault="005C2A92" w:rsidP="00BA3C2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C350704" w14:textId="1DFFF4C0" w:rsidR="00AC1117" w:rsidRDefault="00AC1117" w:rsidP="00BA3C2A">
      <w:pPr>
        <w:rPr>
          <w:sz w:val="24"/>
          <w:szCs w:val="24"/>
        </w:rPr>
      </w:pPr>
      <w:r w:rsidRPr="00AC1117">
        <w:rPr>
          <w:sz w:val="28"/>
          <w:szCs w:val="28"/>
        </w:rPr>
        <w:lastRenderedPageBreak/>
        <w:t>ODBC :</w:t>
      </w:r>
      <w:r w:rsidRPr="00AC1117">
        <w:rPr>
          <w:sz w:val="28"/>
          <w:szCs w:val="28"/>
        </w:rPr>
        <w:br/>
      </w:r>
      <w:r w:rsidRPr="00AC1117">
        <w:rPr>
          <w:sz w:val="24"/>
          <w:szCs w:val="24"/>
        </w:rPr>
        <w:t xml:space="preserve">L’ODBC, autrement dis Open </w:t>
      </w:r>
      <w:proofErr w:type="spellStart"/>
      <w:r w:rsidRPr="00AC1117">
        <w:rPr>
          <w:sz w:val="24"/>
          <w:szCs w:val="24"/>
        </w:rPr>
        <w:t>DataBase</w:t>
      </w:r>
      <w:proofErr w:type="spellEnd"/>
      <w:r w:rsidRPr="00AC1117">
        <w:rPr>
          <w:sz w:val="24"/>
          <w:szCs w:val="24"/>
        </w:rPr>
        <w:t xml:space="preserve"> Connectivity, </w:t>
      </w:r>
      <w:r>
        <w:rPr>
          <w:sz w:val="24"/>
          <w:szCs w:val="24"/>
        </w:rPr>
        <w:t xml:space="preserve">est logiciel qui </w:t>
      </w:r>
      <w:r w:rsidRPr="00AC1117">
        <w:rPr>
          <w:sz w:val="24"/>
          <w:szCs w:val="24"/>
        </w:rPr>
        <w:t>permet de</w:t>
      </w:r>
      <w:r>
        <w:rPr>
          <w:sz w:val="24"/>
          <w:szCs w:val="24"/>
        </w:rPr>
        <w:t xml:space="preserve"> manipuler des bases de données par des procédé propre. Fondé sur le cahier des charges du SQL Access Group, permet la manipulation des bases de données depuis 1992.</w:t>
      </w:r>
    </w:p>
    <w:p w14:paraId="7F5D2A2F" w14:textId="30C781BB" w:rsidR="00784AFD" w:rsidRDefault="00784AFD" w:rsidP="00BA3C2A">
      <w:pPr>
        <w:rPr>
          <w:sz w:val="28"/>
          <w:szCs w:val="28"/>
        </w:rPr>
      </w:pPr>
      <w:r>
        <w:rPr>
          <w:sz w:val="28"/>
          <w:szCs w:val="28"/>
        </w:rPr>
        <w:t xml:space="preserve">Microsoft </w:t>
      </w:r>
      <w:proofErr w:type="spellStart"/>
      <w:r>
        <w:rPr>
          <w:sz w:val="28"/>
          <w:szCs w:val="28"/>
        </w:rPr>
        <w:t>Query</w:t>
      </w:r>
      <w:proofErr w:type="spellEnd"/>
      <w:r>
        <w:rPr>
          <w:sz w:val="28"/>
          <w:szCs w:val="28"/>
        </w:rPr>
        <w:t> :</w:t>
      </w:r>
    </w:p>
    <w:p w14:paraId="70C8B9EC" w14:textId="5523AEA2" w:rsidR="00784AFD" w:rsidRDefault="00784AFD" w:rsidP="00BA3C2A">
      <w:pPr>
        <w:rPr>
          <w:sz w:val="24"/>
          <w:szCs w:val="24"/>
        </w:rPr>
      </w:pPr>
      <w:r>
        <w:rPr>
          <w:sz w:val="24"/>
          <w:szCs w:val="24"/>
        </w:rPr>
        <w:t xml:space="preserve">Microsoft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est une méthode qui permet de créer des requêtes (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>) de base de données à l’aide d’une chaine de texte.</w:t>
      </w:r>
    </w:p>
    <w:p w14:paraId="54EF64C7" w14:textId="6CD9977C" w:rsidR="00784AFD" w:rsidRDefault="00405F8B" w:rsidP="00BA3C2A">
      <w:pPr>
        <w:rPr>
          <w:sz w:val="28"/>
          <w:szCs w:val="28"/>
        </w:rPr>
      </w:pPr>
      <w:r>
        <w:rPr>
          <w:sz w:val="28"/>
          <w:szCs w:val="28"/>
        </w:rPr>
        <w:t>Tableau comparatif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680"/>
      </w:tblGrid>
      <w:tr w:rsidR="00405F8B" w14:paraId="340A7233" w14:textId="77777777" w:rsidTr="0003213C">
        <w:tc>
          <w:tcPr>
            <w:tcW w:w="1696" w:type="dxa"/>
          </w:tcPr>
          <w:p w14:paraId="3AE11A1A" w14:textId="77777777" w:rsidR="00405F8B" w:rsidRDefault="00405F8B" w:rsidP="00BA3C2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</w:tcPr>
          <w:p w14:paraId="68B32392" w14:textId="428F9523" w:rsidR="00405F8B" w:rsidRDefault="00405F8B" w:rsidP="00405F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Export SQL</w:t>
            </w:r>
          </w:p>
        </w:tc>
        <w:tc>
          <w:tcPr>
            <w:tcW w:w="3680" w:type="dxa"/>
          </w:tcPr>
          <w:p w14:paraId="3B6886DC" w14:textId="54E4D3C3" w:rsidR="00405F8B" w:rsidRDefault="00405F8B" w:rsidP="00405F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ODBC</w:t>
            </w:r>
          </w:p>
        </w:tc>
      </w:tr>
      <w:tr w:rsidR="00405F8B" w:rsidRPr="0003213C" w14:paraId="4875CC1C" w14:textId="77777777" w:rsidTr="0003213C">
        <w:tc>
          <w:tcPr>
            <w:tcW w:w="1696" w:type="dxa"/>
          </w:tcPr>
          <w:p w14:paraId="0FCBE4EC" w14:textId="07022573" w:rsidR="00405F8B" w:rsidRPr="0003213C" w:rsidRDefault="00405F8B" w:rsidP="00BA3C2A">
            <w:pPr>
              <w:rPr>
                <w:sz w:val="24"/>
                <w:szCs w:val="24"/>
              </w:rPr>
            </w:pPr>
            <w:r w:rsidRPr="0003213C">
              <w:rPr>
                <w:sz w:val="24"/>
                <w:szCs w:val="24"/>
              </w:rPr>
              <w:t>Avantages</w:t>
            </w:r>
          </w:p>
        </w:tc>
        <w:tc>
          <w:tcPr>
            <w:tcW w:w="3686" w:type="dxa"/>
          </w:tcPr>
          <w:p w14:paraId="5D53DD4D" w14:textId="77777777" w:rsidR="00405F8B" w:rsidRPr="0003213C" w:rsidRDefault="00405F8B" w:rsidP="00405F8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3213C">
              <w:rPr>
                <w:sz w:val="24"/>
                <w:szCs w:val="24"/>
              </w:rPr>
              <w:t>Plus automatisé</w:t>
            </w:r>
          </w:p>
          <w:p w14:paraId="2AB7ADDD" w14:textId="77777777" w:rsidR="00405F8B" w:rsidRPr="0003213C" w:rsidRDefault="00405F8B" w:rsidP="00405F8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3213C">
              <w:rPr>
                <w:sz w:val="24"/>
                <w:szCs w:val="24"/>
              </w:rPr>
              <w:t>Suggestion lors des requêtes</w:t>
            </w:r>
          </w:p>
          <w:p w14:paraId="1C19F5C6" w14:textId="59219347" w:rsidR="00405F8B" w:rsidRPr="0003213C" w:rsidRDefault="00405F8B" w:rsidP="00405F8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3213C">
              <w:rPr>
                <w:sz w:val="24"/>
                <w:szCs w:val="24"/>
              </w:rPr>
              <w:t>Exportation simple</w:t>
            </w:r>
          </w:p>
        </w:tc>
        <w:tc>
          <w:tcPr>
            <w:tcW w:w="3680" w:type="dxa"/>
          </w:tcPr>
          <w:p w14:paraId="31848AAB" w14:textId="77777777" w:rsidR="00405F8B" w:rsidRPr="0003213C" w:rsidRDefault="00405F8B" w:rsidP="00405F8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3213C">
              <w:rPr>
                <w:sz w:val="24"/>
                <w:szCs w:val="24"/>
              </w:rPr>
              <w:t>Plus configurable</w:t>
            </w:r>
          </w:p>
          <w:p w14:paraId="777157C5" w14:textId="77777777" w:rsidR="00405F8B" w:rsidRDefault="00405F8B" w:rsidP="00405F8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3213C">
              <w:rPr>
                <w:sz w:val="24"/>
                <w:szCs w:val="24"/>
              </w:rPr>
              <w:t>Meilleure visualisation des résultats</w:t>
            </w:r>
          </w:p>
          <w:p w14:paraId="2AF65DB6" w14:textId="176CC6D8" w:rsidR="0003213C" w:rsidRPr="0003213C" w:rsidRDefault="0003213C" w:rsidP="00405F8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Nécessite qu’une seule requête pour avoir 3 tableaux.</w:t>
            </w:r>
          </w:p>
        </w:tc>
      </w:tr>
      <w:tr w:rsidR="00405F8B" w:rsidRPr="0003213C" w14:paraId="528E2CA7" w14:textId="77777777" w:rsidTr="0003213C">
        <w:tc>
          <w:tcPr>
            <w:tcW w:w="1696" w:type="dxa"/>
          </w:tcPr>
          <w:p w14:paraId="6A242277" w14:textId="2D4D197A" w:rsidR="00405F8B" w:rsidRPr="0003213C" w:rsidRDefault="00405F8B" w:rsidP="00BA3C2A">
            <w:pPr>
              <w:rPr>
                <w:sz w:val="24"/>
                <w:szCs w:val="24"/>
              </w:rPr>
            </w:pPr>
            <w:r w:rsidRPr="0003213C">
              <w:rPr>
                <w:sz w:val="24"/>
                <w:szCs w:val="24"/>
              </w:rPr>
              <w:t>Inconvénients</w:t>
            </w:r>
          </w:p>
        </w:tc>
        <w:tc>
          <w:tcPr>
            <w:tcW w:w="3686" w:type="dxa"/>
          </w:tcPr>
          <w:p w14:paraId="77FC5103" w14:textId="77777777" w:rsidR="00405F8B" w:rsidRPr="0003213C" w:rsidRDefault="00405F8B" w:rsidP="00405F8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3213C">
              <w:rPr>
                <w:sz w:val="24"/>
                <w:szCs w:val="24"/>
              </w:rPr>
              <w:t>Installation nécessaire de WampServer</w:t>
            </w:r>
          </w:p>
          <w:p w14:paraId="074B1656" w14:textId="6CFE6F2F" w:rsidR="00405F8B" w:rsidRPr="0003213C" w:rsidRDefault="00405F8B" w:rsidP="00405F8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3680" w:type="dxa"/>
          </w:tcPr>
          <w:p w14:paraId="5E379705" w14:textId="77777777" w:rsidR="00405F8B" w:rsidRPr="0003213C" w:rsidRDefault="00405F8B" w:rsidP="00405F8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3213C">
              <w:rPr>
                <w:sz w:val="24"/>
                <w:szCs w:val="24"/>
              </w:rPr>
              <w:t>Nécessite plusieurs extensions</w:t>
            </w:r>
          </w:p>
          <w:p w14:paraId="045FB4BB" w14:textId="77777777" w:rsidR="00405F8B" w:rsidRPr="0003213C" w:rsidRDefault="00405F8B" w:rsidP="00405F8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3213C">
              <w:rPr>
                <w:sz w:val="24"/>
                <w:szCs w:val="24"/>
              </w:rPr>
              <w:t>Nécessite d’avoir la licence Excel</w:t>
            </w:r>
          </w:p>
          <w:p w14:paraId="66A49251" w14:textId="2D8468AF" w:rsidR="00405F8B" w:rsidRPr="0003213C" w:rsidRDefault="00405F8B" w:rsidP="00405F8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3213C">
              <w:rPr>
                <w:sz w:val="24"/>
                <w:szCs w:val="24"/>
              </w:rPr>
              <w:t>Plus dur à prendre en main</w:t>
            </w:r>
          </w:p>
        </w:tc>
      </w:tr>
      <w:tr w:rsidR="00405F8B" w:rsidRPr="0003213C" w14:paraId="01386659" w14:textId="77777777" w:rsidTr="0003213C">
        <w:tc>
          <w:tcPr>
            <w:tcW w:w="1696" w:type="dxa"/>
          </w:tcPr>
          <w:p w14:paraId="3353ECD8" w14:textId="5F8517DD" w:rsidR="00405F8B" w:rsidRPr="0003213C" w:rsidRDefault="00405F8B" w:rsidP="00BA3C2A">
            <w:pPr>
              <w:rPr>
                <w:sz w:val="24"/>
                <w:szCs w:val="24"/>
              </w:rPr>
            </w:pPr>
            <w:r w:rsidRPr="0003213C">
              <w:rPr>
                <w:sz w:val="24"/>
                <w:szCs w:val="24"/>
              </w:rPr>
              <w:t>Difficulté</w:t>
            </w:r>
          </w:p>
        </w:tc>
        <w:tc>
          <w:tcPr>
            <w:tcW w:w="3686" w:type="dxa"/>
          </w:tcPr>
          <w:p w14:paraId="35B1DCB5" w14:textId="781CDAB3" w:rsidR="00405F8B" w:rsidRPr="0003213C" w:rsidRDefault="0003213C" w:rsidP="0003213C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3213C">
              <w:rPr>
                <w:sz w:val="24"/>
                <w:szCs w:val="24"/>
              </w:rPr>
              <w:t>Aucune, tout était simple à faire</w:t>
            </w:r>
          </w:p>
        </w:tc>
        <w:tc>
          <w:tcPr>
            <w:tcW w:w="3680" w:type="dxa"/>
          </w:tcPr>
          <w:p w14:paraId="6E581DB8" w14:textId="76C97793" w:rsidR="00405F8B" w:rsidRPr="0003213C" w:rsidRDefault="0003213C" w:rsidP="0003213C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3213C">
              <w:rPr>
                <w:sz w:val="24"/>
                <w:szCs w:val="24"/>
              </w:rPr>
              <w:t xml:space="preserve">Les requêtes SQL </w:t>
            </w:r>
            <w:proofErr w:type="gramStart"/>
            <w:r w:rsidRPr="0003213C">
              <w:rPr>
                <w:sz w:val="24"/>
                <w:szCs w:val="24"/>
              </w:rPr>
              <w:t>renvoyait</w:t>
            </w:r>
            <w:proofErr w:type="gramEnd"/>
            <w:r w:rsidRPr="0003213C">
              <w:rPr>
                <w:sz w:val="24"/>
                <w:szCs w:val="24"/>
              </w:rPr>
              <w:t xml:space="preserve"> des mauvaises valeurs, ce qui faisait que j’avais trop de résultats</w:t>
            </w:r>
          </w:p>
          <w:p w14:paraId="036CD51D" w14:textId="18CA357F" w:rsidR="0003213C" w:rsidRPr="0003213C" w:rsidRDefault="0003213C" w:rsidP="0003213C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3213C">
              <w:rPr>
                <w:sz w:val="24"/>
                <w:szCs w:val="24"/>
              </w:rPr>
              <w:t>Lorsque je ne mettais pas de group by, Excel me renvoyait que 1 résultat</w:t>
            </w:r>
          </w:p>
        </w:tc>
      </w:tr>
    </w:tbl>
    <w:p w14:paraId="24B1269E" w14:textId="77777777" w:rsidR="0003213C" w:rsidRPr="0003213C" w:rsidRDefault="0003213C" w:rsidP="00BA3C2A">
      <w:pPr>
        <w:rPr>
          <w:noProof/>
        </w:rPr>
      </w:pPr>
    </w:p>
    <w:p w14:paraId="22088ABC" w14:textId="4EA3820C" w:rsidR="0003213C" w:rsidRDefault="008109D0" w:rsidP="00BA3C2A">
      <w:pPr>
        <w:rPr>
          <w:noProof/>
        </w:rPr>
      </w:pPr>
      <w:r w:rsidRPr="008109D0">
        <w:rPr>
          <w:noProof/>
        </w:rPr>
        <w:drawing>
          <wp:inline distT="0" distB="0" distL="0" distR="0" wp14:anchorId="71C0DDDF" wp14:editId="21AC32F0">
            <wp:extent cx="5760720" cy="25412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13C" w:rsidRPr="0003213C">
        <w:rPr>
          <w:noProof/>
        </w:rPr>
        <w:t xml:space="preserve"> </w:t>
      </w:r>
    </w:p>
    <w:p w14:paraId="72955CC4" w14:textId="37917157" w:rsidR="00405F8B" w:rsidRDefault="008109D0" w:rsidP="00BA3C2A">
      <w:pPr>
        <w:rPr>
          <w:noProof/>
        </w:rPr>
      </w:pPr>
      <w:r w:rsidRPr="008109D0">
        <w:rPr>
          <w:noProof/>
        </w:rPr>
        <w:lastRenderedPageBreak/>
        <w:drawing>
          <wp:inline distT="0" distB="0" distL="0" distR="0" wp14:anchorId="61B5DD90" wp14:editId="1901B7AE">
            <wp:extent cx="4505954" cy="2686425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20C3" w14:textId="5BF8E87F" w:rsidR="0003213C" w:rsidRPr="00405F8B" w:rsidRDefault="008109D0" w:rsidP="00BA3C2A">
      <w:pPr>
        <w:rPr>
          <w:b/>
          <w:bCs/>
          <w:sz w:val="24"/>
          <w:szCs w:val="24"/>
        </w:rPr>
      </w:pPr>
      <w:r w:rsidRPr="008109D0">
        <w:rPr>
          <w:b/>
          <w:bCs/>
          <w:sz w:val="24"/>
          <w:szCs w:val="24"/>
        </w:rPr>
        <w:drawing>
          <wp:inline distT="0" distB="0" distL="0" distR="0" wp14:anchorId="76FC33CA" wp14:editId="37EAC907">
            <wp:extent cx="5760720" cy="30873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13C" w:rsidRPr="00405F8B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0BFA6" w14:textId="77777777" w:rsidR="00187C25" w:rsidRDefault="00187C25" w:rsidP="002C08BA">
      <w:pPr>
        <w:spacing w:after="0" w:line="240" w:lineRule="auto"/>
      </w:pPr>
      <w:r>
        <w:separator/>
      </w:r>
    </w:p>
  </w:endnote>
  <w:endnote w:type="continuationSeparator" w:id="0">
    <w:p w14:paraId="3B169E80" w14:textId="77777777" w:rsidR="00187C25" w:rsidRDefault="00187C25" w:rsidP="002C0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86135" w14:textId="77777777" w:rsidR="00187C25" w:rsidRDefault="00187C25" w:rsidP="002C08BA">
      <w:pPr>
        <w:spacing w:after="0" w:line="240" w:lineRule="auto"/>
      </w:pPr>
      <w:r>
        <w:separator/>
      </w:r>
    </w:p>
  </w:footnote>
  <w:footnote w:type="continuationSeparator" w:id="0">
    <w:p w14:paraId="1A8840CE" w14:textId="77777777" w:rsidR="00187C25" w:rsidRDefault="00187C25" w:rsidP="002C0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62148" w14:textId="3EC7B5AD" w:rsidR="002C08BA" w:rsidRPr="002C08BA" w:rsidRDefault="002C08BA">
    <w:pPr>
      <w:pStyle w:val="En-tte"/>
    </w:pPr>
    <w:r w:rsidRPr="002C08BA">
      <w:t>Oliwer SKWERES</w:t>
    </w:r>
    <w:r w:rsidRPr="002C08BA">
      <w:tab/>
      <w:t>AP 02 : GSB VISTAT</w:t>
    </w:r>
    <w:r w:rsidRPr="002C08BA">
      <w:tab/>
      <w:t>BTS SI</w:t>
    </w:r>
    <w:r>
      <w:t>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877AE"/>
    <w:multiLevelType w:val="hybridMultilevel"/>
    <w:tmpl w:val="A3F6B98A"/>
    <w:lvl w:ilvl="0" w:tplc="2EAAACB8">
      <w:start w:val="20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08"/>
    <w:rsid w:val="0003213C"/>
    <w:rsid w:val="00165365"/>
    <w:rsid w:val="00187C25"/>
    <w:rsid w:val="00291A8E"/>
    <w:rsid w:val="002C08BA"/>
    <w:rsid w:val="002E761A"/>
    <w:rsid w:val="00405F8B"/>
    <w:rsid w:val="004E4CDC"/>
    <w:rsid w:val="004F0ABB"/>
    <w:rsid w:val="005179EC"/>
    <w:rsid w:val="005C2A92"/>
    <w:rsid w:val="00674984"/>
    <w:rsid w:val="006B369D"/>
    <w:rsid w:val="00784AFD"/>
    <w:rsid w:val="008109D0"/>
    <w:rsid w:val="00826B00"/>
    <w:rsid w:val="00877198"/>
    <w:rsid w:val="008E5C06"/>
    <w:rsid w:val="009C4989"/>
    <w:rsid w:val="00AC1117"/>
    <w:rsid w:val="00BA3C2A"/>
    <w:rsid w:val="00C42DCE"/>
    <w:rsid w:val="00CC3958"/>
    <w:rsid w:val="00D66C88"/>
    <w:rsid w:val="00EA2AF9"/>
    <w:rsid w:val="00FD1B83"/>
    <w:rsid w:val="00FE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4D7C5"/>
  <w15:chartTrackingRefBased/>
  <w15:docId w15:val="{6D559D13-3C49-4478-9C75-19AC1CF4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1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0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08BA"/>
  </w:style>
  <w:style w:type="paragraph" w:styleId="Pieddepage">
    <w:name w:val="footer"/>
    <w:basedOn w:val="Normal"/>
    <w:link w:val="PieddepageCar"/>
    <w:uiPriority w:val="99"/>
    <w:unhideWhenUsed/>
    <w:rsid w:val="002C0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08BA"/>
  </w:style>
  <w:style w:type="character" w:customStyle="1" w:styleId="cm-keyword">
    <w:name w:val="cm-keyword"/>
    <w:basedOn w:val="Policepardfaut"/>
    <w:rsid w:val="002E761A"/>
  </w:style>
  <w:style w:type="character" w:styleId="Lienhypertexte">
    <w:name w:val="Hyperlink"/>
    <w:basedOn w:val="Policepardfaut"/>
    <w:uiPriority w:val="99"/>
    <w:semiHidden/>
    <w:unhideWhenUsed/>
    <w:rsid w:val="002E761A"/>
    <w:rPr>
      <w:color w:val="0000FF"/>
      <w:u w:val="single"/>
    </w:rPr>
  </w:style>
  <w:style w:type="character" w:customStyle="1" w:styleId="cm-bracket">
    <w:name w:val="cm-bracket"/>
    <w:basedOn w:val="Policepardfaut"/>
    <w:rsid w:val="002E761A"/>
  </w:style>
  <w:style w:type="character" w:customStyle="1" w:styleId="cm-operator">
    <w:name w:val="cm-operator"/>
    <w:basedOn w:val="Policepardfaut"/>
    <w:rsid w:val="002E761A"/>
  </w:style>
  <w:style w:type="character" w:customStyle="1" w:styleId="cm-punctuation">
    <w:name w:val="cm-punctuation"/>
    <w:basedOn w:val="Policepardfaut"/>
    <w:rsid w:val="002E761A"/>
  </w:style>
  <w:style w:type="character" w:customStyle="1" w:styleId="cm-number">
    <w:name w:val="cm-number"/>
    <w:basedOn w:val="Policepardfaut"/>
    <w:rsid w:val="002E761A"/>
  </w:style>
  <w:style w:type="table" w:styleId="Grilledutableau">
    <w:name w:val="Table Grid"/>
    <w:basedOn w:val="TableauNormal"/>
    <w:uiPriority w:val="39"/>
    <w:rsid w:val="00405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05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/phpmyadmin/url.php?url=https://dev.mysql.com/doc/refman/5.5/en/group-by-functions.html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5.5/en/group-by-functions.html" TargetMode="External"/><Relationship Id="rId10" Type="http://schemas.openxmlformats.org/officeDocument/2006/relationships/hyperlink" Target="http://localhost/phpmyadmin/url.php?url=https://dev.mysql.com/doc/refman/5.5/en/logical-operators.html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5.5/en/group-by-functions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0A832-8C66-420E-9EFF-97F24C124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871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SKWERES Oliwer</dc:creator>
  <cp:keywords/>
  <dc:description/>
  <cp:lastModifiedBy>SKWERES Oliwer</cp:lastModifiedBy>
  <cp:revision>9</cp:revision>
  <dcterms:created xsi:type="dcterms:W3CDTF">2022-01-27T13:43:00Z</dcterms:created>
  <dcterms:modified xsi:type="dcterms:W3CDTF">2022-02-03T16:15:00Z</dcterms:modified>
</cp:coreProperties>
</file>