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989B" w14:textId="3810C32A" w:rsidR="00BF3F95" w:rsidRPr="005E381A" w:rsidRDefault="00CF437E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</w:t>
      </w:r>
      <w:r w:rsidR="005E381A">
        <w:rPr>
          <w:rFonts w:ascii="Times New Roman" w:hAnsi="Times New Roman" w:cs="Times New Roman"/>
          <w:b/>
          <w:sz w:val="24"/>
          <w:szCs w:val="24"/>
        </w:rPr>
        <w:t>4-5</w:t>
      </w:r>
    </w:p>
    <w:p w14:paraId="61FE548A" w14:textId="77777777" w:rsidR="00BF3F95" w:rsidRDefault="00153661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Модульное тестирование</w:t>
      </w:r>
    </w:p>
    <w:p w14:paraId="74FE10FD" w14:textId="77777777" w:rsidR="00231103" w:rsidRDefault="00BF3F95" w:rsidP="00BF3F9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Цель работы: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изучить </w:t>
      </w:r>
      <w:r w:rsidR="00153661">
        <w:rPr>
          <w:rFonts w:ascii="Times New Roman" w:hAnsi="Times New Roman" w:cs="Times New Roman"/>
          <w:sz w:val="24"/>
          <w:szCs w:val="24"/>
          <w:shd w:val="clear" w:color="auto" w:fill="FFFFFF"/>
        </w:rPr>
        <w:t>возможность создания автоматических тестов, для модульного тестирования.</w:t>
      </w:r>
    </w:p>
    <w:p w14:paraId="51DEB877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Сегодня тестирование – это обязательная часть процесса разработки программного обеспечения (далее – ПО). Это связано с жесткими правилами конкуренции для компаний, производящих программные продукты (ПП).</w:t>
      </w:r>
    </w:p>
    <w:p w14:paraId="68577F20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Рань</w:t>
      </w:r>
      <w:r>
        <w:rPr>
          <w:rFonts w:ascii="Times New Roman" w:hAnsi="Times New Roman" w:cs="Times New Roman"/>
          <w:sz w:val="24"/>
          <w:szCs w:val="24"/>
        </w:rPr>
        <w:t xml:space="preserve">ше таких компаний на рынке было </w:t>
      </w:r>
      <w:r w:rsidRPr="00AB547E">
        <w:rPr>
          <w:rFonts w:ascii="Times New Roman" w:hAnsi="Times New Roman" w:cs="Times New Roman"/>
          <w:sz w:val="24"/>
          <w:szCs w:val="24"/>
        </w:rPr>
        <w:t>мало и пользователи программных продуктов были продвинутыми и заменяли тестеров. Если в программе обнаруживались баги, то пользователь звонил или отправлял письмо в компанию, где ошибку исправляли и по почте отправляли дискетку со свежим релизом. Но начиная с 1990 года согласно статистики продажи персональных компьютеров с каждым годом удваивались. И появилась армия пользователей, которая не готова была что-то тестировать. Если что-то не устроило было проще обменять на другой софт, т.к. число компаний производящих ПО тоже увеличивалось с каждых готом. И у пользователей появился выбор что покупать и чем пользоваться.</w:t>
      </w:r>
    </w:p>
    <w:p w14:paraId="7FB4DCEA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Таким образом, тестирование ушло внутрь компаний, и появилась профессия тестировщика.</w:t>
      </w:r>
    </w:p>
    <w:p w14:paraId="588C0B98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Рассмотрим определение, которое записано в SWEBOK.</w:t>
      </w:r>
    </w:p>
    <w:p w14:paraId="0FA5B989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b/>
          <w:sz w:val="24"/>
          <w:szCs w:val="24"/>
        </w:rPr>
        <w:t>Тестирование ПО</w:t>
      </w:r>
      <w:r w:rsidRPr="00AB547E">
        <w:rPr>
          <w:rFonts w:ascii="Times New Roman" w:hAnsi="Times New Roman" w:cs="Times New Roman"/>
          <w:sz w:val="24"/>
          <w:szCs w:val="24"/>
        </w:rPr>
        <w:t xml:space="preserve"> – это проверка соответствия между реальным поведением программы и ее ожидаемым поведением на конечном наборе тестов, выбранном определенным образом. [IEEE Guide to Software Engineering Body of Knowledge, SWEBOK, 2004].</w:t>
      </w:r>
    </w:p>
    <w:p w14:paraId="63CB8526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Все виды тестирования можно условно разделить на две большие группы:</w:t>
      </w:r>
    </w:p>
    <w:p w14:paraId="11BFEE7B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 xml:space="preserve">Статическое тестирование (static testing). </w:t>
      </w:r>
    </w:p>
    <w:p w14:paraId="0B2C98D6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Динамическое тестирование (dynamic testing).</w:t>
      </w:r>
    </w:p>
    <w:p w14:paraId="48F00D67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Статическое тестирование – это процесс анализа самой разработки программного обеспечения, т. е. тестирование без запуска программы.</w:t>
      </w:r>
    </w:p>
    <w:p w14:paraId="3C3F031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К данной группе можно отнести анализ кода. Данный вид тестирования осуществляется в основном программистами. Проводят тестирование артефактов разработки программного обеспечения, таких как требования, дизайн или программный код, проводимое без исполнения этих артефактов. Например, с помощью рецензирования или статического анализа.</w:t>
      </w:r>
    </w:p>
    <w:p w14:paraId="58660E3A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b/>
          <w:sz w:val="24"/>
          <w:szCs w:val="24"/>
        </w:rPr>
        <w:t>Статический анализ кода (static code analysis)</w:t>
      </w:r>
      <w:r w:rsidRPr="00AB547E">
        <w:rPr>
          <w:rFonts w:ascii="Times New Roman" w:hAnsi="Times New Roman" w:cs="Times New Roman"/>
          <w:sz w:val="24"/>
          <w:szCs w:val="24"/>
        </w:rPr>
        <w:t xml:space="preserve"> – это анализ исходного кода, производимый без его исполнения.</w:t>
      </w:r>
    </w:p>
    <w:p w14:paraId="5E3C997D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b/>
          <w:sz w:val="24"/>
          <w:szCs w:val="24"/>
        </w:rPr>
        <w:t>Динамическое тестирование</w:t>
      </w:r>
      <w:r w:rsidRPr="00AB547E">
        <w:rPr>
          <w:rFonts w:ascii="Times New Roman" w:hAnsi="Times New Roman" w:cs="Times New Roman"/>
          <w:sz w:val="24"/>
          <w:szCs w:val="24"/>
        </w:rPr>
        <w:t xml:space="preserve"> – это тестовая деятельность, предусматривающая эксплуатацию (запуск) программного продукта.</w:t>
      </w:r>
    </w:p>
    <w:p w14:paraId="55D9491E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Динамическое тестирование предполагает запуск программы, выполнение всех еe функциональных модулей и сравнение фактического ее поведения с ожидаемым.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Статическое тестирование позволяет обнаружить дефекты, которые являются результатом ошибки и привести к сбоям в программном обеспечении. Динамическое тестирование позволяет продемонстрировать непосредственно сбои в программном обеспечении.</w:t>
      </w:r>
    </w:p>
    <w:p w14:paraId="509A6414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Существует несколько признаков, по которым принято производить классификацию видов тестирования.</w:t>
      </w:r>
    </w:p>
    <w:p w14:paraId="4DFE2264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B547E">
        <w:rPr>
          <w:rFonts w:ascii="Times New Roman" w:hAnsi="Times New Roman" w:cs="Times New Roman"/>
          <w:b/>
          <w:i/>
          <w:sz w:val="24"/>
          <w:szCs w:val="24"/>
        </w:rPr>
        <w:t>По знанию системы выделяют:</w:t>
      </w:r>
    </w:p>
    <w:p w14:paraId="297A28FA" w14:textId="77777777" w:rsidR="00BF3F95" w:rsidRPr="00AB547E" w:rsidRDefault="00BF3F95" w:rsidP="00BF3F95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тестирование «черного ящика» (black box testing);</w:t>
      </w:r>
    </w:p>
    <w:p w14:paraId="4E82BFB5" w14:textId="77777777" w:rsidR="00BF3F95" w:rsidRPr="00AB547E" w:rsidRDefault="00BF3F95" w:rsidP="00BF3F95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тестирование «белого ящика» (white box testing);</w:t>
      </w:r>
    </w:p>
    <w:p w14:paraId="09016823" w14:textId="77777777" w:rsidR="00BF3F95" w:rsidRDefault="00BF3F95" w:rsidP="00BF3F95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тестирование «серого ящика» (grey box testing).</w:t>
      </w:r>
    </w:p>
    <w:p w14:paraId="1604B0FA" w14:textId="77777777" w:rsidR="00153661" w:rsidRPr="00153661" w:rsidRDefault="00153661" w:rsidP="00153661">
      <w:pPr>
        <w:ind w:firstLine="567"/>
        <w:jc w:val="both"/>
        <w:rPr>
          <w:rFonts w:ascii="Times New Roman" w:hAnsi="Times New Roman" w:cs="Times New Roman"/>
          <w:sz w:val="24"/>
        </w:rPr>
      </w:pPr>
      <w:r w:rsidRPr="00153661">
        <w:rPr>
          <w:rFonts w:ascii="Times New Roman" w:hAnsi="Times New Roman" w:cs="Times New Roman"/>
          <w:b/>
          <w:sz w:val="24"/>
        </w:rPr>
        <w:lastRenderedPageBreak/>
        <w:t>Модульное тестирование</w:t>
      </w:r>
      <w:r w:rsidRPr="00153661">
        <w:rPr>
          <w:rFonts w:ascii="Times New Roman" w:hAnsi="Times New Roman" w:cs="Times New Roman"/>
          <w:sz w:val="24"/>
        </w:rPr>
        <w:t>, или </w:t>
      </w:r>
      <w:r w:rsidRPr="00153661">
        <w:rPr>
          <w:rFonts w:ascii="Times New Roman" w:hAnsi="Times New Roman" w:cs="Times New Roman"/>
          <w:b/>
          <w:sz w:val="24"/>
        </w:rPr>
        <w:t>юнит-тестирование</w:t>
      </w:r>
      <w:r w:rsidRPr="00153661">
        <w:rPr>
          <w:rFonts w:ascii="Times New Roman" w:hAnsi="Times New Roman" w:cs="Times New Roman"/>
          <w:sz w:val="24"/>
        </w:rPr>
        <w:t> (англ. unit testing) — процесс в программировании, позволяющий проверить на корректность отдельные модули исходного кода программы.</w:t>
      </w:r>
    </w:p>
    <w:p w14:paraId="4D062B61" w14:textId="77777777" w:rsidR="00153661" w:rsidRDefault="00153661" w:rsidP="00153661">
      <w:pPr>
        <w:ind w:firstLine="567"/>
        <w:jc w:val="both"/>
        <w:rPr>
          <w:rFonts w:ascii="Times New Roman" w:hAnsi="Times New Roman" w:cs="Times New Roman"/>
          <w:sz w:val="24"/>
        </w:rPr>
      </w:pPr>
      <w:r w:rsidRPr="00153661">
        <w:rPr>
          <w:rFonts w:ascii="Times New Roman" w:hAnsi="Times New Roman" w:cs="Times New Roman"/>
          <w:sz w:val="24"/>
        </w:rPr>
        <w:t>Идея состоит в том, чтобы писать тесты для каждой нетривиальной функции или метода. Это позволяет достаточно быстро проверить, не привело ли очередное изменение кода к регрессии, то есть к появлению ошибок в уже оттестированных местах программы, а также облегчает обнаружение и устранение таких ошибок.</w:t>
      </w:r>
    </w:p>
    <w:p w14:paraId="00BB09CD" w14:textId="77777777" w:rsidR="00153661" w:rsidRPr="00153661" w:rsidRDefault="00153661" w:rsidP="00153661">
      <w:pPr>
        <w:ind w:firstLine="567"/>
        <w:jc w:val="both"/>
        <w:rPr>
          <w:rFonts w:ascii="Times New Roman" w:hAnsi="Times New Roman" w:cs="Times New Roman"/>
          <w:sz w:val="32"/>
        </w:rPr>
      </w:pPr>
      <w:r w:rsidRPr="00153661">
        <w:rPr>
          <w:rFonts w:ascii="Times New Roman" w:hAnsi="Times New Roman" w:cs="Times New Roman"/>
          <w:color w:val="222222"/>
          <w:sz w:val="24"/>
          <w:szCs w:val="21"/>
          <w:shd w:val="clear" w:color="auto" w:fill="FFFFFF"/>
        </w:rPr>
        <w:t>Цель модульного тестирования — изолировать отдельные части программы и показать, что по отдельности эти части работоспособны.</w:t>
      </w:r>
    </w:p>
    <w:p w14:paraId="22739D9E" w14:textId="77777777" w:rsidR="00153661" w:rsidRPr="00153661" w:rsidRDefault="00153661" w:rsidP="00153661">
      <w:pPr>
        <w:ind w:firstLine="567"/>
        <w:jc w:val="both"/>
        <w:rPr>
          <w:rFonts w:ascii="Times New Roman" w:hAnsi="Times New Roman" w:cs="Times New Roman"/>
          <w:sz w:val="24"/>
        </w:rPr>
      </w:pPr>
    </w:p>
    <w:p w14:paraId="48728D51" w14:textId="77777777" w:rsidR="00153661" w:rsidRPr="00153661" w:rsidRDefault="00153661" w:rsidP="00153661">
      <w:pPr>
        <w:spacing w:line="24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6DA43660" w14:textId="77777777"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</w:t>
      </w:r>
    </w:p>
    <w:p w14:paraId="4FC6F038" w14:textId="77777777"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ФОРМА ОТЧЕТНОСТИ:</w:t>
      </w:r>
    </w:p>
    <w:p w14:paraId="1DFA6B0A" w14:textId="77777777" w:rsidR="003F7FEB" w:rsidRDefault="005576A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1.</w:t>
      </w:r>
      <w:r>
        <w:rPr>
          <w:rFonts w:ascii="Times New Roman" w:hAnsi="Times New Roman" w:cs="Times New Roman"/>
        </w:rPr>
        <w:t xml:space="preserve"> </w:t>
      </w:r>
      <w:r w:rsidR="00890510">
        <w:rPr>
          <w:rFonts w:ascii="Times New Roman" w:hAnsi="Times New Roman" w:cs="Times New Roman"/>
        </w:rPr>
        <w:t>Создание проекта программы, модули которого будут тестироваться.</w:t>
      </w:r>
    </w:p>
    <w:p w14:paraId="2AE9182E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Разработаем проект содержащий класс, который вычисляет площадь прямоугольника по длине двух его сторон.</w:t>
      </w:r>
    </w:p>
    <w:p w14:paraId="4B51635E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0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Создадим в Visual Studio новый проект Visual C# -&gt; Библиотека классов. Назовём его </w:t>
      </w:r>
      <w:r w:rsidRPr="00890510">
        <w:rPr>
          <w:rStyle w:val="a7"/>
          <w:color w:val="000000"/>
          <w:sz w:val="22"/>
          <w:szCs w:val="21"/>
          <w:bdr w:val="none" w:sz="0" w:space="0" w:color="auto" w:frame="1"/>
        </w:rPr>
        <w:t>MathTaskClassLibrary</w:t>
      </w:r>
      <w:r w:rsidRPr="00890510">
        <w:rPr>
          <w:color w:val="000000"/>
          <w:sz w:val="22"/>
          <w:szCs w:val="21"/>
        </w:rPr>
        <w:t>.</w:t>
      </w:r>
    </w:p>
    <w:p w14:paraId="0C5DF201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0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Class1 переименуем в </w:t>
      </w:r>
      <w:r w:rsidRPr="00890510">
        <w:rPr>
          <w:rStyle w:val="a7"/>
          <w:color w:val="000000"/>
          <w:sz w:val="22"/>
          <w:szCs w:val="21"/>
          <w:bdr w:val="none" w:sz="0" w:space="0" w:color="auto" w:frame="1"/>
        </w:rPr>
        <w:t>Geometry</w:t>
      </w:r>
      <w:r w:rsidRPr="00890510">
        <w:rPr>
          <w:color w:val="000000"/>
          <w:sz w:val="22"/>
          <w:szCs w:val="21"/>
        </w:rPr>
        <w:t>.</w:t>
      </w:r>
    </w:p>
    <w:p w14:paraId="0B19D693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В классе реализуем метод, вычисляющий площадь прямоугольника. Для демонстрации остановимся на работе с целыми числами. Код программы приведён ниже.</w:t>
      </w:r>
    </w:p>
    <w:p w14:paraId="79498071" w14:textId="77777777" w:rsidR="00890510" w:rsidRDefault="00890510" w:rsidP="003F7FEB">
      <w:pPr>
        <w:ind w:firstLine="284"/>
        <w:rPr>
          <w:noProof/>
          <w:lang w:eastAsia="ru-RU"/>
        </w:rPr>
      </w:pPr>
    </w:p>
    <w:p w14:paraId="13D1745A" w14:textId="77777777" w:rsidR="003F7FEB" w:rsidRDefault="00890510" w:rsidP="003F7FEB">
      <w:pPr>
        <w:ind w:firstLine="284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A4E8589" wp14:editId="216590AB">
            <wp:extent cx="6593681" cy="2724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084" t="41022" r="43388" b="36555"/>
                    <a:stretch/>
                  </pic:blipFill>
                  <pic:spPr bwMode="auto">
                    <a:xfrm>
                      <a:off x="0" y="0"/>
                      <a:ext cx="6608090" cy="2730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95990" w14:textId="77777777" w:rsidR="00890510" w:rsidRPr="00890510" w:rsidRDefault="00890510" w:rsidP="003F7FEB">
      <w:pPr>
        <w:ind w:firstLine="284"/>
        <w:rPr>
          <w:rFonts w:ascii="Times New Roman" w:hAnsi="Times New Roman" w:cs="Times New Roman"/>
          <w:b/>
        </w:rPr>
      </w:pPr>
      <w:r w:rsidRPr="00890510">
        <w:rPr>
          <w:rFonts w:ascii="Times New Roman" w:hAnsi="Times New Roman" w:cs="Times New Roman"/>
          <w:b/>
        </w:rPr>
        <w:t xml:space="preserve">Создание проекта для модульного тестирования в </w:t>
      </w:r>
      <w:r w:rsidRPr="00890510">
        <w:rPr>
          <w:rFonts w:ascii="Times New Roman" w:hAnsi="Times New Roman" w:cs="Times New Roman"/>
          <w:b/>
          <w:lang w:val="en-US"/>
        </w:rPr>
        <w:t>Visual</w:t>
      </w:r>
      <w:r w:rsidRPr="00890510">
        <w:rPr>
          <w:rFonts w:ascii="Times New Roman" w:hAnsi="Times New Roman" w:cs="Times New Roman"/>
          <w:b/>
        </w:rPr>
        <w:t xml:space="preserve"> </w:t>
      </w:r>
      <w:r w:rsidRPr="00890510">
        <w:rPr>
          <w:rFonts w:ascii="Times New Roman" w:hAnsi="Times New Roman" w:cs="Times New Roman"/>
          <w:b/>
          <w:lang w:val="en-US"/>
        </w:rPr>
        <w:t>Studio</w:t>
      </w:r>
      <w:r w:rsidRPr="00890510">
        <w:rPr>
          <w:rFonts w:ascii="Times New Roman" w:hAnsi="Times New Roman" w:cs="Times New Roman"/>
          <w:b/>
        </w:rPr>
        <w:t>.</w:t>
      </w:r>
    </w:p>
    <w:p w14:paraId="159DE459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Чтобы выполнить unit-тестирование, необходимо в рамках того же самого решения создать ещё один проект соответствующего типа.</w:t>
      </w:r>
    </w:p>
    <w:p w14:paraId="654DE78C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Правой кнопкой щёлкните по решению, выберите “Добавить” и затем “Создать проект…”.</w:t>
      </w:r>
    </w:p>
    <w:p w14:paraId="78B8CF0E" w14:textId="77777777" w:rsidR="00890510" w:rsidRDefault="00890510" w:rsidP="003F7FEB">
      <w:pPr>
        <w:ind w:firstLine="284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506BB6ED" wp14:editId="4F5594E3">
            <wp:extent cx="6645910" cy="3736500"/>
            <wp:effectExtent l="0" t="0" r="2540" b="0"/>
            <wp:docPr id="3" name="Рисунок 3" descr="https://vscode.ru/wp-content/uploads/2017/03/Sozdanie-proekta-dlya-modulnogo-testirovani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scode.ru/wp-content/uploads/2017/03/Sozdanie-proekta-dlya-modulnogo-testirovaniy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4D2F" w14:textId="77777777" w:rsidR="00890510" w:rsidRDefault="00890510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890510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открывшемся окне в группе Visual C# щёлкните “Тест”, а затем выберите “Проект модульного теста”. Введите имя проекта </w:t>
      </w:r>
      <w:r w:rsidRPr="00890510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MathTaskClassLibraryTests </w:t>
      </w:r>
      <w:r w:rsidRPr="00890510">
        <w:rPr>
          <w:rFonts w:ascii="Times New Roman" w:hAnsi="Times New Roman" w:cs="Times New Roman"/>
          <w:color w:val="000000"/>
          <w:szCs w:val="21"/>
          <w:shd w:val="clear" w:color="auto" w:fill="FFFFFF"/>
        </w:rPr>
        <w:t>и нажмите “ОК”. Таким образом проект будет создан.</w:t>
      </w:r>
    </w:p>
    <w:p w14:paraId="585A0314" w14:textId="77777777" w:rsidR="00890510" w:rsidRDefault="00890510" w:rsidP="00890510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13DACCC" wp14:editId="561AC9E7">
            <wp:extent cx="6645910" cy="4060997"/>
            <wp:effectExtent l="0" t="0" r="2540" b="0"/>
            <wp:docPr id="4" name="Рисунок 4" descr="https://vscode.ru/wp-content/uploads/2017/03/Tip-proekta-dlya-Unit-testirovani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vscode.ru/wp-content/uploads/2017/03/Tip-proekta-dlya-Unit-testirovaniy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6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EB8A" w14:textId="77777777" w:rsidR="00890510" w:rsidRPr="00890510" w:rsidRDefault="00890510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890510">
        <w:rPr>
          <w:rFonts w:ascii="Times New Roman" w:hAnsi="Times New Roman" w:cs="Times New Roman"/>
          <w:color w:val="000000"/>
          <w:szCs w:val="21"/>
          <w:shd w:val="clear" w:color="auto" w:fill="FFFFFF"/>
        </w:rPr>
        <w:t>Перед Вами появится следующий код:</w:t>
      </w:r>
    </w:p>
    <w:p w14:paraId="593CB55E" w14:textId="77777777" w:rsidR="001931CE" w:rsidRDefault="001931CE" w:rsidP="00890510">
      <w:pPr>
        <w:ind w:firstLine="284"/>
        <w:jc w:val="both"/>
        <w:rPr>
          <w:noProof/>
          <w:lang w:eastAsia="ru-RU"/>
        </w:rPr>
      </w:pPr>
    </w:p>
    <w:p w14:paraId="0906C5BF" w14:textId="77777777" w:rsidR="00890510" w:rsidRDefault="001931CE" w:rsidP="00890510">
      <w:pPr>
        <w:ind w:firstLine="284"/>
        <w:jc w:val="both"/>
        <w:rPr>
          <w:rFonts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CC07ACF" wp14:editId="5F343382">
            <wp:extent cx="6689725" cy="2333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514" t="33124" r="42672" b="47766"/>
                    <a:stretch/>
                  </pic:blipFill>
                  <pic:spPr bwMode="auto">
                    <a:xfrm>
                      <a:off x="0" y="0"/>
                      <a:ext cx="6696043" cy="2335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CE7C2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Директива [TestMethod] обозначает, что далее идёт метод, содержащий модульный (unit) тест. А [TestClass] в свою очередь говорит о том, что далее идёт класс, содержащий методы, в которых присутствуют unit-тесты.</w:t>
      </w:r>
    </w:p>
    <w:p w14:paraId="2CB3E03C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соответствии с принятыми соглашениями переименуем класс UnitTest1 в </w:t>
      </w:r>
      <w:r w:rsidRPr="001931CE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GeometryTests</w:t>
      </w: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.</w:t>
      </w:r>
    </w:p>
    <w:p w14:paraId="0BAE20B6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Затем в References проекта необходимо добавить ссылку на проект, код которого будем тестировать. Правой кнопкой щёлкаем на References, а затем выбираем “Добавить ссылку…”.</w:t>
      </w:r>
    </w:p>
    <w:p w14:paraId="3229A176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появившемся окне раскрываем группу “Решение”, выбираем “Проекты” и ставим галочку напротив проекта </w:t>
      </w:r>
      <w:r w:rsidRPr="001931CE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MathTaskClassLibrary</w:t>
      </w: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. Затем жмём “ОК”.</w:t>
      </w:r>
    </w:p>
    <w:p w14:paraId="02240051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sz w:val="32"/>
        </w:rPr>
      </w:pPr>
      <w:r>
        <w:rPr>
          <w:noProof/>
          <w:lang w:eastAsia="ru-RU"/>
        </w:rPr>
        <w:drawing>
          <wp:inline distT="0" distB="0" distL="0" distR="0" wp14:anchorId="70A8FA09" wp14:editId="1D8D161F">
            <wp:extent cx="6645910" cy="4591258"/>
            <wp:effectExtent l="0" t="0" r="2540" b="0"/>
            <wp:docPr id="7" name="Рисунок 7" descr="https://vscode.ru/wp-content/uploads/2017/03/Dobavlenie-ssyilki-na-proekt-kotoryiy-budet-testirovats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vscode.ru/wp-content/uploads/2017/03/Dobavlenie-ssyilki-na-proekt-kotoryiy-budet-testirovatsy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9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CBBD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Также в коде необходимо подключить с помощью директивы using следующее пространство имён:</w:t>
      </w:r>
    </w:p>
    <w:p w14:paraId="6390E0DC" w14:textId="77777777" w:rsidR="001931CE" w:rsidRPr="001931CE" w:rsidRDefault="001931CE" w:rsidP="001931C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ru-RU"/>
        </w:rPr>
        <w:br/>
      </w:r>
      <w:r w:rsidRPr="001931CE">
        <w:rPr>
          <w:rFonts w:ascii="Times New Roman" w:eastAsia="Times New Roman" w:hAnsi="Times New Roman" w:cs="Times New Roman"/>
          <w:color w:val="FF0000"/>
          <w:bdr w:val="none" w:sz="0" w:space="0" w:color="auto" w:frame="1"/>
          <w:lang w:eastAsia="ru-RU"/>
        </w:rPr>
        <w:t>using MathTaskClassLibrary;</w:t>
      </w:r>
    </w:p>
    <w:p w14:paraId="480F488A" w14:textId="77777777" w:rsidR="001931CE" w:rsidRPr="001931CE" w:rsidRDefault="001931CE" w:rsidP="001931C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ru-RU"/>
        </w:rPr>
      </w:pPr>
    </w:p>
    <w:p w14:paraId="0D5EB033" w14:textId="77777777" w:rsidR="001931CE" w:rsidRPr="001931CE" w:rsidRDefault="001931CE" w:rsidP="001931C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Займёмся написание теста. Проверим правильно ли вычисляет программа площадь прямоугольника со сторонами 3 и 5. Ожидаемый результат (правильное решение) в данном случае это число 15.</w:t>
      </w:r>
    </w:p>
    <w:p w14:paraId="049A54BF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Переименуем метод TestMethod1() в </w:t>
      </w:r>
      <w:r w:rsidRPr="001931CE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</w:rPr>
        <w:t>RectangleArea_3and5_15returned()</w:t>
      </w:r>
      <w:r w:rsidRPr="001931CE">
        <w:rPr>
          <w:rFonts w:ascii="Times New Roman" w:hAnsi="Times New Roman" w:cs="Times New Roman"/>
          <w:color w:val="000000"/>
          <w:shd w:val="clear" w:color="auto" w:fill="FFFFFF"/>
        </w:rPr>
        <w:t>. Новое название метода поясняет, что будет проверяться (RectangleArea – площадь прямоугольника) для каких значений (3 и 5) и что ожидается в качестве правильного результата (15 returned).</w:t>
      </w:r>
    </w:p>
    <w:p w14:paraId="2FB1CA0D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Тестирующий метод обычно содержит три необходимых компонента:</w:t>
      </w:r>
    </w:p>
    <w:p w14:paraId="52A12412" w14:textId="77777777" w:rsidR="001931CE" w:rsidRPr="001931CE" w:rsidRDefault="001931CE" w:rsidP="001931CE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lang w:eastAsia="ru-RU"/>
        </w:rPr>
        <w:t>исходные данные: входные значения и ожидаемый результат;</w:t>
      </w:r>
    </w:p>
    <w:p w14:paraId="0AF1AE18" w14:textId="77777777" w:rsidR="001931CE" w:rsidRPr="001931CE" w:rsidRDefault="001931CE" w:rsidP="001931CE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lang w:eastAsia="ru-RU"/>
        </w:rPr>
        <w:t>код, вычисляющий значение с помощью тестируемого метода;</w:t>
      </w:r>
    </w:p>
    <w:p w14:paraId="74B0833E" w14:textId="77777777" w:rsidR="001931CE" w:rsidRPr="001931CE" w:rsidRDefault="001931CE" w:rsidP="001931CE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lang w:eastAsia="ru-RU"/>
        </w:rPr>
        <w:t>код, сравнивающий ожидаемый результат с полученным.</w:t>
      </w:r>
    </w:p>
    <w:p w14:paraId="32A7C807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69B17A99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Соответственно тестирующий код будет таким:</w:t>
      </w:r>
    </w:p>
    <w:p w14:paraId="58B9396A" w14:textId="77777777" w:rsidR="001931CE" w:rsidRDefault="001931CE" w:rsidP="00890510">
      <w:pPr>
        <w:ind w:firstLine="284"/>
        <w:jc w:val="both"/>
        <w:rPr>
          <w:noProof/>
          <w:lang w:eastAsia="ru-RU"/>
        </w:rPr>
      </w:pPr>
    </w:p>
    <w:p w14:paraId="54DC7EAF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4896577D" wp14:editId="4AA7210A">
            <wp:extent cx="6657975" cy="4417909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6514" t="40768" r="42815" b="23051"/>
                    <a:stretch/>
                  </pic:blipFill>
                  <pic:spPr bwMode="auto">
                    <a:xfrm>
                      <a:off x="0" y="0"/>
                      <a:ext cx="6669281" cy="4425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4DDFC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Для сравнения ожидаемого результата с полученным используется метод </w:t>
      </w:r>
      <w:r w:rsidRPr="001931CE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</w:rPr>
        <w:t>AreEqual</w:t>
      </w:r>
      <w:r w:rsidRPr="001931CE">
        <w:rPr>
          <w:rFonts w:ascii="Times New Roman" w:hAnsi="Times New Roman" w:cs="Times New Roman"/>
          <w:color w:val="000000"/>
          <w:shd w:val="clear" w:color="auto" w:fill="FFFFFF"/>
        </w:rPr>
        <w:t> класса </w:t>
      </w:r>
      <w:r w:rsidRPr="001931CE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</w:rPr>
        <w:t>Assert</w:t>
      </w:r>
      <w:r w:rsidRPr="001931CE">
        <w:rPr>
          <w:rFonts w:ascii="Times New Roman" w:hAnsi="Times New Roman" w:cs="Times New Roman"/>
          <w:color w:val="000000"/>
          <w:shd w:val="clear" w:color="auto" w:fill="FFFFFF"/>
        </w:rPr>
        <w:t>. Данный класс всегда используется при написании unit тестов в Visual Studio.</w:t>
      </w:r>
    </w:p>
    <w:p w14:paraId="31F4E14B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Теперь, чтобы просмотреть все тесты, доступные для выполнения, необходимо открыть окно “Обозреватель тестов”. Для этого в меню Visual Studio щёлкните на кнопку “ТЕСТ”, выберите “Окна”, а затем нажмите на пункт “Обозреватель тестов”.</w:t>
      </w:r>
    </w:p>
    <w:p w14:paraId="1A73BE6F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08AB532E" wp14:editId="2FA2B752">
            <wp:extent cx="5543550" cy="2276475"/>
            <wp:effectExtent l="0" t="0" r="0" b="9525"/>
            <wp:docPr id="9" name="Рисунок 9" descr="https://vscode.ru/wp-content/uploads/2017/03/Okno-Obozrevatel-test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vscode.ru/wp-content/uploads/2017/03/Okno-Obozrevatel-testov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670A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студии появится следующее окно:</w:t>
      </w:r>
    </w:p>
    <w:p w14:paraId="4B46C5BF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105F93B1" wp14:editId="3DB1AB0B">
            <wp:extent cx="3848100" cy="4762500"/>
            <wp:effectExtent l="0" t="0" r="0" b="0"/>
            <wp:docPr id="10" name="Рисунок 10" descr="https://vscode.ru/wp-content/uploads/2017/03/Obozrevatel-test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vscode.ru/wp-content/uploads/2017/03/Obozrevatel-testov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056D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данный момент список тестов пуст, поскольку решение ещё ни разу не было собрано. Выполним сборку нажатием клавиш Ctrl + Shift + B. После её завершения в “Обозревателе тестов” появится наш тест.</w:t>
      </w:r>
    </w:p>
    <w:p w14:paraId="75662D04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3FB923F" wp14:editId="45265F24">
            <wp:extent cx="3990975" cy="3829050"/>
            <wp:effectExtent l="0" t="0" r="9525" b="0"/>
            <wp:docPr id="11" name="Рисунок 11" descr="https://vscode.ru/wp-content/uploads/2017/03/Unit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vscode.ru/wp-content/uploads/2017/03/Unit-tes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ED68" w14:textId="77777777" w:rsidR="001931CE" w:rsidRPr="001931CE" w:rsidRDefault="001931CE" w:rsidP="001931CE">
      <w:pPr>
        <w:pStyle w:val="a6"/>
        <w:shd w:val="clear" w:color="auto" w:fill="FFFFFF"/>
        <w:spacing w:before="0" w:beforeAutospacing="0" w:after="225" w:afterAutospacing="0"/>
        <w:jc w:val="both"/>
        <w:textAlignment w:val="baseline"/>
        <w:rPr>
          <w:color w:val="000000"/>
          <w:sz w:val="22"/>
          <w:szCs w:val="21"/>
        </w:rPr>
      </w:pPr>
      <w:r w:rsidRPr="001931CE">
        <w:rPr>
          <w:color w:val="000000"/>
          <w:sz w:val="22"/>
          <w:szCs w:val="21"/>
        </w:rPr>
        <w:t>Синяя табличка с восклицательным знаком означает, что указанный тест никогда не выполнялся. Выполним его.</w:t>
      </w:r>
    </w:p>
    <w:p w14:paraId="2275B1D5" w14:textId="77777777" w:rsidR="001931CE" w:rsidRPr="001931CE" w:rsidRDefault="001931CE" w:rsidP="001931CE">
      <w:pPr>
        <w:pStyle w:val="a6"/>
        <w:shd w:val="clear" w:color="auto" w:fill="FFFFFF"/>
        <w:spacing w:before="0" w:beforeAutospacing="0" w:after="225" w:afterAutospacing="0"/>
        <w:jc w:val="both"/>
        <w:textAlignment w:val="baseline"/>
        <w:rPr>
          <w:color w:val="000000"/>
          <w:sz w:val="22"/>
          <w:szCs w:val="21"/>
        </w:rPr>
      </w:pPr>
      <w:r w:rsidRPr="001931CE">
        <w:rPr>
          <w:color w:val="000000"/>
          <w:sz w:val="22"/>
          <w:szCs w:val="21"/>
        </w:rPr>
        <w:t>Для этого нажмём правой кнопкой мыши на его имени и выберем “Выполнить выбранные тесты”.</w:t>
      </w:r>
    </w:p>
    <w:p w14:paraId="18340662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C1CC343" wp14:editId="267BE3B8">
            <wp:extent cx="2714625" cy="6715125"/>
            <wp:effectExtent l="0" t="0" r="9525" b="9525"/>
            <wp:docPr id="12" name="Рисунок 12" descr="https://vscode.ru/wp-content/uploads/2017/03/Uspeshnyiy-modulnyiy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vscode.ru/wp-content/uploads/2017/03/Uspeshnyiy-modulnyiy-tes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9474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Зелёный кружок с галочкой означает, что модульный тест успешно пройден: ожидаемый и полученный результаты равны.</w:t>
      </w:r>
    </w:p>
    <w:p w14:paraId="687CD81E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Изменим код метода </w:t>
      </w:r>
      <w:r w:rsidRPr="001931CE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RectangleArea</w:t>
      </w: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, вычисляющего площадь прямоугольника, чтобы сымитировать провал теста и посмотреть, как поведёт себя Visual Studio. Прибавим к возвращаемому значению 10.</w:t>
      </w:r>
    </w:p>
    <w:p w14:paraId="187BD6A9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Запустим unit-тест.</w:t>
      </w:r>
    </w:p>
    <w:p w14:paraId="61E6CA1D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79DBBF6A" wp14:editId="7E4B40D6">
            <wp:extent cx="6467475" cy="6715125"/>
            <wp:effectExtent l="0" t="0" r="9525" b="9525"/>
            <wp:docPr id="13" name="Рисунок 13" descr="https://vscode.ru/wp-content/uploads/2017/03/Provalennyiy-unit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vscode.ru/wp-content/uploads/2017/03/Provalennyiy-unit-tes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4A7A1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sz w:val="24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Как Вы видите, красный круг с крестиком показывает провал модульного теста, а ниже указано, что при проверке ожидалось значение 15, а по факту оно равно 25.</w:t>
      </w:r>
    </w:p>
    <w:p w14:paraId="09BB348E" w14:textId="77777777" w:rsidR="007B4CDD" w:rsidRPr="007B4CDD" w:rsidRDefault="003F7FEB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D7C31">
        <w:rPr>
          <w:b/>
        </w:rPr>
        <w:t>Задание 2</w:t>
      </w:r>
      <w:r w:rsidR="00510326">
        <w:t>.</w:t>
      </w:r>
      <w:r w:rsidR="00510326" w:rsidRPr="00510326">
        <w:t xml:space="preserve"> </w:t>
      </w:r>
      <w:r w:rsidR="007B4CDD">
        <w:br/>
      </w:r>
      <w:r w:rsidR="007B4CDD" w:rsidRPr="007B4CDD">
        <w:rPr>
          <w:rStyle w:val="a7"/>
          <w:color w:val="0F1115"/>
        </w:rPr>
        <w:t>Вариант 1: Базовая реализация</w:t>
      </w:r>
    </w:p>
    <w:p w14:paraId="6DDBD791" w14:textId="77777777" w:rsidR="007B4CDD" w:rsidRPr="007B4CDD" w:rsidRDefault="007B4CDD" w:rsidP="007B4CD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Реализовать функцию, корректно вычисляющую объем для положительных чисел.</w:t>
      </w:r>
    </w:p>
    <w:p w14:paraId="25E9C76B" w14:textId="77777777" w:rsidR="007B4CDD" w:rsidRPr="007B4CDD" w:rsidRDefault="007B4CDD" w:rsidP="007B4CD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правильности вычислений с заданной точностью (например,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assertAlmostEqual</w:t>
      </w:r>
      <w:r w:rsidRPr="007B4CDD">
        <w:rPr>
          <w:color w:val="0F1115"/>
        </w:rPr>
        <w:t>).</w:t>
      </w:r>
    </w:p>
    <w:p w14:paraId="1494235F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2: Обработка отрицательных чисел</w:t>
      </w:r>
    </w:p>
    <w:p w14:paraId="121DC2A4" w14:textId="77777777" w:rsidR="007B4CDD" w:rsidRPr="007B4CDD" w:rsidRDefault="007B4CDD" w:rsidP="007B4CD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Функция должна вызывать исключение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ValueError</w:t>
      </w:r>
      <w:r w:rsidRPr="007B4CDD">
        <w:rPr>
          <w:color w:val="0F1115"/>
        </w:rPr>
        <w:t> (или возвращать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None</w:t>
      </w:r>
      <w:r w:rsidRPr="007B4CDD">
        <w:rPr>
          <w:color w:val="0F1115"/>
        </w:rPr>
        <w:t>/отрицательное число, по условию), если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radius</w:t>
      </w:r>
      <w:r w:rsidRPr="007B4CDD">
        <w:rPr>
          <w:color w:val="0F1115"/>
        </w:rPr>
        <w:t> или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height</w:t>
      </w:r>
      <w:r w:rsidRPr="007B4CDD">
        <w:rPr>
          <w:color w:val="0F1115"/>
        </w:rPr>
        <w:t> отрицательные.</w:t>
      </w:r>
    </w:p>
    <w:p w14:paraId="1AC0B9DD" w14:textId="77777777" w:rsidR="007B4CDD" w:rsidRPr="007B4CDD" w:rsidRDefault="007B4CDD" w:rsidP="007B4CD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генерации исключений (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assertRaises</w:t>
      </w:r>
      <w:r w:rsidRPr="007B4CDD">
        <w:rPr>
          <w:color w:val="0F1115"/>
        </w:rPr>
        <w:t>).</w:t>
      </w:r>
    </w:p>
    <w:p w14:paraId="6EA7142C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3: Обработка нулевых значений</w:t>
      </w:r>
    </w:p>
    <w:p w14:paraId="1ABDC15D" w14:textId="77777777" w:rsidR="007B4CDD" w:rsidRPr="007B4CDD" w:rsidRDefault="007B4CDD" w:rsidP="007B4CD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lastRenderedPageBreak/>
        <w:t>Задача:</w:t>
      </w:r>
      <w:r w:rsidRPr="007B4CDD">
        <w:rPr>
          <w:color w:val="0F1115"/>
        </w:rPr>
        <w:t> Функция должна корректно обрабатывать нулевые значения (ноль — это валидный вход для размера).</w:t>
      </w:r>
    </w:p>
    <w:p w14:paraId="7CAFDD7B" w14:textId="77777777" w:rsidR="007B4CDD" w:rsidRPr="007B4CDD" w:rsidRDefault="007B4CDD" w:rsidP="007B4CD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вычислений с нулем (радиус=0, высота=0, оба=0).</w:t>
      </w:r>
    </w:p>
    <w:p w14:paraId="01D0A994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4: Обработка нечисловых аргументов</w:t>
      </w:r>
    </w:p>
    <w:p w14:paraId="3D0649D7" w14:textId="77777777" w:rsidR="007B4CDD" w:rsidRPr="007B4CDD" w:rsidRDefault="007B4CDD" w:rsidP="007B4CD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Функция должна вызывать исключение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TypeError</w:t>
      </w:r>
      <w:r w:rsidRPr="007B4CDD">
        <w:rPr>
          <w:color w:val="0F1115"/>
        </w:rPr>
        <w:t>, если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radius</w:t>
      </w:r>
      <w:r w:rsidRPr="007B4CDD">
        <w:rPr>
          <w:color w:val="0F1115"/>
        </w:rPr>
        <w:t> или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height</w:t>
      </w:r>
      <w:r w:rsidRPr="007B4CDD">
        <w:rPr>
          <w:color w:val="0F1115"/>
        </w:rPr>
        <w:t> не являются числами (строка,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None</w:t>
      </w:r>
      <w:r w:rsidRPr="007B4CDD">
        <w:rPr>
          <w:color w:val="0F1115"/>
        </w:rPr>
        <w:t>).</w:t>
      </w:r>
    </w:p>
    <w:p w14:paraId="354B83FE" w14:textId="77777777" w:rsidR="007B4CDD" w:rsidRPr="007B4CDD" w:rsidRDefault="007B4CDD" w:rsidP="007B4CD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генерации исключений для нечисловых входных данных.</w:t>
      </w:r>
    </w:p>
    <w:p w14:paraId="2D136B4F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5: Использование math.pi</w:t>
      </w:r>
    </w:p>
    <w:p w14:paraId="5D088CD7" w14:textId="77777777" w:rsidR="007B4CDD" w:rsidRPr="007B4CDD" w:rsidRDefault="007B4CDD" w:rsidP="007B4CD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В вычислениях</w:t>
      </w:r>
      <w:r w:rsidRPr="007B4CDD">
        <w:rPr>
          <w:rFonts w:eastAsia="MS Gothic"/>
          <w:color w:val="0F1115"/>
        </w:rPr>
        <w:t>必</w:t>
      </w:r>
      <w:r w:rsidRPr="007B4CDD">
        <w:rPr>
          <w:rFonts w:eastAsia="Microsoft JhengHei"/>
          <w:color w:val="0F1115"/>
        </w:rPr>
        <w:t>须</w:t>
      </w:r>
      <w:r w:rsidRPr="007B4CDD">
        <w:rPr>
          <w:color w:val="0F1115"/>
        </w:rPr>
        <w:t xml:space="preserve"> использовать константу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math.pi</w:t>
      </w:r>
      <w:r w:rsidRPr="007B4CDD">
        <w:rPr>
          <w:color w:val="0F1115"/>
        </w:rPr>
        <w:t>.</w:t>
      </w:r>
    </w:p>
    <w:p w14:paraId="2C0FF776" w14:textId="77777777" w:rsidR="007B4CDD" w:rsidRPr="007B4CDD" w:rsidRDefault="007B4CDD" w:rsidP="007B4CD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того, что результат соответствует вычислению с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math.pi</w:t>
      </w:r>
      <w:r w:rsidRPr="007B4CDD">
        <w:rPr>
          <w:color w:val="0F1115"/>
        </w:rPr>
        <w:t>, а не с грубым приближением π.</w:t>
      </w:r>
    </w:p>
    <w:p w14:paraId="7B953E29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6: Обработка очень больших чисел</w:t>
      </w:r>
    </w:p>
    <w:p w14:paraId="277E91FF" w14:textId="77777777" w:rsidR="007B4CDD" w:rsidRPr="007B4CDD" w:rsidRDefault="007B4CDD" w:rsidP="007B4CD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Убедиться, что функция не ломается и возвращает корректный результат для очень больших чисел (радиус или высота = 1e10, 1e100).</w:t>
      </w:r>
    </w:p>
    <w:p w14:paraId="3DB3BB14" w14:textId="77777777" w:rsidR="007B4CDD" w:rsidRPr="007B4CDD" w:rsidRDefault="007B4CDD" w:rsidP="007B4CD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на больших числах, проверка на переполнение (если актуально для языка).</w:t>
      </w:r>
    </w:p>
    <w:p w14:paraId="331CC722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7: Обработка дробных чисел</w:t>
      </w:r>
    </w:p>
    <w:p w14:paraId="72102729" w14:textId="77777777" w:rsidR="007B4CDD" w:rsidRPr="007B4CDD" w:rsidRDefault="007B4CDD" w:rsidP="007B4CD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Функция должна точно работать с дробными числами (например, radius=2.5, height=3.7).</w:t>
      </w:r>
    </w:p>
    <w:p w14:paraId="70BB387E" w14:textId="77777777" w:rsidR="007B4CDD" w:rsidRPr="007B4CDD" w:rsidRDefault="007B4CDD" w:rsidP="007B4CD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вычислений с дробными числами с заданной точностью.</w:t>
      </w:r>
    </w:p>
    <w:p w14:paraId="5973297E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8: Функция возвращает целое число, если результат целый</w:t>
      </w:r>
    </w:p>
    <w:p w14:paraId="320B9A05" w14:textId="77777777" w:rsidR="007B4CDD" w:rsidRPr="007B4CDD" w:rsidRDefault="007B4CDD" w:rsidP="007B4CDD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Если в результате вычисления получается целое число (например, radius=1, height=1/π), функция должна вернуть целое число (int), а не float.</w:t>
      </w:r>
    </w:p>
    <w:p w14:paraId="02208417" w14:textId="77777777" w:rsidR="007B4CDD" w:rsidRPr="007B4CDD" w:rsidRDefault="007B4CDD" w:rsidP="007B4CDD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типа возвращаемого данных (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assertIsInstance</w:t>
      </w:r>
      <w:r w:rsidRPr="007B4CDD">
        <w:rPr>
          <w:color w:val="0F1115"/>
        </w:rPr>
        <w:t>).</w:t>
      </w:r>
    </w:p>
    <w:p w14:paraId="34782AC4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9: Функция всегда возвращает float</w:t>
      </w:r>
    </w:p>
    <w:p w14:paraId="010D74D4" w14:textId="77777777" w:rsidR="007B4CDD" w:rsidRPr="007B4CDD" w:rsidRDefault="007B4CDD" w:rsidP="007B4CD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Функция всегда должна возвращать число типа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float</w:t>
      </w:r>
      <w:r w:rsidRPr="007B4CDD">
        <w:rPr>
          <w:color w:val="0F1115"/>
        </w:rPr>
        <w:t>, даже если результат целый.</w:t>
      </w:r>
    </w:p>
    <w:p w14:paraId="7C47A867" w14:textId="77777777" w:rsidR="007B4CDD" w:rsidRPr="007B4CDD" w:rsidRDefault="007B4CDD" w:rsidP="007B4CD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типа возвращаемого данных.</w:t>
      </w:r>
    </w:p>
    <w:p w14:paraId="64146AE2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10: Аргументы заданы в научной нотации</w:t>
      </w:r>
    </w:p>
    <w:p w14:paraId="7E5541E1" w14:textId="77777777" w:rsidR="007B4CDD" w:rsidRPr="007B4CDD" w:rsidRDefault="007B4CDD" w:rsidP="007B4CD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Функция должна корректно обрабатывать числа в научной нотации (например,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1e2</w:t>
      </w:r>
      <w:r w:rsidRPr="007B4CDD">
        <w:rPr>
          <w:color w:val="0F1115"/>
        </w:rPr>
        <w:t> вместо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100</w:t>
      </w:r>
      <w:r w:rsidRPr="007B4CDD">
        <w:rPr>
          <w:color w:val="0F1115"/>
        </w:rPr>
        <w:t>).</w:t>
      </w:r>
    </w:p>
    <w:p w14:paraId="27CD5684" w14:textId="77777777" w:rsidR="007B4CDD" w:rsidRPr="007B4CDD" w:rsidRDefault="007B4CDD" w:rsidP="007B4CD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корректности парсинга и вычислений для чисел в виде строк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"1e2"</w:t>
      </w:r>
      <w:r w:rsidRPr="007B4CDD">
        <w:rPr>
          <w:color w:val="0F1115"/>
        </w:rPr>
        <w:t> или чисел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1e2</w:t>
      </w:r>
      <w:r w:rsidRPr="007B4CDD">
        <w:rPr>
          <w:color w:val="0F1115"/>
        </w:rPr>
        <w:t>.</w:t>
      </w:r>
    </w:p>
    <w:p w14:paraId="0B7CD083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11: Аргументы переданы как строки-числа</w:t>
      </w:r>
    </w:p>
    <w:p w14:paraId="4E57DACD" w14:textId="77777777" w:rsidR="007B4CDD" w:rsidRPr="007B4CDD" w:rsidRDefault="007B4CDD" w:rsidP="007B4CD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Функция должна пытаться преобразовать строковые аргументы, которые представляют числа (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"5.5"</w:t>
      </w:r>
      <w:r w:rsidRPr="007B4CDD">
        <w:rPr>
          <w:color w:val="0F1115"/>
        </w:rPr>
        <w:t>), в числа. Если преобразование невозможно — вызывать исключение.</w:t>
      </w:r>
    </w:p>
    <w:p w14:paraId="1B71C091" w14:textId="77777777" w:rsidR="007B4CDD" w:rsidRPr="007B4CDD" w:rsidRDefault="007B4CDD" w:rsidP="007B4CD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работы со строковыми числами и проверка исключений для нечисловых строк.</w:t>
      </w:r>
    </w:p>
    <w:p w14:paraId="75F54933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12: Проверка количества аргументов</w:t>
      </w:r>
    </w:p>
    <w:p w14:paraId="5E061127" w14:textId="77777777" w:rsidR="007B4CDD" w:rsidRPr="007B4CDD" w:rsidRDefault="007B4CDD" w:rsidP="007B4CDD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lastRenderedPageBreak/>
        <w:t>Задача:</w:t>
      </w:r>
      <w:r w:rsidRPr="007B4CDD">
        <w:rPr>
          <w:color w:val="0F1115"/>
        </w:rPr>
        <w:t> Функция должна вызывать исключение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TypeError</w:t>
      </w:r>
      <w:r w:rsidRPr="007B4CDD">
        <w:rPr>
          <w:color w:val="0F1115"/>
        </w:rPr>
        <w:t>, если передано неверное количество аргументов (ни одного, один, три).</w:t>
      </w:r>
    </w:p>
    <w:p w14:paraId="29CCE71A" w14:textId="77777777" w:rsidR="007B4CDD" w:rsidRPr="007B4CDD" w:rsidRDefault="007B4CDD" w:rsidP="007B4CDD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генерации исключений при неверном числе аргументов.</w:t>
      </w:r>
    </w:p>
    <w:p w14:paraId="34CA936F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13: Декоратор для валидации аргументов</w:t>
      </w:r>
    </w:p>
    <w:p w14:paraId="5A86CBA2" w14:textId="77777777" w:rsidR="007B4CDD" w:rsidRPr="007B4CDD" w:rsidRDefault="007B4CDD" w:rsidP="007B4CD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Реализовать валидацию входных данных (проверка на число, положительность) с помощью отдельного декоратора.</w:t>
      </w:r>
    </w:p>
    <w:p w14:paraId="003EFC8B" w14:textId="77777777" w:rsidR="007B4CDD" w:rsidRPr="007B4CDD" w:rsidRDefault="007B4CDD" w:rsidP="007B4CD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Тесты должны проверять как работу валидации, так и корректность вычислений.</w:t>
      </w:r>
    </w:p>
    <w:p w14:paraId="0B6B0930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14: Кеширование результатов</w:t>
      </w:r>
    </w:p>
    <w:p w14:paraId="244C1BC1" w14:textId="77777777" w:rsidR="007B4CDD" w:rsidRPr="007B4CDD" w:rsidRDefault="007B4CDD" w:rsidP="007B4CD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Реализовать простое кеширование (например, с помощью декоратора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functools.lru_cache</w:t>
      </w:r>
      <w:r w:rsidRPr="007B4CDD">
        <w:rPr>
          <w:color w:val="0F1115"/>
        </w:rPr>
        <w:t>), чтобы при повторных вызовах с теми же аргументами вычисления не производились.</w:t>
      </w:r>
    </w:p>
    <w:p w14:paraId="16D18E80" w14:textId="77777777" w:rsidR="007B4CDD" w:rsidRPr="007B4CDD" w:rsidRDefault="007B4CDD" w:rsidP="007B4CD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того, что при повторном вызове с теми же аргументами функция возвращает тот же объект результата (проверка на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is</w:t>
      </w:r>
      <w:r w:rsidRPr="007B4CDD">
        <w:rPr>
          <w:color w:val="0F1115"/>
        </w:rPr>
        <w:t>).</w:t>
      </w:r>
    </w:p>
    <w:p w14:paraId="00549577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15: Логирование вызовов</w:t>
      </w:r>
    </w:p>
    <w:p w14:paraId="47F6A09A" w14:textId="77777777" w:rsidR="007B4CDD" w:rsidRPr="007B4CDD" w:rsidRDefault="007B4CDD" w:rsidP="007B4CD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Добавить логирование (вывод в консоль или файл) аргументов и результата каждого вызова функции.</w:t>
      </w:r>
    </w:p>
    <w:p w14:paraId="5B7C1624" w14:textId="77777777" w:rsidR="007B4CDD" w:rsidRPr="007B4CDD" w:rsidRDefault="007B4CDD" w:rsidP="007B4CD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Использование моков (mock) для проверки, что логирование происходит корректно.</w:t>
      </w:r>
    </w:p>
    <w:p w14:paraId="426A399F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16: Поддержка аргументов в виде списка/кортежа</w:t>
      </w:r>
    </w:p>
    <w:p w14:paraId="00315ABD" w14:textId="77777777" w:rsidR="007B4CDD" w:rsidRPr="007B4CDD" w:rsidRDefault="007B4CDD" w:rsidP="007B4CD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Функция должна принимать как два отдельных аргумента, так и один аргумент — итерируемый объект (список, кортеж) с двумя числами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[radius, height]</w:t>
      </w:r>
      <w:r w:rsidRPr="007B4CDD">
        <w:rPr>
          <w:color w:val="0F1115"/>
        </w:rPr>
        <w:t>.</w:t>
      </w:r>
    </w:p>
    <w:p w14:paraId="0072AD33" w14:textId="77777777" w:rsidR="007B4CDD" w:rsidRPr="007B4CDD" w:rsidRDefault="007B4CDD" w:rsidP="007B4CD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обоих способов вызова функции.</w:t>
      </w:r>
    </w:p>
    <w:p w14:paraId="4A6B3B45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17: Консольный ввод данных</w:t>
      </w:r>
    </w:p>
    <w:p w14:paraId="0ECDA1B2" w14:textId="77777777" w:rsidR="007B4CDD" w:rsidRPr="007B4CDD" w:rsidRDefault="007B4CDD" w:rsidP="007B4CD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Написать обертку для функции, которая запрашивает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radius</w:t>
      </w:r>
      <w:r w:rsidRPr="007B4CDD">
        <w:rPr>
          <w:color w:val="0F1115"/>
        </w:rPr>
        <w:t> и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height</w:t>
      </w:r>
      <w:r w:rsidRPr="007B4CDD">
        <w:rPr>
          <w:color w:val="0F1115"/>
        </w:rPr>
        <w:t> у пользователя через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input()</w:t>
      </w:r>
      <w:r w:rsidRPr="007B4CDD">
        <w:rPr>
          <w:color w:val="0F1115"/>
        </w:rPr>
        <w:t> и печатает результат.</w:t>
      </w:r>
    </w:p>
    <w:p w14:paraId="01C0DD25" w14:textId="77777777" w:rsidR="007B4CDD" w:rsidRPr="007B4CDD" w:rsidRDefault="007B4CDD" w:rsidP="007B4CD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Использование моков для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input</w:t>
      </w:r>
      <w:r w:rsidRPr="007B4CDD">
        <w:rPr>
          <w:color w:val="0F1115"/>
        </w:rPr>
        <w:t> и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print</w:t>
      </w:r>
      <w:r w:rsidRPr="007B4CDD">
        <w:rPr>
          <w:color w:val="0F1115"/>
        </w:rPr>
        <w:t>, чтобы симулировать пользовательский ввод и проверять вывод.</w:t>
      </w:r>
    </w:p>
    <w:p w14:paraId="5EF07FC0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18: Вычисление через окружность</w:t>
      </w:r>
    </w:p>
    <w:p w14:paraId="4B61C224" w14:textId="77777777" w:rsidR="007B4CDD" w:rsidRPr="007B4CDD" w:rsidRDefault="007B4CDD" w:rsidP="007B4CDD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Реализовать альтернативную функцию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calculate_volume_from_circumference(circumference, height)</w:t>
      </w:r>
      <w:r w:rsidRPr="007B4CDD">
        <w:rPr>
          <w:color w:val="0F1115"/>
        </w:rPr>
        <w:t>, которая вычисляет объем через длину окружности основания.</w:t>
      </w:r>
    </w:p>
    <w:p w14:paraId="0061C44F" w14:textId="77777777" w:rsidR="007B4CDD" w:rsidRPr="007B4CDD" w:rsidRDefault="007B4CDD" w:rsidP="007B4CDD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корректности новой функции и ее согласованности с основной.</w:t>
      </w:r>
    </w:p>
    <w:p w14:paraId="41B4CD63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19: Сравнение с объемом куба</w:t>
      </w:r>
    </w:p>
    <w:p w14:paraId="50381BC4" w14:textId="77777777" w:rsidR="007B4CDD" w:rsidRPr="007B4CDD" w:rsidRDefault="007B4CDD" w:rsidP="007B4CDD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Написать функцию, которая сравнивает объем цилиндра с объемом куба со стороной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a</w:t>
      </w:r>
      <w:r w:rsidRPr="007B4CDD">
        <w:rPr>
          <w:color w:val="0F1115"/>
        </w:rPr>
        <w:t> и возвращает строку ("Cylinder is larger", "Cube is larger", "Equal").</w:t>
      </w:r>
    </w:p>
    <w:p w14:paraId="138E1D66" w14:textId="77777777" w:rsidR="007B4CDD" w:rsidRPr="007B4CDD" w:rsidRDefault="007B4CDD" w:rsidP="007B4CDD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всех трех возможных результатов сравнения.</w:t>
      </w:r>
    </w:p>
    <w:p w14:paraId="4E0A9ACF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20: Интерактивная визуализация (для тестов)</w:t>
      </w:r>
    </w:p>
    <w:p w14:paraId="07E1DF5A" w14:textId="77777777" w:rsidR="007B4CDD" w:rsidRPr="007B4CDD" w:rsidRDefault="007B4CDD" w:rsidP="007B4CD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</w:t>
      </w:r>
      <w:r w:rsidRPr="007B4CDD">
        <w:rPr>
          <w:rStyle w:val="a8"/>
          <w:color w:val="0F1115"/>
        </w:rPr>
        <w:t>Для тестов:</w:t>
      </w:r>
      <w:r w:rsidRPr="007B4CDD">
        <w:rPr>
          <w:color w:val="0F1115"/>
        </w:rPr>
        <w:t> создать текстовый вывод в консоль, который "рисует" цилиндр заданного размера (условно, символами). Цель — визуализировать данные для отладки.</w:t>
      </w:r>
    </w:p>
    <w:p w14:paraId="7F42459A" w14:textId="77777777" w:rsidR="007B4CDD" w:rsidRPr="007B4CDD" w:rsidRDefault="007B4CDD" w:rsidP="007B4CDD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Проверка длины выводимых строк или количества символов в выводе.</w:t>
      </w:r>
    </w:p>
    <w:p w14:paraId="2C7510D8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21: Покрытие кода (Code Coverage)</w:t>
      </w:r>
    </w:p>
    <w:p w14:paraId="2213F787" w14:textId="77777777" w:rsidR="007B4CDD" w:rsidRPr="007B4CDD" w:rsidRDefault="007B4CDD" w:rsidP="007B4CDD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lastRenderedPageBreak/>
        <w:t>Задача:</w:t>
      </w:r>
      <w:r w:rsidRPr="007B4CDD">
        <w:rPr>
          <w:color w:val="0F1115"/>
        </w:rPr>
        <w:t> Написать набор тестов, который обеспечивает 100% покрытие кода функции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calculate_cylinder_volume</w:t>
      </w:r>
      <w:r w:rsidRPr="007B4CDD">
        <w:rPr>
          <w:color w:val="0F1115"/>
        </w:rPr>
        <w:t> и всех связанных с ней функций валидации.</w:t>
      </w:r>
    </w:p>
    <w:p w14:paraId="730BAD56" w14:textId="77777777" w:rsidR="007B4CDD" w:rsidRPr="007B4CDD" w:rsidRDefault="007B4CDD" w:rsidP="007B4CDD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Использование инструментов coverage (например,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coverage.py</w:t>
      </w:r>
      <w:r w:rsidRPr="007B4CDD">
        <w:rPr>
          <w:color w:val="0F1115"/>
        </w:rPr>
        <w:t>). Отчет о покрытии — часть задания.</w:t>
      </w:r>
    </w:p>
    <w:p w14:paraId="2205BE65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22: Параметризованное тестирование</w:t>
      </w:r>
    </w:p>
    <w:p w14:paraId="5165EFCC" w14:textId="77777777" w:rsidR="007B4CDD" w:rsidRPr="007B4CDD" w:rsidRDefault="007B4CDD" w:rsidP="007B4CD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Написать параметризованные тесты (например, с помощью </w:t>
      </w:r>
      <w:r w:rsidRPr="007B4CDD">
        <w:rPr>
          <w:rStyle w:val="HTML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@pytest.mark.parametrize</w:t>
      </w:r>
      <w:r w:rsidRPr="007B4CDD">
        <w:rPr>
          <w:color w:val="0F1115"/>
        </w:rPr>
        <w:t>), которые проверяют функцию на множестве заранее заданных входных и ожидаемых данных (положительные сценарии, отрицательные сценарии, граничные значения).</w:t>
      </w:r>
    </w:p>
    <w:p w14:paraId="4EAD4D69" w14:textId="77777777" w:rsidR="007B4CDD" w:rsidRPr="007B4CDD" w:rsidRDefault="007B4CDD" w:rsidP="007B4CDD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Элегантность и полнота набора параметризованных данных.</w:t>
      </w:r>
    </w:p>
    <w:p w14:paraId="77FFB74F" w14:textId="697F88FD" w:rsidR="003F7FEB" w:rsidRPr="007B4CDD" w:rsidRDefault="003F7FEB" w:rsidP="003F7FEB">
      <w:pPr>
        <w:ind w:firstLine="284"/>
        <w:rPr>
          <w:rFonts w:ascii="Times New Roman" w:hAnsi="Times New Roman" w:cs="Times New Roman"/>
        </w:rPr>
      </w:pPr>
    </w:p>
    <w:p w14:paraId="28283A3A" w14:textId="77777777" w:rsidR="003F7FEB" w:rsidRPr="005576AB" w:rsidRDefault="003F7FEB" w:rsidP="003F7FEB">
      <w:pPr>
        <w:ind w:firstLine="284"/>
        <w:rPr>
          <w:rFonts w:ascii="Times New Roman" w:hAnsi="Times New Roman" w:cs="Times New Roman"/>
        </w:rPr>
      </w:pPr>
    </w:p>
    <w:sectPr w:rsidR="003F7FEB" w:rsidRPr="005576AB" w:rsidSect="00BF3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907"/>
    <w:multiLevelType w:val="multilevel"/>
    <w:tmpl w:val="402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1635E"/>
    <w:multiLevelType w:val="multilevel"/>
    <w:tmpl w:val="D00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4126F"/>
    <w:multiLevelType w:val="multilevel"/>
    <w:tmpl w:val="DAB6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3270A"/>
    <w:multiLevelType w:val="hybridMultilevel"/>
    <w:tmpl w:val="B50C2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DAD1CF8"/>
    <w:multiLevelType w:val="multilevel"/>
    <w:tmpl w:val="2C2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4561E"/>
    <w:multiLevelType w:val="multilevel"/>
    <w:tmpl w:val="0EE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37BD4"/>
    <w:multiLevelType w:val="multilevel"/>
    <w:tmpl w:val="68C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A42ED"/>
    <w:multiLevelType w:val="multilevel"/>
    <w:tmpl w:val="A0C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545F9"/>
    <w:multiLevelType w:val="multilevel"/>
    <w:tmpl w:val="693C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F6658"/>
    <w:multiLevelType w:val="multilevel"/>
    <w:tmpl w:val="13D2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C42AB"/>
    <w:multiLevelType w:val="multilevel"/>
    <w:tmpl w:val="CBE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47E1D"/>
    <w:multiLevelType w:val="multilevel"/>
    <w:tmpl w:val="C09E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853E2"/>
    <w:multiLevelType w:val="multilevel"/>
    <w:tmpl w:val="B9E0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40A42"/>
    <w:multiLevelType w:val="hybridMultilevel"/>
    <w:tmpl w:val="6F881F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EA14048"/>
    <w:multiLevelType w:val="multilevel"/>
    <w:tmpl w:val="973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964CF"/>
    <w:multiLevelType w:val="multilevel"/>
    <w:tmpl w:val="438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42BCE"/>
    <w:multiLevelType w:val="multilevel"/>
    <w:tmpl w:val="7B4E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651764"/>
    <w:multiLevelType w:val="multilevel"/>
    <w:tmpl w:val="29C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72524"/>
    <w:multiLevelType w:val="multilevel"/>
    <w:tmpl w:val="052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E040A"/>
    <w:multiLevelType w:val="multilevel"/>
    <w:tmpl w:val="3122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70B4C"/>
    <w:multiLevelType w:val="multilevel"/>
    <w:tmpl w:val="428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C39F0"/>
    <w:multiLevelType w:val="multilevel"/>
    <w:tmpl w:val="F03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F6753"/>
    <w:multiLevelType w:val="multilevel"/>
    <w:tmpl w:val="3B1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771C4"/>
    <w:multiLevelType w:val="multilevel"/>
    <w:tmpl w:val="971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5208C"/>
    <w:multiLevelType w:val="multilevel"/>
    <w:tmpl w:val="9E6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556791">
    <w:abstractNumId w:val="3"/>
  </w:num>
  <w:num w:numId="2" w16cid:durableId="1199396145">
    <w:abstractNumId w:val="13"/>
  </w:num>
  <w:num w:numId="3" w16cid:durableId="2007049935">
    <w:abstractNumId w:val="16"/>
  </w:num>
  <w:num w:numId="4" w16cid:durableId="949165064">
    <w:abstractNumId w:val="17"/>
  </w:num>
  <w:num w:numId="5" w16cid:durableId="1181579357">
    <w:abstractNumId w:val="6"/>
  </w:num>
  <w:num w:numId="6" w16cid:durableId="1926571204">
    <w:abstractNumId w:val="14"/>
  </w:num>
  <w:num w:numId="7" w16cid:durableId="1866867640">
    <w:abstractNumId w:val="7"/>
  </w:num>
  <w:num w:numId="8" w16cid:durableId="1288925330">
    <w:abstractNumId w:val="23"/>
  </w:num>
  <w:num w:numId="9" w16cid:durableId="1049259936">
    <w:abstractNumId w:val="20"/>
  </w:num>
  <w:num w:numId="10" w16cid:durableId="142235483">
    <w:abstractNumId w:val="4"/>
  </w:num>
  <w:num w:numId="11" w16cid:durableId="245305607">
    <w:abstractNumId w:val="0"/>
  </w:num>
  <w:num w:numId="12" w16cid:durableId="665589966">
    <w:abstractNumId w:val="19"/>
  </w:num>
  <w:num w:numId="13" w16cid:durableId="1759251696">
    <w:abstractNumId w:val="12"/>
  </w:num>
  <w:num w:numId="14" w16cid:durableId="1692030325">
    <w:abstractNumId w:val="2"/>
  </w:num>
  <w:num w:numId="15" w16cid:durableId="690178959">
    <w:abstractNumId w:val="11"/>
  </w:num>
  <w:num w:numId="16" w16cid:durableId="573705221">
    <w:abstractNumId w:val="21"/>
  </w:num>
  <w:num w:numId="17" w16cid:durableId="153885317">
    <w:abstractNumId w:val="15"/>
  </w:num>
  <w:num w:numId="18" w16cid:durableId="890966710">
    <w:abstractNumId w:val="1"/>
  </w:num>
  <w:num w:numId="19" w16cid:durableId="95948026">
    <w:abstractNumId w:val="24"/>
  </w:num>
  <w:num w:numId="20" w16cid:durableId="177739968">
    <w:abstractNumId w:val="22"/>
  </w:num>
  <w:num w:numId="21" w16cid:durableId="194197618">
    <w:abstractNumId w:val="9"/>
  </w:num>
  <w:num w:numId="22" w16cid:durableId="537353828">
    <w:abstractNumId w:val="8"/>
  </w:num>
  <w:num w:numId="23" w16cid:durableId="1966424793">
    <w:abstractNumId w:val="18"/>
  </w:num>
  <w:num w:numId="24" w16cid:durableId="1097823980">
    <w:abstractNumId w:val="10"/>
  </w:num>
  <w:num w:numId="25" w16cid:durableId="75709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261"/>
    <w:rsid w:val="00153661"/>
    <w:rsid w:val="001931CE"/>
    <w:rsid w:val="00231103"/>
    <w:rsid w:val="003F7FEB"/>
    <w:rsid w:val="004145F3"/>
    <w:rsid w:val="00510326"/>
    <w:rsid w:val="005576AB"/>
    <w:rsid w:val="005E381A"/>
    <w:rsid w:val="007B4CDD"/>
    <w:rsid w:val="00890510"/>
    <w:rsid w:val="00BD7C31"/>
    <w:rsid w:val="00BF3F95"/>
    <w:rsid w:val="00C52261"/>
    <w:rsid w:val="00C6534B"/>
    <w:rsid w:val="00C82B96"/>
    <w:rsid w:val="00CF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42D30"/>
  <w15:chartTrackingRefBased/>
  <w15:docId w15:val="{536BBDC0-1F9C-4B0E-B7B2-043E406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F9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F95"/>
    <w:pPr>
      <w:spacing w:line="259" w:lineRule="auto"/>
      <w:ind w:left="720"/>
      <w:contextualSpacing/>
    </w:pPr>
  </w:style>
  <w:style w:type="paragraph" w:styleId="a4">
    <w:name w:val="No Spacing"/>
    <w:uiPriority w:val="1"/>
    <w:qFormat/>
    <w:rsid w:val="005576AB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3F7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890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90510"/>
    <w:rPr>
      <w:b/>
      <w:bCs/>
    </w:rPr>
  </w:style>
  <w:style w:type="character" w:customStyle="1" w:styleId="crayon-st">
    <w:name w:val="crayon-st"/>
    <w:basedOn w:val="a0"/>
    <w:rsid w:val="001931CE"/>
  </w:style>
  <w:style w:type="character" w:customStyle="1" w:styleId="crayon-h">
    <w:name w:val="crayon-h"/>
    <w:basedOn w:val="a0"/>
    <w:rsid w:val="001931CE"/>
  </w:style>
  <w:style w:type="character" w:customStyle="1" w:styleId="crayon-v">
    <w:name w:val="crayon-v"/>
    <w:basedOn w:val="a0"/>
    <w:rsid w:val="001931CE"/>
  </w:style>
  <w:style w:type="character" w:customStyle="1" w:styleId="crayon-sy">
    <w:name w:val="crayon-sy"/>
    <w:basedOn w:val="a0"/>
    <w:rsid w:val="001931CE"/>
  </w:style>
  <w:style w:type="paragraph" w:customStyle="1" w:styleId="ds-markdown-paragraph">
    <w:name w:val="ds-markdown-paragraph"/>
    <w:basedOn w:val="a"/>
    <w:rsid w:val="007B4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B4CDD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7B4C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1947</Words>
  <Characters>11100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MORD</cp:lastModifiedBy>
  <cp:revision>11</cp:revision>
  <dcterms:created xsi:type="dcterms:W3CDTF">2019-10-31T18:07:00Z</dcterms:created>
  <dcterms:modified xsi:type="dcterms:W3CDTF">2025-09-18T12:23:00Z</dcterms:modified>
</cp:coreProperties>
</file>