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F17BC8" w:rsidP="00544F76">
      <w:pPr>
        <w:jc w:val="center"/>
      </w:pPr>
      <w:r>
        <w:t>Практическая работа №18</w:t>
      </w:r>
    </w:p>
    <w:p w:rsidR="00544F76" w:rsidRDefault="00544F76" w:rsidP="00544F76">
      <w:pPr>
        <w:jc w:val="center"/>
      </w:pPr>
      <w:r>
        <w:t xml:space="preserve">Операторы </w:t>
      </w:r>
      <w:r>
        <w:rPr>
          <w:lang w:val="en-US"/>
        </w:rPr>
        <w:t>Pascal</w:t>
      </w:r>
      <w:r w:rsidRPr="00544F76">
        <w:t xml:space="preserve"> </w:t>
      </w:r>
      <w:r>
        <w:t>для разветвляющих алгоритмов. Тестирование готовых программ с разветвляющей структурой.</w:t>
      </w:r>
    </w:p>
    <w:p w:rsidR="00544F76" w:rsidRPr="00C82EF0" w:rsidRDefault="00544F76" w:rsidP="00544F76">
      <w:r>
        <w:t>Цели работы</w:t>
      </w:r>
      <w:r w:rsidRPr="00C82EF0">
        <w:t>:</w:t>
      </w:r>
    </w:p>
    <w:p w:rsidR="00544F76" w:rsidRPr="00C82EF0" w:rsidRDefault="00544F76" w:rsidP="00544F76">
      <w:r w:rsidRPr="00C82EF0">
        <w:t xml:space="preserve">1) </w:t>
      </w:r>
      <w:r w:rsidR="00C82EF0">
        <w:t>научиться применять основные операторы и редактировать программы с разветвляющей структурой</w:t>
      </w:r>
      <w:r w:rsidR="00C82EF0" w:rsidRPr="00C82EF0">
        <w:t>;</w:t>
      </w:r>
    </w:p>
    <w:p w:rsidR="00C82EF0" w:rsidRPr="00C82EF0" w:rsidRDefault="00C82EF0" w:rsidP="00544F76">
      <w:r w:rsidRPr="00C82EF0">
        <w:t xml:space="preserve">2) </w:t>
      </w:r>
      <w:r>
        <w:t>сформировать навыки работы в среде программирования</w:t>
      </w:r>
      <w:r w:rsidRPr="00C82EF0">
        <w:t>;</w:t>
      </w:r>
    </w:p>
    <w:p w:rsidR="00C82EF0" w:rsidRDefault="00C82EF0" w:rsidP="00544F76">
      <w:r w:rsidRPr="00C82EF0">
        <w:t xml:space="preserve">3) </w:t>
      </w:r>
      <w:r>
        <w:t>научить на практике составлять программы с раз</w:t>
      </w:r>
      <w:r w:rsidR="00E22A0E">
        <w:t>ветвляющей структурой.</w:t>
      </w:r>
    </w:p>
    <w:p w:rsidR="00E22A0E" w:rsidRDefault="00E22A0E" w:rsidP="00544F76">
      <w:r>
        <w:t>План работы</w:t>
      </w:r>
    </w:p>
    <w:p w:rsidR="00E22A0E" w:rsidRDefault="00E22A0E" w:rsidP="00544F76">
      <w:r>
        <w:t>1. Тестирование готовых программ с разветвляющей структурой.</w:t>
      </w:r>
    </w:p>
    <w:p w:rsidR="00E22A0E" w:rsidRDefault="00E22A0E" w:rsidP="00544F76">
      <w:r>
        <w:t>2. Редактирование готовых программ.</w:t>
      </w:r>
    </w:p>
    <w:p w:rsidR="00E22A0E" w:rsidRDefault="00E22A0E" w:rsidP="00544F76">
      <w:r>
        <w:t>3. Составление программ с разветвляющей структурой.</w:t>
      </w:r>
    </w:p>
    <w:p w:rsidR="00E22A0E" w:rsidRDefault="00E22A0E" w:rsidP="00544F76">
      <w:r>
        <w:t xml:space="preserve">4. Выполнение </w:t>
      </w:r>
      <w:r w:rsidR="00811006">
        <w:t>зачетного задания.</w:t>
      </w:r>
    </w:p>
    <w:p w:rsidR="00811006" w:rsidRDefault="00811006" w:rsidP="00811006">
      <w:r>
        <w:t>Теоретические сведения</w:t>
      </w:r>
    </w:p>
    <w:p w:rsidR="00811006" w:rsidRDefault="00811006" w:rsidP="00811006">
      <w:r>
        <w:t>В программах с разветвляющей структурой используется условный оператор</w:t>
      </w:r>
      <w:r w:rsidR="00161E11">
        <w:t xml:space="preserve"> (</w:t>
      </w:r>
      <w:r>
        <w:t xml:space="preserve">оператор ветвления) и оператор выбора (оператор варианта), которые представлены в </w:t>
      </w:r>
      <w:proofErr w:type="spellStart"/>
      <w:r>
        <w:t>табл</w:t>
      </w:r>
      <w:proofErr w:type="spellEnd"/>
      <w:r>
        <w:t xml:space="preserve"> 2.6</w:t>
      </w:r>
    </w:p>
    <w:p w:rsidR="005F4803" w:rsidRDefault="00161E11" w:rsidP="008F6017">
      <w:r>
        <w:t>Ход выполнени</w:t>
      </w:r>
      <w:r w:rsidR="008F6017">
        <w:t>я работы</w:t>
      </w:r>
    </w:p>
    <w:p w:rsidR="0089359B" w:rsidRDefault="0089359B" w:rsidP="008F6017"/>
    <w:p w:rsidR="0089359B" w:rsidRDefault="0089359B" w:rsidP="008F6017"/>
    <w:p w:rsidR="0089359B" w:rsidRDefault="0089359B" w:rsidP="008F6017"/>
    <w:p w:rsidR="0089359B" w:rsidRDefault="0089359B" w:rsidP="00066A87">
      <w:pPr>
        <w:ind w:firstLine="0"/>
      </w:pPr>
    </w:p>
    <w:tbl>
      <w:tblPr>
        <w:tblStyle w:val="a7"/>
        <w:tblpPr w:leftFromText="180" w:rightFromText="180" w:vertAnchor="text" w:horzAnchor="margin" w:tblpXSpec="center" w:tblpY="-518"/>
        <w:tblW w:w="10515" w:type="dxa"/>
        <w:tblLayout w:type="fixed"/>
        <w:tblLook w:val="04A0" w:firstRow="1" w:lastRow="0" w:firstColumn="1" w:lastColumn="0" w:noHBand="0" w:noVBand="1"/>
      </w:tblPr>
      <w:tblGrid>
        <w:gridCol w:w="1123"/>
        <w:gridCol w:w="2056"/>
        <w:gridCol w:w="2036"/>
        <w:gridCol w:w="2079"/>
        <w:gridCol w:w="3221"/>
      </w:tblGrid>
      <w:tr w:rsidR="001372B3" w:rsidTr="00BF398F">
        <w:trPr>
          <w:trHeight w:val="318"/>
        </w:trPr>
        <w:tc>
          <w:tcPr>
            <w:tcW w:w="1123" w:type="dxa"/>
            <w:vMerge w:val="restart"/>
          </w:tcPr>
          <w:p w:rsidR="001372B3" w:rsidRDefault="001372B3" w:rsidP="001372B3">
            <w:pPr>
              <w:ind w:firstLine="0"/>
            </w:pPr>
          </w:p>
        </w:tc>
        <w:tc>
          <w:tcPr>
            <w:tcW w:w="6171" w:type="dxa"/>
            <w:gridSpan w:val="3"/>
          </w:tcPr>
          <w:p w:rsidR="001372B3" w:rsidRDefault="001372B3" w:rsidP="001372B3">
            <w:pPr>
              <w:ind w:firstLine="0"/>
              <w:jc w:val="center"/>
            </w:pPr>
            <w:r>
              <w:t>Условный оператор</w:t>
            </w:r>
          </w:p>
        </w:tc>
        <w:tc>
          <w:tcPr>
            <w:tcW w:w="3221" w:type="dxa"/>
            <w:vMerge w:val="restart"/>
          </w:tcPr>
          <w:p w:rsidR="001372B3" w:rsidRPr="0089359B" w:rsidRDefault="001372B3" w:rsidP="001372B3">
            <w:pPr>
              <w:jc w:val="center"/>
            </w:pPr>
            <w:r>
              <w:t>Оператор выбора</w:t>
            </w:r>
          </w:p>
        </w:tc>
      </w:tr>
      <w:tr w:rsidR="001372B3" w:rsidTr="00BF398F">
        <w:trPr>
          <w:trHeight w:val="986"/>
        </w:trPr>
        <w:tc>
          <w:tcPr>
            <w:tcW w:w="1123" w:type="dxa"/>
            <w:vMerge/>
          </w:tcPr>
          <w:p w:rsidR="001372B3" w:rsidRDefault="001372B3" w:rsidP="001372B3">
            <w:pPr>
              <w:ind w:firstLine="0"/>
            </w:pPr>
          </w:p>
        </w:tc>
        <w:tc>
          <w:tcPr>
            <w:tcW w:w="2056" w:type="dxa"/>
          </w:tcPr>
          <w:p w:rsidR="001372B3" w:rsidRDefault="001372B3" w:rsidP="001372B3">
            <w:pPr>
              <w:ind w:firstLine="0"/>
              <w:jc w:val="center"/>
            </w:pPr>
            <w:r>
              <w:t>Полная форма</w: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  <w:jc w:val="center"/>
            </w:pPr>
            <w:r>
              <w:t>Неполная форма</w:t>
            </w:r>
          </w:p>
        </w:tc>
        <w:tc>
          <w:tcPr>
            <w:tcW w:w="2078" w:type="dxa"/>
          </w:tcPr>
          <w:p w:rsidR="001372B3" w:rsidRDefault="001372B3" w:rsidP="001372B3">
            <w:pPr>
              <w:ind w:firstLine="0"/>
              <w:jc w:val="center"/>
            </w:pPr>
            <w:r>
              <w:t>Вложенные операторы условия</w:t>
            </w:r>
          </w:p>
        </w:tc>
        <w:tc>
          <w:tcPr>
            <w:tcW w:w="3221" w:type="dxa"/>
            <w:vMerge/>
          </w:tcPr>
          <w:p w:rsidR="001372B3" w:rsidRDefault="001372B3" w:rsidP="001372B3">
            <w:pPr>
              <w:ind w:firstLine="0"/>
            </w:pPr>
          </w:p>
        </w:tc>
      </w:tr>
      <w:tr w:rsidR="001372B3" w:rsidTr="00BF398F">
        <w:trPr>
          <w:trHeight w:val="202"/>
        </w:trPr>
        <w:tc>
          <w:tcPr>
            <w:tcW w:w="1123" w:type="dxa"/>
          </w:tcPr>
          <w:p w:rsidR="001372B3" w:rsidRDefault="001372B3" w:rsidP="001372B3">
            <w:pPr>
              <w:ind w:firstLine="0"/>
              <w:jc w:val="center"/>
            </w:pPr>
            <w:r>
              <w:t>Блок-схема</w:t>
            </w:r>
          </w:p>
        </w:tc>
        <w:tc>
          <w:tcPr>
            <w:tcW w:w="2056" w:type="dxa"/>
          </w:tcPr>
          <w:p w:rsidR="001372B3" w:rsidRDefault="001372B3" w:rsidP="001372B3">
            <w:pPr>
              <w:ind w:firstLine="0"/>
            </w:pPr>
            <w:r>
              <w:object w:dxaOrig="7785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5pt;height:74.4pt" o:ole="">
                  <v:imagedata r:id="rId6" o:title=""/>
                </v:shape>
                <o:OLEObject Type="Embed" ProgID="PBrush" ShapeID="_x0000_i1025" DrawAspect="Content" ObjectID="_1771063053" r:id="rId7"/>
              </w:objec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</w:pPr>
            <w:r>
              <w:object w:dxaOrig="6615" w:dyaOrig="5475">
                <v:shape id="_x0000_i1026" type="#_x0000_t75" style="width:98.4pt;height:81.1pt" o:ole="">
                  <v:imagedata r:id="rId8" o:title=""/>
                </v:shape>
                <o:OLEObject Type="Embed" ProgID="PBrush" ShapeID="_x0000_i1026" DrawAspect="Content" ObjectID="_1771063054" r:id="rId9"/>
              </w:object>
            </w:r>
          </w:p>
        </w:tc>
        <w:tc>
          <w:tcPr>
            <w:tcW w:w="2078" w:type="dxa"/>
          </w:tcPr>
          <w:p w:rsidR="001372B3" w:rsidRDefault="001372B3" w:rsidP="001372B3">
            <w:pPr>
              <w:ind w:firstLine="0"/>
            </w:pPr>
            <w:r>
              <w:object w:dxaOrig="7320" w:dyaOrig="5760">
                <v:shape id="_x0000_i1027" type="#_x0000_t75" style="width:89.3pt;height:70.55pt" o:ole="">
                  <v:imagedata r:id="rId10" o:title=""/>
                </v:shape>
                <o:OLEObject Type="Embed" ProgID="PBrush" ShapeID="_x0000_i1027" DrawAspect="Content" ObjectID="_1771063055" r:id="rId11"/>
              </w:object>
            </w:r>
          </w:p>
        </w:tc>
        <w:tc>
          <w:tcPr>
            <w:tcW w:w="3221" w:type="dxa"/>
          </w:tcPr>
          <w:p w:rsidR="001372B3" w:rsidRDefault="001372B3" w:rsidP="001372B3">
            <w:pPr>
              <w:ind w:firstLine="0"/>
            </w:pPr>
            <w:r>
              <w:object w:dxaOrig="9270" w:dyaOrig="4275">
                <v:shape id="_x0000_i1028" type="#_x0000_t75" style="width:159.85pt;height:73.45pt" o:ole="">
                  <v:imagedata r:id="rId12" o:title=""/>
                </v:shape>
                <o:OLEObject Type="Embed" ProgID="PBrush" ShapeID="_x0000_i1028" DrawAspect="Content" ObjectID="_1771063056" r:id="rId13"/>
              </w:object>
            </w:r>
          </w:p>
        </w:tc>
      </w:tr>
      <w:tr w:rsidR="001372B3" w:rsidRPr="00277D31" w:rsidTr="00BF398F">
        <w:trPr>
          <w:trHeight w:val="3034"/>
        </w:trPr>
        <w:tc>
          <w:tcPr>
            <w:tcW w:w="1123" w:type="dxa"/>
          </w:tcPr>
          <w:p w:rsidR="001372B3" w:rsidRPr="009D650B" w:rsidRDefault="001372B3" w:rsidP="001372B3">
            <w:pPr>
              <w:ind w:firstLine="0"/>
              <w:jc w:val="center"/>
              <w:rPr>
                <w:lang w:val="en-US"/>
              </w:rPr>
            </w:pPr>
            <w:r>
              <w:t xml:space="preserve">Язык </w:t>
            </w:r>
            <w:r>
              <w:rPr>
                <w:lang w:val="en-US"/>
              </w:rPr>
              <w:t>Pascal</w:t>
            </w:r>
          </w:p>
        </w:tc>
        <w:tc>
          <w:tcPr>
            <w:tcW w:w="2056" w:type="dxa"/>
          </w:tcPr>
          <w:p w:rsidR="001372B3" w:rsidRPr="00A92065" w:rsidRDefault="001372B3" w:rsidP="001372B3">
            <w:pPr>
              <w:ind w:firstLine="0"/>
            </w:pPr>
            <w:r>
              <w:rPr>
                <w:lang w:val="en-US"/>
              </w:rPr>
              <w:t>IF</w:t>
            </w:r>
            <w:r w:rsidRPr="00A92065">
              <w:t xml:space="preserve"> &lt;</w:t>
            </w:r>
            <w:r>
              <w:t>условие</w:t>
            </w:r>
            <w:r w:rsidRPr="00A92065">
              <w:t xml:space="preserve">&gt; </w:t>
            </w:r>
            <w:r>
              <w:rPr>
                <w:lang w:val="en-US"/>
              </w:rPr>
              <w:t>THEN</w:t>
            </w:r>
            <w:r w:rsidRPr="00A92065">
              <w:t xml:space="preserve"> &lt;</w:t>
            </w:r>
            <w:r>
              <w:t>оператор1</w:t>
            </w:r>
            <w:r w:rsidRPr="00A92065">
              <w:t xml:space="preserve">&gt; </w:t>
            </w:r>
            <w:r>
              <w:rPr>
                <w:lang w:val="en-US"/>
              </w:rPr>
              <w:t>ELSE</w:t>
            </w:r>
          </w:p>
          <w:p w:rsidR="001372B3" w:rsidRPr="001372B3" w:rsidRDefault="001372B3" w:rsidP="001372B3">
            <w:pPr>
              <w:ind w:firstLine="0"/>
            </w:pPr>
            <w:r w:rsidRPr="00A92065">
              <w:t>&lt;</w:t>
            </w:r>
            <w:r>
              <w:t>оператор2</w:t>
            </w:r>
            <w:r w:rsidRPr="001372B3">
              <w:t>&gt;;</w: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 &lt;</w:t>
            </w:r>
            <w:r>
              <w:t>условие</w:t>
            </w:r>
            <w:r>
              <w:rPr>
                <w:lang w:val="en-US"/>
              </w:rPr>
              <w:t xml:space="preserve">&gt; THEN </w:t>
            </w:r>
          </w:p>
          <w:p w:rsidR="001372B3" w:rsidRPr="00A92065" w:rsidRDefault="001372B3" w:rsidP="001372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оператор</w:t>
            </w:r>
            <w:r>
              <w:rPr>
                <w:lang w:val="en-US"/>
              </w:rPr>
              <w:t>&gt;;</w:t>
            </w:r>
          </w:p>
        </w:tc>
        <w:tc>
          <w:tcPr>
            <w:tcW w:w="2078" w:type="dxa"/>
          </w:tcPr>
          <w:p w:rsidR="001372B3" w:rsidRPr="00047F3F" w:rsidRDefault="001372B3" w:rsidP="001372B3">
            <w:pPr>
              <w:ind w:firstLine="0"/>
            </w:pPr>
            <w:r>
              <w:rPr>
                <w:lang w:val="en-US"/>
              </w:rPr>
              <w:t>IF</w:t>
            </w:r>
            <w:r w:rsidRPr="00047F3F">
              <w:t xml:space="preserve"> &lt;</w:t>
            </w:r>
            <w:r>
              <w:t>условие</w:t>
            </w:r>
            <w:r w:rsidRPr="00047F3F">
              <w:t xml:space="preserve">&gt; </w:t>
            </w:r>
            <w:r>
              <w:rPr>
                <w:lang w:val="en-US"/>
              </w:rPr>
              <w:t>THEN</w:t>
            </w:r>
            <w:r w:rsidRPr="00047F3F">
              <w:t xml:space="preserve"> </w:t>
            </w:r>
            <w:r>
              <w:rPr>
                <w:lang w:val="en-US"/>
              </w:rPr>
              <w:t>BEGIN</w:t>
            </w:r>
            <w:r w:rsidRPr="00047F3F">
              <w:t xml:space="preserve"> &lt;</w:t>
            </w:r>
            <w:r>
              <w:t>оператор1</w:t>
            </w:r>
            <w:r w:rsidRPr="00047F3F">
              <w:t>&gt;;</w:t>
            </w:r>
          </w:p>
          <w:p w:rsidR="001372B3" w:rsidRPr="001372B3" w:rsidRDefault="001372B3" w:rsidP="001372B3">
            <w:pPr>
              <w:ind w:firstLine="0"/>
            </w:pPr>
            <w:r w:rsidRPr="00047F3F">
              <w:t>…</w:t>
            </w:r>
            <w:r w:rsidRPr="001372B3">
              <w:t xml:space="preserve"> </w:t>
            </w:r>
            <w:r w:rsidRPr="00047F3F">
              <w:t>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047F3F">
              <w:t>&gt;</w:t>
            </w:r>
            <w:r w:rsidRPr="001372B3">
              <w:t xml:space="preserve"> </w:t>
            </w:r>
            <w:r>
              <w:rPr>
                <w:lang w:val="en-US"/>
              </w:rPr>
              <w:t>END</w:t>
            </w:r>
            <w:r w:rsidRPr="001372B3">
              <w:t xml:space="preserve"> </w:t>
            </w:r>
          </w:p>
          <w:p w:rsidR="001372B3" w:rsidRPr="001372B3" w:rsidRDefault="001372B3" w:rsidP="001372B3">
            <w:pPr>
              <w:ind w:firstLine="0"/>
            </w:pPr>
            <w:r>
              <w:rPr>
                <w:lang w:val="en-US"/>
              </w:rPr>
              <w:t>ELSE</w:t>
            </w:r>
          </w:p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BEGIN</w:t>
            </w:r>
            <w:r w:rsidRPr="00277D31">
              <w:t xml:space="preserve"> &lt;</w:t>
            </w:r>
            <w:r>
              <w:t>оператор1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… 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277D31">
              <w:t xml:space="preserve">&gt;; </w:t>
            </w:r>
            <w:r>
              <w:rPr>
                <w:lang w:val="en-US"/>
              </w:rPr>
              <w:t>END</w:t>
            </w:r>
            <w:r w:rsidRPr="00277D31">
              <w:t>;</w:t>
            </w:r>
          </w:p>
        </w:tc>
        <w:tc>
          <w:tcPr>
            <w:tcW w:w="3221" w:type="dxa"/>
          </w:tcPr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CASE</w:t>
            </w:r>
            <w:r w:rsidRPr="00277D31">
              <w:t xml:space="preserve"> &lt;</w:t>
            </w:r>
            <w:r>
              <w:t>порядковая переменная</w:t>
            </w:r>
            <w:r w:rsidRPr="00277D31">
              <w:t xml:space="preserve">&gt; </w:t>
            </w:r>
            <w:r>
              <w:rPr>
                <w:lang w:val="en-US"/>
              </w:rPr>
              <w:t>OF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>константа 1</w:t>
            </w:r>
            <w:r w:rsidRPr="00277D31">
              <w:t>&gt;: &lt;</w:t>
            </w:r>
            <w:r>
              <w:t>оператор1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>константа 2</w:t>
            </w:r>
            <w:r w:rsidRPr="00277D31">
              <w:t>&gt;: &lt;</w:t>
            </w:r>
            <w:r>
              <w:t>оператор 2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…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 xml:space="preserve">константа </w:t>
            </w:r>
            <w:r>
              <w:rPr>
                <w:lang w:val="en-US"/>
              </w:rPr>
              <w:t>n</w:t>
            </w:r>
            <w:r w:rsidRPr="00277D31">
              <w:t>&gt;: 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END</w:t>
            </w:r>
            <w:r w:rsidRPr="00277D31">
              <w:t>;</w:t>
            </w:r>
          </w:p>
        </w:tc>
      </w:tr>
    </w:tbl>
    <w:p w:rsidR="0089359B" w:rsidRDefault="0089359B" w:rsidP="008F6017"/>
    <w:p w:rsidR="001372B3" w:rsidRDefault="001372B3" w:rsidP="008F6017"/>
    <w:p w:rsidR="00161E11" w:rsidRDefault="00F54E1F" w:rsidP="00BA23E0">
      <w:pPr>
        <w:ind w:firstLine="0"/>
      </w:pPr>
      <w:r>
        <w:t>1. Тестирование готовых</w:t>
      </w:r>
      <w:r w:rsidR="00704013">
        <w:t xml:space="preserve"> программ с разветвляющей структурой.</w:t>
      </w:r>
    </w:p>
    <w:p w:rsidR="00704013" w:rsidRPr="007F28DC" w:rsidRDefault="00704013" w:rsidP="00BA23E0">
      <w:pPr>
        <w:ind w:firstLine="0"/>
      </w:pPr>
      <w:r>
        <w:t xml:space="preserve">1.1 Запустите </w:t>
      </w:r>
      <w:r w:rsidR="00E72174">
        <w:t xml:space="preserve">программу </w:t>
      </w:r>
      <w:proofErr w:type="spellStart"/>
      <w:r w:rsidR="00E72174">
        <w:rPr>
          <w:lang w:val="en-US"/>
        </w:rPr>
        <w:t>PascalABC</w:t>
      </w:r>
      <w:proofErr w:type="spellEnd"/>
      <w:r w:rsidR="00E72174" w:rsidRPr="007F28DC">
        <w:t>.</w:t>
      </w:r>
      <w:r w:rsidR="00E72174">
        <w:rPr>
          <w:lang w:val="en-US"/>
        </w:rPr>
        <w:t>NET</w:t>
      </w:r>
    </w:p>
    <w:p w:rsidR="00E72174" w:rsidRPr="00C7753D" w:rsidRDefault="00E72174" w:rsidP="00BA23E0">
      <w:pPr>
        <w:ind w:firstLine="0"/>
      </w:pPr>
      <w:r>
        <w:t>Вызовите готовую программу</w:t>
      </w:r>
      <w:r w:rsidR="00C7753D" w:rsidRPr="00C7753D">
        <w:t xml:space="preserve"> нахождения максимального числа из двух</w:t>
      </w:r>
    </w:p>
    <w:p w:rsidR="00AF5E9E" w:rsidRDefault="00AF5E9E" w:rsidP="00BA23E0">
      <w:pPr>
        <w:ind w:firstLine="0"/>
      </w:pPr>
      <w:r>
        <w:rPr>
          <w:noProof/>
          <w:lang w:eastAsia="ru-RU"/>
        </w:rPr>
        <w:drawing>
          <wp:inline distT="0" distB="0" distL="0" distR="0" wp14:anchorId="0BD6825D" wp14:editId="069103F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E" w:rsidRDefault="00AF5E9E" w:rsidP="00BA23E0">
      <w:pPr>
        <w:ind w:firstLine="0"/>
      </w:pPr>
      <w:r>
        <w:t>Задание №1</w:t>
      </w:r>
    </w:p>
    <w:p w:rsidR="00AF5E9E" w:rsidRPr="00AF5E9E" w:rsidRDefault="00AF5E9E" w:rsidP="00BA23E0">
      <w:pPr>
        <w:ind w:firstLine="0"/>
      </w:pPr>
      <w:r>
        <w:lastRenderedPageBreak/>
        <w:t>Определите</w:t>
      </w:r>
      <w:r w:rsidRPr="00AF5E9E">
        <w:t xml:space="preserve">, </w:t>
      </w:r>
      <w:r>
        <w:t>какие действия над числом осуществляет следующая программа</w:t>
      </w:r>
      <w:r w:rsidRPr="00AF5E9E">
        <w:t>:</w:t>
      </w:r>
    </w:p>
    <w:p w:rsidR="00AF5E9E" w:rsidRDefault="00AF5E9E" w:rsidP="00BA23E0">
      <w:pPr>
        <w:ind w:firstLine="0"/>
        <w:rPr>
          <w:lang w:val="en-US"/>
        </w:rPr>
      </w:pPr>
      <w:r>
        <w:t>Язык</w:t>
      </w:r>
      <w:r w:rsidRPr="00AF5E9E">
        <w:rPr>
          <w:lang w:val="en-US"/>
        </w:rPr>
        <w:t xml:space="preserve"> </w:t>
      </w:r>
      <w:r>
        <w:rPr>
          <w:lang w:val="en-US"/>
        </w:rPr>
        <w:t>Pascal (</w:t>
      </w:r>
      <w:r>
        <w:t>файл</w:t>
      </w:r>
      <w:r w:rsidRPr="00AF5E9E">
        <w:rPr>
          <w:lang w:val="en-US"/>
        </w:rPr>
        <w:t xml:space="preserve"> </w:t>
      </w:r>
      <w:r>
        <w:rPr>
          <w:lang w:val="en-US"/>
        </w:rPr>
        <w:t>Example_3.pas)</w:t>
      </w:r>
    </w:p>
    <w:p w:rsidR="00AF5E9E" w:rsidRDefault="00A7732F" w:rsidP="00BA23E0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7F5672" wp14:editId="088BC24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2F" w:rsidRDefault="00A7732F" w:rsidP="00BA23E0">
      <w:pPr>
        <w:ind w:firstLine="0"/>
      </w:pPr>
      <w:r>
        <w:t>Задание №2</w:t>
      </w:r>
    </w:p>
    <w:p w:rsidR="00A7732F" w:rsidRDefault="00A7732F" w:rsidP="00BA23E0">
      <w:pPr>
        <w:ind w:firstLine="0"/>
      </w:pPr>
      <w:r>
        <w:t>Определите</w:t>
      </w:r>
      <w:r w:rsidRPr="00A7732F">
        <w:t xml:space="preserve">, </w:t>
      </w:r>
      <w:r>
        <w:t xml:space="preserve">какие формы условного оператора использованы в примерах </w:t>
      </w:r>
      <w:r>
        <w:rPr>
          <w:lang w:val="en-US"/>
        </w:rPr>
        <w:t>Example</w:t>
      </w:r>
      <w:r w:rsidRPr="00A7732F">
        <w:t>_2.</w:t>
      </w:r>
      <w:r>
        <w:rPr>
          <w:lang w:val="en-US"/>
        </w:rPr>
        <w:t>pas</w:t>
      </w:r>
      <w:r w:rsidRPr="00A7732F">
        <w:t xml:space="preserve">, </w:t>
      </w:r>
      <w:r>
        <w:rPr>
          <w:lang w:val="en-US"/>
        </w:rPr>
        <w:t>Example</w:t>
      </w:r>
      <w:r w:rsidRPr="00A7732F">
        <w:t>_3.</w:t>
      </w:r>
      <w:r>
        <w:rPr>
          <w:lang w:val="en-US"/>
        </w:rPr>
        <w:t>pas</w:t>
      </w:r>
      <w:r w:rsidRPr="00A7732F">
        <w:t xml:space="preserve"> </w:t>
      </w:r>
    </w:p>
    <w:p w:rsidR="00A7732F" w:rsidRPr="00051C4D" w:rsidRDefault="00A7732F" w:rsidP="00BA23E0">
      <w:pPr>
        <w:ind w:firstLine="0"/>
      </w:pPr>
      <w:r>
        <w:t>1.3</w:t>
      </w:r>
      <w:r w:rsidR="003E64F6">
        <w:t xml:space="preserve"> Откройте программу </w:t>
      </w:r>
      <w:r w:rsidR="003E64F6">
        <w:rPr>
          <w:lang w:val="en-US"/>
        </w:rPr>
        <w:t>Example</w:t>
      </w:r>
      <w:r w:rsidR="003E64F6" w:rsidRPr="00C7753D">
        <w:t>_4.</w:t>
      </w:r>
      <w:r w:rsidR="003E64F6">
        <w:rPr>
          <w:lang w:val="en-US"/>
        </w:rPr>
        <w:t>pas</w:t>
      </w:r>
      <w:r w:rsidR="00C7753D" w:rsidRPr="00C7753D">
        <w:t xml:space="preserve">, </w:t>
      </w:r>
      <w:r w:rsidR="00C7753D">
        <w:t>проверяющую принадлежит ли число</w:t>
      </w:r>
      <w:r w:rsidR="00C7753D" w:rsidRPr="00C7753D">
        <w:t xml:space="preserve">, </w:t>
      </w:r>
      <w:r w:rsidR="00C7753D">
        <w:t>введение с клавиатуры</w:t>
      </w:r>
      <w:r w:rsidR="00C7753D" w:rsidRPr="00C7753D">
        <w:t xml:space="preserve">, </w:t>
      </w:r>
      <w:r w:rsidR="00C7753D">
        <w:t xml:space="preserve">интервалу </w:t>
      </w:r>
      <w:r w:rsidR="00C7753D" w:rsidRPr="00051C4D">
        <w:t>(0,5)</w:t>
      </w:r>
    </w:p>
    <w:p w:rsidR="00161E11" w:rsidRDefault="00EF2F44" w:rsidP="00EF2F44">
      <w:pPr>
        <w:ind w:firstLine="0"/>
      </w:pPr>
      <w:r>
        <w:rPr>
          <w:noProof/>
          <w:lang w:eastAsia="ru-RU"/>
        </w:rPr>
        <w:drawing>
          <wp:inline distT="0" distB="0" distL="0" distR="0" wp14:anchorId="76BAC53B" wp14:editId="7DE3992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44" w:rsidRPr="00051C4D" w:rsidRDefault="00EF2F44" w:rsidP="00EF2F44">
      <w:pPr>
        <w:ind w:firstLine="0"/>
      </w:pPr>
      <w:r w:rsidRPr="00EF2F44">
        <w:lastRenderedPageBreak/>
        <w:t xml:space="preserve">1.4 </w:t>
      </w:r>
      <w:r>
        <w:t>Рассмотрим программу</w:t>
      </w:r>
      <w:r w:rsidRPr="00EF2F44">
        <w:t xml:space="preserve">, </w:t>
      </w:r>
      <w:r>
        <w:t>определяющую</w:t>
      </w:r>
      <w:r w:rsidRPr="00EF2F44">
        <w:t xml:space="preserve">, </w:t>
      </w:r>
      <w:r>
        <w:t xml:space="preserve">является ли введенный символ буквой русского или английского алфавита. В программе использован оператор выбора варианта. Откройте программу </w:t>
      </w:r>
      <w:r>
        <w:rPr>
          <w:lang w:val="en-US"/>
        </w:rPr>
        <w:t>Example</w:t>
      </w:r>
      <w:r w:rsidRPr="00051C4D">
        <w:t>_5.</w:t>
      </w:r>
      <w:r>
        <w:rPr>
          <w:lang w:val="en-US"/>
        </w:rPr>
        <w:t>pas</w:t>
      </w:r>
      <w:r w:rsidR="00051C4D" w:rsidRPr="00051C4D">
        <w:t xml:space="preserve">, </w:t>
      </w:r>
      <w:r w:rsidR="00051C4D">
        <w:t>определяющую</w:t>
      </w:r>
      <w:r w:rsidR="00051C4D" w:rsidRPr="00051C4D">
        <w:t xml:space="preserve">, </w:t>
      </w:r>
      <w:r w:rsidR="00051C4D">
        <w:t>является ли введенный символ буквой русского или английского алфавита.</w:t>
      </w:r>
    </w:p>
    <w:p w:rsidR="00EF2F44" w:rsidRDefault="00275F55" w:rsidP="00EF2F4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AE06C" wp14:editId="54B74D9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55" w:rsidRDefault="00275F55" w:rsidP="00EF2F44">
      <w:pPr>
        <w:ind w:firstLine="0"/>
      </w:pPr>
    </w:p>
    <w:p w:rsidR="00275F55" w:rsidRDefault="00051C4D" w:rsidP="00EF2F44">
      <w:pPr>
        <w:ind w:firstLine="0"/>
      </w:pPr>
      <w:r>
        <w:rPr>
          <w:noProof/>
          <w:lang w:eastAsia="ru-RU"/>
        </w:rPr>
        <w:drawing>
          <wp:inline distT="0" distB="0" distL="0" distR="0" wp14:anchorId="0C9CAD4C" wp14:editId="6146CECB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F55" w:rsidRPr="00275F55" w:rsidRDefault="00275F55" w:rsidP="00EF2F4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E3A7708" wp14:editId="731DF29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F55" w:rsidRPr="00275F55" w:rsidSect="001372B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D"/>
    <w:rsid w:val="00047F3F"/>
    <w:rsid w:val="00051C4D"/>
    <w:rsid w:val="00066A87"/>
    <w:rsid w:val="0013050E"/>
    <w:rsid w:val="001372B3"/>
    <w:rsid w:val="00161E11"/>
    <w:rsid w:val="00202B9F"/>
    <w:rsid w:val="00275F55"/>
    <w:rsid w:val="00277D31"/>
    <w:rsid w:val="003E64F6"/>
    <w:rsid w:val="00452280"/>
    <w:rsid w:val="004F42FB"/>
    <w:rsid w:val="00544F76"/>
    <w:rsid w:val="005F4803"/>
    <w:rsid w:val="00636BDC"/>
    <w:rsid w:val="00704013"/>
    <w:rsid w:val="0076628F"/>
    <w:rsid w:val="007F28DC"/>
    <w:rsid w:val="00811006"/>
    <w:rsid w:val="00834C5E"/>
    <w:rsid w:val="0089359B"/>
    <w:rsid w:val="008E5F2D"/>
    <w:rsid w:val="008F6017"/>
    <w:rsid w:val="0091418E"/>
    <w:rsid w:val="009D650B"/>
    <w:rsid w:val="00A7732F"/>
    <w:rsid w:val="00A92065"/>
    <w:rsid w:val="00AF5E9E"/>
    <w:rsid w:val="00BA23E0"/>
    <w:rsid w:val="00BB6AA5"/>
    <w:rsid w:val="00BF398F"/>
    <w:rsid w:val="00C7753D"/>
    <w:rsid w:val="00C82EF0"/>
    <w:rsid w:val="00CB3CB0"/>
    <w:rsid w:val="00D8541D"/>
    <w:rsid w:val="00DD4F89"/>
    <w:rsid w:val="00E22A0E"/>
    <w:rsid w:val="00E72174"/>
    <w:rsid w:val="00EF0F84"/>
    <w:rsid w:val="00EF2F44"/>
    <w:rsid w:val="00F132C7"/>
    <w:rsid w:val="00F17BC8"/>
    <w:rsid w:val="00F33FA9"/>
    <w:rsid w:val="00F42FDC"/>
    <w:rsid w:val="00F54E1F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E557B-1245-45D6-9D17-1DBBFC86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table" w:styleId="a7">
    <w:name w:val="Table Grid"/>
    <w:basedOn w:val="a2"/>
    <w:uiPriority w:val="39"/>
    <w:rsid w:val="005F48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uiPriority w:val="99"/>
    <w:semiHidden/>
    <w:unhideWhenUsed/>
    <w:rsid w:val="001372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13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3FFF9F9-C3FC-415D-AA6B-B29A4350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12</cp:revision>
  <dcterms:created xsi:type="dcterms:W3CDTF">2024-03-04T06:25:00Z</dcterms:created>
  <dcterms:modified xsi:type="dcterms:W3CDTF">2024-03-04T07:41:00Z</dcterms:modified>
</cp:coreProperties>
</file>