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ru-RU"/>
        </w:rPr>
        <w:t>Лабораторная работа N 4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"CORELDRAW. ИНТЕРАКТИВНОЕ ПЕРЕТЕКАНИЕ. ИМИТАЦИЯ ОБЪЕМА"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ru-RU"/>
        </w:rPr>
        <w:t>Эффект "Интерактивное перетекание"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 "Интерактивное перетекание" относится к категории интерактивных инструментов, находящихся на панели инструментов.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6CE193" wp14:editId="1E16BB17">
            <wp:extent cx="3552825" cy="552450"/>
            <wp:effectExtent l="0" t="0" r="9525" b="0"/>
            <wp:docPr id="1" name="Рисунок 1" descr="http://khpi-iip.mipk.kharkiv.edu/library/graph/lab/1/img/0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khpi-iip.mipk.kharkiv.edu/library/graph/lab/1/img/04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данного инструмента можно выполнить "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морфинг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(плавное перетекание) различных по форме и цвету объектов. При этом назначается путь, частота и характер перетекания.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работу инструмента на примере перетекания двух объектов: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706"/>
        <w:gridCol w:w="3397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1A5660" wp14:editId="02709B63">
                  <wp:extent cx="1533525" cy="1905000"/>
                  <wp:effectExtent l="0" t="0" r="9525" b="0"/>
                  <wp:docPr id="2" name="Рисунок 2" descr="http://khpi-iip.mipk.kharkiv.edu/library/graph/lab/1/img/04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khpi-iip.mipk.kharkiv.edu/library/graph/lab/1/img/04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52B27A" wp14:editId="0A95B47C">
                  <wp:extent cx="1600200" cy="1971675"/>
                  <wp:effectExtent l="0" t="0" r="0" b="9525"/>
                  <wp:docPr id="3" name="Рисунок 3" descr="http://khpi-iip.mipk.kharkiv.edu/library/graph/lab/1/img/04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khpi-iip.mipk.kharkiv.edu/library/graph/lab/1/img/04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AA" w:rsidRPr="00A638AA" w:rsidTr="00A638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1</w:t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рис.1 слева приведено изображение синего квадрата и близкого к нему по размеру красного круга. На правой части этого же рисунка показан результат применения инструмента "Интерактивное перетекание" при следующих параметрах его работы: "</w:t>
      </w: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шагов в перетекании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" = 4; "</w:t>
      </w: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перетекания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" = прямое; "</w:t>
      </w: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Ускорение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= 0;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051771" wp14:editId="70612024">
            <wp:extent cx="6962775" cy="1200150"/>
            <wp:effectExtent l="0" t="0" r="9525" b="0"/>
            <wp:docPr id="4" name="Рисунок 4" descr="http://khpi-iip.mipk.kharkiv.edu/library/graph/lab/1/img/04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khpi-iip.mipk.kharkiv.edu/library/graph/lab/1/img/04_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примере перетекание осуществляется по прямой, проведенной из центра одной фигуры в центр другой. Для того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назначить другую траекторию, по которой будет осуществляться преобразование объектов, необходимо нарисовать кривую, и совместить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центр одного объекта с точкой начала, а центр другого объекта - с точкой конца кривой. Затем выбрать данную кривую в качестве нового пути перетекания (рис. 2).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2164EB" wp14:editId="78294763">
            <wp:extent cx="2638425" cy="619125"/>
            <wp:effectExtent l="0" t="0" r="9525" b="9525"/>
            <wp:docPr id="5" name="Рисунок 5" descr="http://khpi-iip.mipk.kharkiv.edu/library/graph/lab/1/img/0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khpi-iip.mipk.kharkiv.edu/library/graph/lab/1/img/04_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706"/>
        <w:gridCol w:w="3397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DF41C9" wp14:editId="58EBB4F4">
                  <wp:extent cx="1571625" cy="1952625"/>
                  <wp:effectExtent l="0" t="0" r="9525" b="9525"/>
                  <wp:docPr id="6" name="Рисунок 6" descr="http://khpi-iip.mipk.kharkiv.edu/library/graph/lab/1/img/04_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khpi-iip.mipk.kharkiv.edu/library/graph/lab/1/img/04_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E50D0B" wp14:editId="0A324D85">
                  <wp:extent cx="1628775" cy="2009775"/>
                  <wp:effectExtent l="0" t="0" r="9525" b="9525"/>
                  <wp:docPr id="7" name="Рисунок 7" descr="http://khpi-iip.mipk.kharkiv.edu/library/graph/lab/1/img/04_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khpi-iip.mipk.kharkiv.edu/library/graph/lab/1/img/04_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AA" w:rsidRPr="00A638AA" w:rsidTr="00A638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2</w:t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Реалистичность эффекта перетекания можно добиться за счет использования таких дополнительных атрибутов, которые определяют характер использования данного инструмента, как "Смешать вдоль всего пути" и "Повернуть все объекты", которые задаются вкладкой (рис. 3).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2796"/>
        <w:gridCol w:w="2895"/>
      </w:tblGrid>
      <w:tr w:rsidR="00A638AA" w:rsidRPr="00A638AA" w:rsidTr="00A638AA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59FC6" wp14:editId="4D7F4FBD">
                  <wp:extent cx="1638300" cy="1800225"/>
                  <wp:effectExtent l="0" t="0" r="0" b="9525"/>
                  <wp:docPr id="8" name="Рисунок 8" descr="http://khpi-iip.mipk.kharkiv.edu/library/graph/lab/1/img/04_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khpi-iip.mipk.kharkiv.edu/library/graph/lab/1/img/04_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0D9861" wp14:editId="339BB24E">
                  <wp:extent cx="1695450" cy="1876425"/>
                  <wp:effectExtent l="0" t="0" r="0" b="9525"/>
                  <wp:docPr id="9" name="Рисунок 9" descr="http://khpi-iip.mipk.kharkiv.edu/library/graph/lab/1/img/04_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khpi-iip.mipk.kharkiv.edu/library/graph/lab/1/img/04_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AF4DAE" wp14:editId="294401ED">
                  <wp:extent cx="1714500" cy="1905000"/>
                  <wp:effectExtent l="0" t="0" r="0" b="0"/>
                  <wp:docPr id="10" name="Рисунок 10" descr="http://khpi-iip.mipk.kharkiv.edu/library/graph/lab/1/img/04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khpi-iip.mipk.kharkiv.edu/library/graph/lab/1/img/04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ru-RU"/>
        </w:rPr>
        <w:t xml:space="preserve">Эффект "Интерактивная прозрачность"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"Интерактивная прозрачность" также относится к группе интерактивных инструментов и позволяет сделать объект частично прозрачным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управления эффектом применяются настройки панели свойств.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98C206" wp14:editId="1B58312E">
            <wp:extent cx="6686550" cy="1971675"/>
            <wp:effectExtent l="0" t="0" r="0" b="9525"/>
            <wp:docPr id="11" name="Рисунок 11" descr="http://khpi-iip.mipk.kharkiv.edu/library/graph/lab/1/img/04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khpi-iip.mipk.kharkiv.edu/library/graph/lab/1/img/04_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Щелчком на первой кнопке панели свойств вызывается окно, в котором можно задать тип заливки прозрачности. Заливка накладывается на цвет объекта и моделирует степень прозрачности.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заморозки приводит превращению объекта с эффектом прозрачности в растровое изображение с копированием свойства прозрачности.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работу данного инструмента на примере комбинации двух объектов: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706"/>
        <w:gridCol w:w="3397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E880AC" wp14:editId="6B9D3081">
                  <wp:extent cx="1295400" cy="1295400"/>
                  <wp:effectExtent l="0" t="0" r="0" b="0"/>
                  <wp:docPr id="12" name="Рисунок 12" descr="http://khpi-iip.mipk.kharkiv.edu/library/graph/lab/1/img/04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khpi-iip.mipk.kharkiv.edu/library/graph/lab/1/img/04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4C6106" wp14:editId="4732CF2A">
                  <wp:extent cx="1295400" cy="1295400"/>
                  <wp:effectExtent l="0" t="0" r="0" b="0"/>
                  <wp:docPr id="13" name="Рисунок 13" descr="http://khpi-iip.mipk.kharkiv.edu/library/graph/lab/1/img/04_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khpi-iip.mipk.kharkiv.edu/library/graph/lab/1/img/04_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AA" w:rsidRPr="00A638AA" w:rsidTr="00A63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Фоновый объект </w:t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 переднего плана </w:t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Применим к объекту переднего плана эффект "Интерактивная прозрачность", выбрав тип заливки "Радиальная", и 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 объект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фоновым объектом.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1507"/>
        <w:gridCol w:w="3199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50C647" wp14:editId="1BD35814">
                  <wp:extent cx="2352675" cy="2181225"/>
                  <wp:effectExtent l="0" t="0" r="9525" b="9525"/>
                  <wp:docPr id="14" name="Рисунок 14" descr="http://khpi-iip.mipk.kharkiv.edu/library/graph/lab/1/img/04_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khpi-iip.mipk.kharkiv.edu/library/graph/lab/1/img/04_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559F10" wp14:editId="55C3DFCF">
                  <wp:extent cx="1943100" cy="1943100"/>
                  <wp:effectExtent l="0" t="0" r="0" b="0"/>
                  <wp:docPr id="15" name="Рисунок 15" descr="http://khpi-iip.mipk.kharkiv.edu/library/graph/lab/1/img/04_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khpi-iip.mipk.kharkiv.edu/library/graph/lab/1/img/04_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стандартных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также применять и более сложные заливки, относящиеся к тому же типу: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537"/>
        <w:gridCol w:w="3229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8A47774" wp14:editId="6887861D">
                  <wp:extent cx="2314575" cy="2143125"/>
                  <wp:effectExtent l="0" t="0" r="9525" b="9525"/>
                  <wp:docPr id="16" name="Рисунок 16" descr="http://khpi-iip.mipk.kharkiv.edu/library/graph/lab/1/img/04_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khpi-iip.mipk.kharkiv.edu/library/graph/lab/1/img/04_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DEEF77" wp14:editId="17955F28">
                  <wp:extent cx="1952625" cy="1962150"/>
                  <wp:effectExtent l="0" t="0" r="9525" b="0"/>
                  <wp:docPr id="17" name="Рисунок 17" descr="http://khpi-iip.mipk.kharkiv.edu/library/graph/lab/1/img/04_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khpi-iip.mipk.kharkiv.edu/library/graph/lab/1/img/04_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ru-RU"/>
        </w:rPr>
        <w:t xml:space="preserve">Инструмент "Заливка"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 "Заливка" выделяется в отдельную группу и состоит из следующих элементов: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60CD45" wp14:editId="52AF9407">
            <wp:extent cx="3705225" cy="1504950"/>
            <wp:effectExtent l="0" t="0" r="9525" b="0"/>
            <wp:docPr id="18" name="Рисунок 18" descr="http://khpi-iip.mipk.kharkiv.edu/library/graph/lab/1/img/04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khpi-iip.mipk.kharkiv.edu/library/graph/lab/1/img/04_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Сплошная заливка цветом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Позволяет выбрать цвет согласно используемой цветовой модели. </w:t>
      </w:r>
    </w:p>
    <w:p w:rsidR="00A638AA" w:rsidRPr="00A638AA" w:rsidRDefault="00A638AA" w:rsidP="00A63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Градиентная заливка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Позволяет окрасить объект с использованием различных цветов и способов перетекания одного цвета в другой.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4B55C" wp14:editId="39CE501B">
            <wp:extent cx="3019425" cy="2743200"/>
            <wp:effectExtent l="0" t="0" r="9525" b="0"/>
            <wp:docPr id="19" name="Рисунок 19" descr="http://khpi-iip.mipk.kharkiv.edu/library/graph/lab/1/img/04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khpi-iip.mipk.kharkiv.edu/library/graph/lab/1/img/04_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Выбор типа градиентной заливки (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радиальная, коническая и квадратная). </w:t>
      </w:r>
    </w:p>
    <w:p w:rsidR="00A638AA" w:rsidRPr="00A638AA" w:rsidRDefault="00A638AA" w:rsidP="00A63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Смещение центра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Позволяет выбрать центр, относительно которого будет осуществляться распределение тона. </w:t>
      </w:r>
    </w:p>
    <w:p w:rsidR="00A638AA" w:rsidRPr="00A638AA" w:rsidRDefault="00A638AA" w:rsidP="00A63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раздел содержит дополнительные настройки. </w:t>
      </w:r>
    </w:p>
    <w:p w:rsidR="00A638AA" w:rsidRPr="00A638AA" w:rsidRDefault="00A638AA" w:rsidP="00A638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цвета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Позволяет установить начальный, конечный, а также и промежуточные цвета градиента.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537"/>
        <w:gridCol w:w="3229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72593E" wp14:editId="45D65F96">
                  <wp:extent cx="2257425" cy="2057400"/>
                  <wp:effectExtent l="0" t="0" r="9525" b="0"/>
                  <wp:docPr id="20" name="Рисунок 20" descr="http://khpi-iip.mipk.kharkiv.edu/library/graph/lab/1/img/04_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khpi-iip.mipk.kharkiv.edu/library/graph/lab/1/img/04_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497CAA" wp14:editId="194067B1">
                  <wp:extent cx="1609725" cy="1609725"/>
                  <wp:effectExtent l="0" t="0" r="9525" b="9525"/>
                  <wp:docPr id="21" name="Рисунок 21" descr="http://khpi-iip.mipk.kharkiv.edu/library/graph/lab/1/img/04_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khpi-iip.mipk.kharkiv.edu/library/graph/lab/1/img/04_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6B777C" wp14:editId="07D3C577">
                  <wp:extent cx="2286000" cy="2076450"/>
                  <wp:effectExtent l="0" t="0" r="0" b="0"/>
                  <wp:docPr id="22" name="Рисунок 22" descr="http://khpi-iip.mipk.kharkiv.edu/library/graph/lab/1/img/04_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khpi-iip.mipk.kharkiv.edu/library/graph/lab/1/img/04_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1B998B" wp14:editId="2DDE3E17">
                  <wp:extent cx="1695450" cy="1695450"/>
                  <wp:effectExtent l="0" t="0" r="0" b="0"/>
                  <wp:docPr id="23" name="Рисунок 23" descr="http://khpi-iip.mipk.kharkiv.edu/library/graph/lab/1/img/04_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khpi-iip.mipk.kharkiv.edu/library/graph/lab/1/img/04_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23CE17" wp14:editId="55A5FE14">
                  <wp:extent cx="2324100" cy="2105025"/>
                  <wp:effectExtent l="0" t="0" r="0" b="9525"/>
                  <wp:docPr id="24" name="Рисунок 24" descr="http://khpi-iip.mipk.kharkiv.edu/library/graph/lab/1/img/04_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khpi-iip.mipk.kharkiv.edu/library/graph/lab/1/img/04_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61C10F" wp14:editId="613820EF">
                  <wp:extent cx="1714500" cy="1714500"/>
                  <wp:effectExtent l="0" t="0" r="0" b="0"/>
                  <wp:docPr id="25" name="Рисунок 25" descr="http://khpi-iip.mipk.kharkiv.edu/library/graph/lab/1/img/04_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khpi-iip.mipk.kharkiv.edu/library/graph/lab/1/img/04_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u w:val="single"/>
          <w:lang w:eastAsia="ru-RU"/>
        </w:rPr>
        <w:t>Порядок выполнения работы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  <w:t xml:space="preserve">1. Выполнить имитацию объема с использованием инструмента "Интерактивное перетекание" на примере изображения "Златая цепь"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B8132D" wp14:editId="7CC48973">
            <wp:extent cx="5562600" cy="1285875"/>
            <wp:effectExtent l="0" t="0" r="0" b="9525"/>
            <wp:docPr id="26" name="Рисунок 26" descr="http://khpi-iip.mipk.kharkiv.edu/library/graph/lab/1/img/04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khpi-iip.mipk.kharkiv.edu/library/graph/lab/1/img/04_2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1.1. Получить звено цепи (вид сверху)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1.1.1. Построить прямоугольник с закругленными краями и продублировать получившуюся фигуру.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462055" wp14:editId="115312D5">
            <wp:extent cx="1323975" cy="781050"/>
            <wp:effectExtent l="0" t="0" r="9525" b="0"/>
            <wp:docPr id="27" name="Рисунок 27" descr="http://khpi-iip.mipk.kharkiv.edu/library/graph/lab/1/img/04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khpi-iip.mipk.kharkiv.edu/library/graph/lab/1/img/04_2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1.1.2. Установить толщину обводки одного прямоугольника, равной 24 пункта (24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6AFC12" wp14:editId="4C55093E">
            <wp:extent cx="1285875" cy="800100"/>
            <wp:effectExtent l="0" t="0" r="9525" b="0"/>
            <wp:docPr id="28" name="Рисунок 28" descr="http://khpi-iip.mipk.kharkiv.edu/library/graph/lab/1/img/04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khpi-iip.mipk.kharkiv.edu/library/graph/lab/1/img/04_2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1.1.3. Удалить заливку с получившейся фигуры: для этого в группе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Fill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(Заливка) в панели графики выбрать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Fill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(Удалить заливку).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1.1.4. Установить цвет обводки, близкий к "золотому". (С5 М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Y63 К8).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448"/>
        <w:gridCol w:w="3915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552C39" wp14:editId="068E6199">
                  <wp:extent cx="1790700" cy="1123950"/>
                  <wp:effectExtent l="0" t="0" r="0" b="0"/>
                  <wp:docPr id="29" name="Рисунок 29" descr="http://khpi-iip.mipk.kharkiv.edu/library/graph/lab/1/img/04_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khpi-iip.mipk.kharkiv.edu/library/graph/lab/1/img/04_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F2E12D" wp14:editId="17B53C2A">
                  <wp:extent cx="2428875" cy="2085975"/>
                  <wp:effectExtent l="0" t="0" r="9525" b="9525"/>
                  <wp:docPr id="30" name="Рисунок 30" descr="http://khpi-iip.mipk.kharkiv.edu/library/graph/lab/1/img/04_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khpi-iip.mipk.kharkiv.edu/library/graph/lab/1/img/04_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1.1.5. Установить минимальную толщину обводки второго прямоугольника и назначить ей белый цвет. 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второй прямоугольник поверх первого.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CC2DA5" wp14:editId="1BFFC7B2">
            <wp:extent cx="1714500" cy="1066800"/>
            <wp:effectExtent l="0" t="0" r="0" b="0"/>
            <wp:docPr id="31" name="Рисунок 31" descr="http://khpi-iip.mipk.kharkiv.edu/library/graph/lab/1/img/04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khpi-iip.mipk.kharkiv.edu/library/graph/lab/1/img/04_3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1.1.6. Применить эффект интерактивного перетекания к двум прямоугольникам ("</w:t>
      </w: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шагов в перетекании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= 20).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20722" wp14:editId="6088A653">
            <wp:extent cx="1714500" cy="1066800"/>
            <wp:effectExtent l="0" t="0" r="0" b="0"/>
            <wp:docPr id="32" name="Рисунок 32" descr="http://khpi-iip.mipk.kharkiv.edu/library/graph/lab/1/img/04_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khpi-iip.mipk.kharkiv.edu/library/graph/lab/1/img/04_3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1.1.6. Выполнить команду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Arrange</w:t>
      </w:r>
      <w:proofErr w:type="spellEnd"/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Apart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разбиения получившейся группы на три объекта: желтый и белый прямоугольники и результат применение инструмента "Интерактивное перетекание".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1.1.7. Аналогично получить изображение звена цепи (вид сбоку).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AF1847" wp14:editId="43435301">
            <wp:extent cx="1857375" cy="219075"/>
            <wp:effectExtent l="0" t="0" r="9525" b="9525"/>
            <wp:docPr id="33" name="Рисунок 33" descr="http://khpi-iip.mipk.kharkiv.edu/library/graph/lab/1/img/04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khpi-iip.mipk.kharkiv.edu/library/graph/lab/1/img/04_3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1.1.8. Нарисовать кривую, по которой будет строиться 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цепь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продублировать ее.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1.1.9. Разместить на концах кривой по одному звену (вид сверху).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10E99" wp14:editId="70AA074E">
            <wp:extent cx="4895850" cy="619125"/>
            <wp:effectExtent l="0" t="0" r="0" b="9525"/>
            <wp:docPr id="34" name="Рисунок 34" descr="http://khpi-iip.mipk.kharkiv.edu/library/graph/lab/1/img/04_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khpi-iip.mipk.kharkiv.edu/library/graph/lab/1/img/04_3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1.1.10. Выполнить интерактивное перетекание от одного звена к другому. При этом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шагов перетекания должно быть подобрано таким образом, чтобы иметь возможность разместить промежуточные звенья.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F8278" wp14:editId="4F4D1713">
            <wp:extent cx="5457825" cy="723900"/>
            <wp:effectExtent l="0" t="0" r="9525" b="0"/>
            <wp:docPr id="35" name="Рисунок 35" descr="http://khpi-iip.mipk.kharkiv.edu/library/graph/lab/1/img/04_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khpi-iip.mipk.kharkiv.edu/library/graph/lab/1/img/04_3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1.1.11. Выбрать кривую в качестве нового пути и установить флаг "Повернуть все объекты".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A23573" wp14:editId="10E960F6">
            <wp:extent cx="5133975" cy="1181100"/>
            <wp:effectExtent l="0" t="0" r="9525" b="0"/>
            <wp:docPr id="36" name="Рисунок 36" descr="http://khpi-iip.mipk.kharkiv.edu/library/graph/lab/1/img/04_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khpi-iip.mipk.kharkiv.edu/library/graph/lab/1/img/04_3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1.1.12. Обрезать с двух сторон дубликат кривой - пути.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498AC" wp14:editId="5621B09C">
            <wp:extent cx="4762500" cy="1219200"/>
            <wp:effectExtent l="0" t="0" r="0" b="0"/>
            <wp:docPr id="37" name="Рисунок 37" descr="http://khpi-iip.mipk.kharkiv.edu/library/graph/lab/1/img/04_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khpi-iip.mipk.kharkiv.edu/library/graph/lab/1/img/04_37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1.1.13. Выполнить операцию получения звеньев цепи (вид сбоку).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4241C1" wp14:editId="52E16DE4">
            <wp:extent cx="4124325" cy="723900"/>
            <wp:effectExtent l="0" t="0" r="9525" b="0"/>
            <wp:docPr id="38" name="Рисунок 38" descr="http://khpi-iip.mipk.kharkiv.edu/library/graph/lab/1/img/04_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khpi-iip.mipk.kharkiv.edu/library/graph/lab/1/img/04_3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1.1.14. Совместить два ряда звеньев.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8487F8" wp14:editId="796117C5">
            <wp:extent cx="5305425" cy="1219200"/>
            <wp:effectExtent l="0" t="0" r="9525" b="0"/>
            <wp:docPr id="39" name="Рисунок 39" descr="http://khpi-iip.mipk.kharkiv.edu/library/graph/lab/1/img/04_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khpi-iip.mipk.kharkiv.edu/library/graph/lab/1/img/04_3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1.1.15. Для предания большей реалистичности откорректировать крайние звенья (вид сбоку).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73633" wp14:editId="1116EE5D">
            <wp:extent cx="5133975" cy="1181100"/>
            <wp:effectExtent l="0" t="0" r="9525" b="0"/>
            <wp:docPr id="40" name="Рисунок 40" descr="http://khpi-iip.mipk.kharkiv.edu/library/graph/lab/1/img/04_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khpi-iip.mipk.kharkiv.edu/library/graph/lab/1/img/04_4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1.1.15. Удалить абрис </w:t>
      </w:r>
      <w:proofErr w:type="gram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линий-пути</w:t>
      </w:r>
      <w:proofErr w:type="gram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3BDCF1" wp14:editId="0597BCE1">
            <wp:extent cx="4162425" cy="962025"/>
            <wp:effectExtent l="0" t="0" r="9525" b="9525"/>
            <wp:docPr id="41" name="Рисунок 41" descr="http://khpi-iip.mipk.kharkiv.edu/library/graph/lab/1/img/04_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khpi-iip.mipk.kharkiv.edu/library/graph/lab/1/img/04_4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1.2. Получить следующее изображение цепи: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DC456" wp14:editId="7D61C3AC">
            <wp:extent cx="3619500" cy="3514725"/>
            <wp:effectExtent l="0" t="0" r="0" b="9525"/>
            <wp:docPr id="42" name="Рисунок 42" descr="http://khpi-iip.mipk.kharkiv.edu/library/graph/lab/1/img/04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khpi-iip.mipk.kharkiv.edu/library/graph/lab/1/img/04_42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  <w:t xml:space="preserve">2. Выполнить имитацию объема с использованием инструментов "Градиентная заливка" и "Интерактивная прозрачность" на примере изображения "Сердце".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187E23" wp14:editId="59ABC23B">
            <wp:extent cx="1943100" cy="1695450"/>
            <wp:effectExtent l="0" t="0" r="0" b="0"/>
            <wp:docPr id="43" name="Рисунок 43" descr="http://khpi-iip.mipk.kharkiv.edu/library/graph/lab/1/img/04_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khpi-iip.mipk.kharkiv.edu/library/graph/lab/1/img/04_4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2.1. Получить изображение сердца, применив к нему радиальную заливку.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448"/>
        <w:gridCol w:w="3915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4C317BB" wp14:editId="1B722126">
                  <wp:extent cx="1914525" cy="1676400"/>
                  <wp:effectExtent l="0" t="0" r="9525" b="0"/>
                  <wp:docPr id="44" name="Рисунок 44" descr="http://khpi-iip.mipk.kharkiv.edu/library/graph/lab/1/img/04_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khpi-iip.mipk.kharkiv.edu/library/graph/lab/1/img/04_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91EC1E" wp14:editId="6F1C3C26">
                  <wp:extent cx="2438400" cy="2219325"/>
                  <wp:effectExtent l="0" t="0" r="0" b="9525"/>
                  <wp:docPr id="45" name="Рисунок 45" descr="http://khpi-iip.mipk.kharkiv.edu/library/graph/lab/1/img/04_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khpi-iip.mipk.kharkiv.edu/library/graph/lab/1/img/04_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2.2. Получить дубликат "сердца" с использованием линейного градиента окрашивания.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463"/>
        <w:gridCol w:w="3885"/>
      </w:tblGrid>
      <w:tr w:rsidR="00A638AA" w:rsidRPr="00A638AA" w:rsidTr="00A638AA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C6862F" wp14:editId="3B169456">
                  <wp:extent cx="1838325" cy="1609725"/>
                  <wp:effectExtent l="0" t="0" r="9525" b="9525"/>
                  <wp:docPr id="46" name="Рисунок 46" descr="http://khpi-iip.mipk.kharkiv.edu/library/graph/lab/1/img/04_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khpi-iip.mipk.kharkiv.edu/library/graph/lab/1/img/04_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0" w:type="pct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8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ECDE05" wp14:editId="330E61C0">
                  <wp:extent cx="2409825" cy="2181225"/>
                  <wp:effectExtent l="0" t="0" r="9525" b="9525"/>
                  <wp:docPr id="47" name="Рисунок 47" descr="http://khpi-iip.mipk.kharkiv.edu/library/graph/lab/1/img/04_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khpi-iip.mipk.kharkiv.edu/library/graph/lab/1/img/04_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Применить ко второму дубликату эффект "Интерактивная прозрачность", выбрав тип "Базовая" и поместить его поверх первого.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1A7BF" wp14:editId="323D2DF8">
            <wp:extent cx="2019300" cy="1762125"/>
            <wp:effectExtent l="0" t="0" r="0" b="9525"/>
            <wp:docPr id="48" name="Рисунок 48" descr="http://khpi-iip.mipk.kharkiv.edu/library/graph/lab/1/img/04_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khpi-iip.mipk.kharkiv.edu/library/graph/lab/1/img/04_48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изображение блика согласно следующей последовательности: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AFB2B" wp14:editId="2FC275E4">
            <wp:extent cx="4429125" cy="666750"/>
            <wp:effectExtent l="0" t="0" r="9525" b="0"/>
            <wp:docPr id="49" name="Рисунок 49" descr="http://khpi-iip.mipk.kharkiv.edu/library/graph/lab/1/img/04_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hpi-iip.mipk.kharkiv.edu/library/graph/lab/1/img/04_4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2.5.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Поместить блик на "Сердце", применив к нему эффект "Интерактивная прозрачность", тип "Линейная"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B8B389" wp14:editId="62CC7186">
            <wp:extent cx="6038850" cy="552450"/>
            <wp:effectExtent l="0" t="0" r="0" b="0"/>
            <wp:docPr id="50" name="Рисунок 50" descr="http://khpi-iip.mipk.kharkiv.edu/library/graph/lab/1/img/04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khpi-iip.mipk.kharkiv.edu/library/graph/lab/1/img/04_50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AD1459" wp14:editId="06F26EC8">
            <wp:extent cx="1962150" cy="1876425"/>
            <wp:effectExtent l="0" t="0" r="0" b="9525"/>
            <wp:docPr id="51" name="Рисунок 51" descr="http://khpi-iip.mipk.kharkiv.edu/library/graph/lab/1/img/04_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khpi-iip.mipk.kharkiv.edu/library/graph/lab/1/img/04_51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  <w:t xml:space="preserve">3. Выполнить имитацию объема с использованием инструментов "Градиентная заливка" и "Интерактивное перетекание" на примере изображения "Сердце".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951DC" wp14:editId="3746480E">
            <wp:extent cx="1419225" cy="1238250"/>
            <wp:effectExtent l="0" t="0" r="9525" b="0"/>
            <wp:docPr id="52" name="Рисунок 52" descr="http://khpi-iip.mipk.kharkiv.edu/library/graph/lab/1/img/04_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khpi-iip.mipk.kharkiv.edu/library/graph/lab/1/img/04_53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изображение сердца и его уменьшенную копию.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44A68D" wp14:editId="3BB652A7">
            <wp:extent cx="2638425" cy="1266825"/>
            <wp:effectExtent l="0" t="0" r="9525" b="9525"/>
            <wp:docPr id="53" name="Рисунок 53" descr="http://khpi-iip.mipk.kharkiv.edu/library/graph/lab/1/img/04_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khpi-iip.mipk.kharkiv.edu/library/graph/lab/1/img/04_5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Залить большую фигуру с использованием линейной градиентной заливки, а маленькое "Сердце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162"/>
        <w:gridCol w:w="1920"/>
        <w:gridCol w:w="351"/>
      </w:tblGrid>
      <w:tr w:rsidR="00A638AA" w:rsidRPr="00A638AA" w:rsidTr="00A63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9" w:history="1">
              <w:r w:rsidRPr="00A638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Каталог</w:t>
              </w:r>
            </w:hyperlink>
          </w:p>
        </w:tc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history="1">
              <w:r w:rsidRPr="00A638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Индекс раздела</w:t>
              </w:r>
            </w:hyperlink>
          </w:p>
        </w:tc>
        <w:tc>
          <w:tcPr>
            <w:tcW w:w="0" w:type="auto"/>
            <w:vAlign w:val="center"/>
            <w:hideMark/>
          </w:tcPr>
          <w:p w:rsidR="00A638AA" w:rsidRPr="00A638AA" w:rsidRDefault="00A638AA" w:rsidP="00A63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638AA" w:rsidRPr="00A638AA" w:rsidRDefault="00A638AA" w:rsidP="00A63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окрасить в ярко-красный цвет.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59FD7B" wp14:editId="6D5E283B">
            <wp:extent cx="2886075" cy="1362075"/>
            <wp:effectExtent l="0" t="0" r="9525" b="9525"/>
            <wp:docPr id="54" name="Рисунок 54" descr="http://khpi-iip.mipk.kharkiv.edu/library/graph/lab/1/img/04_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khpi-iip.mipk.kharkiv.edu/library/graph/lab/1/img/04_55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Совместить обе части и применить к ним эффект "Интерактивное перетекание"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00A14" wp14:editId="1DFF5558">
            <wp:extent cx="3248025" cy="1400175"/>
            <wp:effectExtent l="0" t="0" r="9525" b="9525"/>
            <wp:docPr id="55" name="Рисунок 55" descr="http://khpi-iip.mipk.kharkiv.edu/library/graph/lab/1/img/04_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khpi-iip.mipk.kharkiv.edu/library/graph/lab/1/img/04_5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другой вариант этого изображения.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5AD4EF" wp14:editId="54A7AAC4">
            <wp:extent cx="3228975" cy="1428750"/>
            <wp:effectExtent l="0" t="0" r="9525" b="0"/>
            <wp:docPr id="56" name="Рисунок 56" descr="http://khpi-iip.mipk.kharkiv.edu/library/graph/lab/1/img/04_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khpi-iip.mipk.kharkiv.edu/library/graph/lab/1/img/04_57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  <w:t xml:space="preserve">4. Выполнить имитацию объема на примере изображения "Сердце".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862A60" wp14:editId="76148E4C">
            <wp:extent cx="2000250" cy="1676400"/>
            <wp:effectExtent l="0" t="0" r="0" b="0"/>
            <wp:docPr id="57" name="Рисунок 57" descr="http://khpi-iip.mipk.kharkiv.edu/library/graph/lab/1/img/04_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khpi-iip.mipk.kharkiv.edu/library/graph/lab/1/img/04_5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изображение сердца и его дубликат.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68D759" wp14:editId="031A5FDB">
            <wp:extent cx="1504950" cy="1323975"/>
            <wp:effectExtent l="0" t="0" r="0" b="9525"/>
            <wp:docPr id="58" name="Рисунок 58" descr="http://khpi-iip.mipk.kharkiv.edu/library/graph/lab/1/img/04_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khpi-iip.mipk.kharkiv.edu/library/graph/lab/1/img/04_59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дубликаты друг над другом и вырезать из нижнего объекта верхний.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5A26E" wp14:editId="01650BC3">
            <wp:extent cx="2876550" cy="1123950"/>
            <wp:effectExtent l="0" t="0" r="0" b="0"/>
            <wp:docPr id="59" name="Рисунок 59" descr="http://khpi-iip.mipk.kharkiv.edu/library/graph/lab/1/img/04_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khpi-iip.mipk.kharkiv.edu/library/graph/lab/1/img/04_6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4.3.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копию сформированной фигуры, отразив ее по горизонтали и окрасить ее в черный цвет.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13AC93" wp14:editId="1FD063BA">
            <wp:extent cx="1143000" cy="1228725"/>
            <wp:effectExtent l="0" t="0" r="0" b="9525"/>
            <wp:docPr id="60" name="Рисунок 60" descr="http://khpi-iip.mipk.kharkiv.edu/library/graph/lab/1/img/04_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khpi-iip.mipk.kharkiv.edu/library/graph/lab/1/img/04_6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4.4.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Изображение сердца окрасить в ярко-красный цвет.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DCC4C" wp14:editId="04B34DD7">
            <wp:extent cx="1228725" cy="1076325"/>
            <wp:effectExtent l="0" t="0" r="9525" b="9525"/>
            <wp:docPr id="61" name="Рисунок 61" descr="http://khpi-iip.mipk.kharkiv.edu/library/graph/lab/1/img/04_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khpi-iip.mipk.kharkiv.edu/library/graph/lab/1/img/04_62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4.5.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Разместить три полученные фигуры согласно следующему рисунку: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24436B" wp14:editId="4C3B3464">
            <wp:extent cx="1228725" cy="1085850"/>
            <wp:effectExtent l="0" t="0" r="9525" b="0"/>
            <wp:docPr id="62" name="Рисунок 62" descr="http://khpi-iip.mipk.kharkiv.edu/library/graph/lab/1/img/04_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khpi-iip.mipk.kharkiv.edu/library/graph/lab/1/img/04_6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4.6.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Удалить абрис с фигур, имитирующих блики и тень и разложить их в растр (преобразовать их в битовое изображение) (команда </w:t>
      </w:r>
      <w:r w:rsidRPr="00A638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Битовое изображение</w:t>
      </w:r>
      <w:proofErr w:type="gramStart"/>
      <w:r w:rsidRPr="00A638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/ К</w:t>
      </w:r>
      <w:proofErr w:type="gramEnd"/>
      <w:r w:rsidRPr="00A638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онвертировать в битовое изображение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). К каждому битовому изображению применить фильтр "</w:t>
      </w:r>
      <w:proofErr w:type="spellStart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Гаусовое</w:t>
      </w:r>
      <w:proofErr w:type="spellEnd"/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размытие".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434DC2" wp14:editId="7C0AEB28">
            <wp:extent cx="2809875" cy="1781175"/>
            <wp:effectExtent l="0" t="0" r="9525" b="9525"/>
            <wp:docPr id="63" name="Рисунок 63" descr="http://khpi-iip.mipk.kharkiv.edu/library/graph/lab/1/img/04_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khpi-iip.mipk.kharkiv.edu/library/graph/lab/1/img/04_64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AA" w:rsidRPr="00A638AA" w:rsidRDefault="00A638AA" w:rsidP="00A63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4.7. </w:t>
      </w:r>
      <w:r w:rsidRPr="00A638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Совместить получившиеся изображения с фигурой сердца. </w:t>
      </w:r>
    </w:p>
    <w:p w:rsidR="00A638AA" w:rsidRPr="00A638AA" w:rsidRDefault="00A638AA" w:rsidP="00A638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A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8E6E00" wp14:editId="371EBB9C">
            <wp:extent cx="2390775" cy="2000250"/>
            <wp:effectExtent l="0" t="0" r="9525" b="0"/>
            <wp:docPr id="64" name="Рисунок 64" descr="http://khpi-iip.mipk.kharkiv.edu/library/graph/lab/1/img/04_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khpi-iip.mipk.kharkiv.edu/library/graph/lab/1/img/04_65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89" w:rsidRDefault="00053189">
      <w:bookmarkStart w:id="0" w:name="_GoBack"/>
      <w:bookmarkEnd w:id="0"/>
    </w:p>
    <w:sectPr w:rsidR="00053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C2DD6"/>
    <w:multiLevelType w:val="multilevel"/>
    <w:tmpl w:val="5F5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AA"/>
    <w:rsid w:val="00053189"/>
    <w:rsid w:val="00A638AA"/>
    <w:rsid w:val="00D905A8"/>
    <w:rsid w:val="00D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3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jpeg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7" Type="http://schemas.openxmlformats.org/officeDocument/2006/relationships/image" Target="media/image2.gif"/><Relationship Id="rId71" Type="http://schemas.openxmlformats.org/officeDocument/2006/relationships/image" Target="media/image64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gif"/><Relationship Id="rId24" Type="http://schemas.openxmlformats.org/officeDocument/2006/relationships/image" Target="media/image19.jpeg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5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61" Type="http://schemas.openxmlformats.org/officeDocument/2006/relationships/image" Target="media/image54.gif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jpeg"/><Relationship Id="rId60" Type="http://schemas.openxmlformats.org/officeDocument/2006/relationships/hyperlink" Target="http://khpi-iip.mipk.kharkiv.edu/library/graph/index.html" TargetMode="External"/><Relationship Id="rId65" Type="http://schemas.openxmlformats.org/officeDocument/2006/relationships/image" Target="media/image58.gi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jpeg"/><Relationship Id="rId30" Type="http://schemas.openxmlformats.org/officeDocument/2006/relationships/image" Target="media/image25.gif"/><Relationship Id="rId35" Type="http://schemas.openxmlformats.org/officeDocument/2006/relationships/image" Target="media/image30.jpeg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jpe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hyperlink" Target="http://khpi-iip.mipk.kharkiv.edu/library/index.html" TargetMode="External"/><Relationship Id="rId67" Type="http://schemas.openxmlformats.org/officeDocument/2006/relationships/image" Target="media/image60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5.gif"/><Relationship Id="rId70" Type="http://schemas.openxmlformats.org/officeDocument/2006/relationships/image" Target="media/image63.gif"/><Relationship Id="rId1" Type="http://schemas.openxmlformats.org/officeDocument/2006/relationships/numbering" Target="numbering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2012-03-02T20:49:00Z</dcterms:created>
  <dcterms:modified xsi:type="dcterms:W3CDTF">2012-03-02T22:39:00Z</dcterms:modified>
</cp:coreProperties>
</file>