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2FD" w:rsidRDefault="000C2976" w:rsidP="001102FD">
      <w:pPr>
        <w:pStyle w:val="a4"/>
        <w:spacing w:line="360" w:lineRule="auto"/>
        <w:ind w:firstLine="709"/>
        <w:contextualSpacing/>
        <w:jc w:val="center"/>
        <w:rPr>
          <w:b/>
          <w:bCs/>
        </w:rPr>
      </w:pPr>
      <w:r>
        <w:rPr>
          <w:b/>
          <w:bCs/>
        </w:rPr>
        <w:t>Лабораторное занятие №</w:t>
      </w:r>
      <w:r w:rsidR="006B5F5B">
        <w:rPr>
          <w:b/>
          <w:bCs/>
          <w:lang w:val="en-US"/>
        </w:rPr>
        <w:t>6</w:t>
      </w:r>
      <w:bookmarkStart w:id="0" w:name="_GoBack"/>
      <w:bookmarkEnd w:id="0"/>
      <w:r w:rsidR="005F0E5F" w:rsidRPr="00A24844">
        <w:rPr>
          <w:b/>
          <w:bCs/>
        </w:rPr>
        <w:t>.</w:t>
      </w:r>
    </w:p>
    <w:p w:rsidR="001102FD" w:rsidRDefault="005F0E5F" w:rsidP="001102FD">
      <w:pPr>
        <w:pStyle w:val="a4"/>
        <w:spacing w:line="360" w:lineRule="auto"/>
        <w:ind w:firstLine="709"/>
        <w:contextualSpacing/>
        <w:jc w:val="center"/>
        <w:rPr>
          <w:b/>
          <w:bCs/>
        </w:rPr>
      </w:pPr>
      <w:r w:rsidRPr="00A24844">
        <w:rPr>
          <w:b/>
          <w:bCs/>
        </w:rPr>
        <w:t xml:space="preserve">Выявление и документирование проблем </w:t>
      </w:r>
    </w:p>
    <w:p w:rsidR="005F0E5F" w:rsidRPr="00A24844" w:rsidRDefault="005F0E5F" w:rsidP="001102FD">
      <w:pPr>
        <w:pStyle w:val="a4"/>
        <w:spacing w:line="360" w:lineRule="auto"/>
        <w:ind w:firstLine="709"/>
        <w:contextualSpacing/>
        <w:jc w:val="center"/>
        <w:rPr>
          <w:b/>
          <w:bCs/>
        </w:rPr>
      </w:pPr>
      <w:r w:rsidRPr="00A24844">
        <w:rPr>
          <w:b/>
          <w:bCs/>
        </w:rPr>
        <w:t xml:space="preserve">установки программного </w:t>
      </w:r>
      <w:r w:rsidR="001102FD">
        <w:rPr>
          <w:b/>
          <w:bCs/>
        </w:rPr>
        <w:t>о</w:t>
      </w:r>
      <w:r w:rsidRPr="00A24844">
        <w:rPr>
          <w:b/>
          <w:bCs/>
        </w:rPr>
        <w:t>беспечения</w:t>
      </w:r>
    </w:p>
    <w:p w:rsidR="005F0E5F" w:rsidRPr="00A24844" w:rsidRDefault="005F0E5F" w:rsidP="001102FD">
      <w:pPr>
        <w:pStyle w:val="1"/>
        <w:shd w:val="clear" w:color="auto" w:fill="FFFFFF"/>
        <w:spacing w:after="0" w:line="360" w:lineRule="auto"/>
        <w:ind w:firstLine="709"/>
        <w:jc w:val="both"/>
        <w:rPr>
          <w:rFonts w:ascii="Times New Roman" w:eastAsia="Times New Roman" w:hAnsi="Times New Roman" w:cs="Times New Roman"/>
          <w:sz w:val="24"/>
          <w:szCs w:val="24"/>
        </w:rPr>
      </w:pPr>
      <w:r w:rsidRPr="00A24844">
        <w:rPr>
          <w:rFonts w:ascii="Times New Roman" w:eastAsia="Times New Roman" w:hAnsi="Times New Roman" w:cs="Times New Roman"/>
          <w:b/>
          <w:sz w:val="24"/>
          <w:szCs w:val="24"/>
        </w:rPr>
        <w:t xml:space="preserve">Лабораторное занятие </w:t>
      </w:r>
      <w:r w:rsidRPr="00A24844">
        <w:rPr>
          <w:rFonts w:ascii="Times New Roman" w:eastAsia="Times New Roman" w:hAnsi="Times New Roman" w:cs="Times New Roman"/>
          <w:sz w:val="24"/>
          <w:szCs w:val="24"/>
        </w:rPr>
        <w:t>рассчитано на 4 часа</w:t>
      </w:r>
    </w:p>
    <w:p w:rsidR="005F0E5F" w:rsidRPr="00A24844" w:rsidRDefault="005F0E5F" w:rsidP="001102FD">
      <w:pPr>
        <w:spacing w:line="360" w:lineRule="auto"/>
        <w:ind w:firstLine="709"/>
      </w:pPr>
      <w:r w:rsidRPr="00A24844">
        <w:rPr>
          <w:b/>
        </w:rPr>
        <w:t xml:space="preserve">Формируемые компетенции, умений: </w:t>
      </w:r>
      <w:r w:rsidRPr="00A24844">
        <w:t>ПК 4.1, ПК 4.3, ОК 1 – ОК 11, У1 –У5</w:t>
      </w:r>
    </w:p>
    <w:p w:rsidR="005F0E5F" w:rsidRPr="00A24844" w:rsidRDefault="005F0E5F" w:rsidP="001102FD">
      <w:pPr>
        <w:pStyle w:val="1"/>
        <w:spacing w:after="0" w:line="360" w:lineRule="auto"/>
        <w:ind w:firstLine="709"/>
        <w:jc w:val="both"/>
        <w:rPr>
          <w:rFonts w:ascii="Times New Roman" w:hAnsi="Times New Roman" w:cs="Times New Roman"/>
          <w:sz w:val="24"/>
          <w:szCs w:val="24"/>
        </w:rPr>
      </w:pPr>
      <w:r w:rsidRPr="00A24844">
        <w:rPr>
          <w:rFonts w:ascii="Times New Roman" w:eastAsia="Times New Roman" w:hAnsi="Times New Roman" w:cs="Times New Roman"/>
          <w:b/>
          <w:sz w:val="24"/>
          <w:szCs w:val="24"/>
        </w:rPr>
        <w:t>Цель работы</w:t>
      </w:r>
      <w:r w:rsidRPr="00A24844">
        <w:rPr>
          <w:rFonts w:ascii="Times New Roman" w:eastAsia="Times New Roman" w:hAnsi="Times New Roman" w:cs="Times New Roman"/>
          <w:sz w:val="24"/>
          <w:szCs w:val="24"/>
        </w:rPr>
        <w:t xml:space="preserve">: </w:t>
      </w:r>
      <w:r w:rsidRPr="00A24844">
        <w:rPr>
          <w:rFonts w:ascii="Times New Roman" w:hAnsi="Times New Roman" w:cs="Times New Roman"/>
          <w:sz w:val="24"/>
          <w:szCs w:val="24"/>
        </w:rPr>
        <w:t>Научиться устанавливать ПО и выявлять проблемы установки</w:t>
      </w:r>
    </w:p>
    <w:p w:rsidR="005F0E5F" w:rsidRPr="00A24844" w:rsidRDefault="005F0E5F" w:rsidP="001102FD">
      <w:pPr>
        <w:pStyle w:val="a4"/>
        <w:spacing w:before="0" w:beforeAutospacing="0" w:after="0" w:afterAutospacing="0" w:line="360" w:lineRule="auto"/>
        <w:ind w:firstLine="709"/>
        <w:jc w:val="both"/>
      </w:pPr>
      <w:r w:rsidRPr="00A24844">
        <w:t xml:space="preserve">От версии к версии </w:t>
      </w:r>
      <w:proofErr w:type="spellStart"/>
      <w:r w:rsidRPr="00A24844">
        <w:t>Microsoft</w:t>
      </w:r>
      <w:proofErr w:type="spellEnd"/>
      <w:r w:rsidRPr="00A24844">
        <w:t xml:space="preserve"> старается улучшить стабильность и надежность операционной системы </w:t>
      </w:r>
      <w:proofErr w:type="spellStart"/>
      <w:r w:rsidRPr="00A24844">
        <w:t>Windows</w:t>
      </w:r>
      <w:proofErr w:type="spellEnd"/>
      <w:r w:rsidRPr="00A24844">
        <w:t xml:space="preserve">, правда иногда что-то начинает идти не так и возникают проблемы. Начиная с самых ранних версий ОС </w:t>
      </w:r>
      <w:proofErr w:type="spellStart"/>
      <w:r w:rsidRPr="00A24844">
        <w:t>Windows</w:t>
      </w:r>
      <w:proofErr w:type="spellEnd"/>
      <w:r w:rsidRPr="00A24844">
        <w:t xml:space="preserve"> NT, в них существовали инструменты поиска и устранения неисправностей, но они были запрятаны глубоко в недра системы и были довольно сложны в применении, практически недоступны начинающему пользователю. </w:t>
      </w:r>
    </w:p>
    <w:p w:rsidR="005F0E5F" w:rsidRPr="00A24844" w:rsidRDefault="005F0E5F" w:rsidP="005F0E5F">
      <w:pPr>
        <w:pStyle w:val="a4"/>
        <w:spacing w:before="0" w:beforeAutospacing="0" w:after="0" w:afterAutospacing="0" w:line="360" w:lineRule="auto"/>
        <w:ind w:firstLine="709"/>
        <w:jc w:val="both"/>
      </w:pPr>
      <w:r w:rsidRPr="00A24844">
        <w:t xml:space="preserve">Все изменилось в </w:t>
      </w:r>
      <w:proofErr w:type="spellStart"/>
      <w:r w:rsidRPr="00A24844">
        <w:t>Windows</w:t>
      </w:r>
      <w:proofErr w:type="spellEnd"/>
      <w:r w:rsidRPr="00A24844">
        <w:t xml:space="preserve"> 7. В этой операционной системе появился новый компонент для устранения проблем - этот компонент </w:t>
      </w:r>
      <w:r w:rsidRPr="00A24844">
        <w:rPr>
          <w:rStyle w:val="a5"/>
        </w:rPr>
        <w:t>Устранение неполадок </w:t>
      </w:r>
      <w:r w:rsidRPr="00A24844">
        <w:t>(</w:t>
      </w:r>
      <w:proofErr w:type="spellStart"/>
      <w:r w:rsidRPr="00A24844">
        <w:t>Windows</w:t>
      </w:r>
      <w:proofErr w:type="spellEnd"/>
      <w:r w:rsidRPr="00A24844">
        <w:t xml:space="preserve"> </w:t>
      </w:r>
      <w:proofErr w:type="spellStart"/>
      <w:r w:rsidRPr="00A24844">
        <w:t>Troubleshooting</w:t>
      </w:r>
      <w:proofErr w:type="spellEnd"/>
      <w:r w:rsidRPr="00A24844">
        <w:t xml:space="preserve"> </w:t>
      </w:r>
      <w:proofErr w:type="spellStart"/>
      <w:r w:rsidRPr="00A24844">
        <w:t>Platform</w:t>
      </w:r>
      <w:proofErr w:type="spellEnd"/>
      <w:r w:rsidRPr="00A24844">
        <w:t>), который является расширяемой инфраструктурой для автоматизированной диагностики проблем аппаратных средств и программного обеспечения и попытки автоматически устранять некоторые распространенные проблемы, такие как проблемы, возникающие при работе с сетью, аппаратным обеспечением и устройствами, связанные с использованием Интернета, а также проблемы совместимости программ. </w:t>
      </w:r>
    </w:p>
    <w:p w:rsidR="005F0E5F" w:rsidRPr="00A24844" w:rsidRDefault="005F0E5F" w:rsidP="005F0E5F">
      <w:pPr>
        <w:pStyle w:val="a4"/>
        <w:spacing w:before="0" w:beforeAutospacing="0" w:after="0" w:afterAutospacing="0" w:line="360" w:lineRule="auto"/>
        <w:ind w:firstLine="709"/>
        <w:jc w:val="both"/>
      </w:pPr>
      <w:r w:rsidRPr="00A24844">
        <w:t xml:space="preserve">Компонент обзавелся графическим интерфейсом и теперь пользователю, выполняющему </w:t>
      </w:r>
      <w:proofErr w:type="gramStart"/>
      <w:r w:rsidRPr="00A24844">
        <w:t>поиск неисправностей</w:t>
      </w:r>
      <w:proofErr w:type="gramEnd"/>
      <w:r w:rsidRPr="00A24844">
        <w:t xml:space="preserve"> поможет Мастер, который попытается идентифицировать источник проблемы, предоставит инструкции для решения проблемы или решит ее автоматически. Несмотря на то, что компонент</w:t>
      </w:r>
      <w:r w:rsidRPr="00A24844">
        <w:rPr>
          <w:rStyle w:val="a5"/>
        </w:rPr>
        <w:t> Устранения неполадок</w:t>
      </w:r>
      <w:r w:rsidRPr="00A24844">
        <w:t> не рассчитаны на решение всех возможных проблем, рекомендуется использовать его в качестве первого этапа работ по устранению неполадок, так как это может сэкономить время и избавить пользователя от лишних действий.</w:t>
      </w:r>
    </w:p>
    <w:p w:rsidR="005F0E5F" w:rsidRPr="00A24844" w:rsidRDefault="005F0E5F" w:rsidP="005F0E5F">
      <w:pPr>
        <w:pStyle w:val="a4"/>
        <w:spacing w:before="0" w:beforeAutospacing="0" w:after="0" w:afterAutospacing="0" w:line="360" w:lineRule="auto"/>
        <w:ind w:firstLine="709"/>
        <w:jc w:val="both"/>
      </w:pPr>
      <w:r w:rsidRPr="00A24844">
        <w:t>Открыть компонент </w:t>
      </w:r>
      <w:r w:rsidRPr="00A24844">
        <w:rPr>
          <w:rStyle w:val="a5"/>
        </w:rPr>
        <w:t>Устранение неполадок </w:t>
      </w:r>
      <w:r w:rsidRPr="00A24844">
        <w:t>можно из нескольких мест:</w:t>
      </w:r>
    </w:p>
    <w:p w:rsidR="005F0E5F" w:rsidRPr="00A24844" w:rsidRDefault="005F0E5F" w:rsidP="005F0E5F">
      <w:pPr>
        <w:pStyle w:val="a4"/>
        <w:spacing w:before="0" w:beforeAutospacing="0" w:after="0" w:afterAutospacing="0" w:line="360" w:lineRule="auto"/>
        <w:ind w:firstLine="709"/>
        <w:jc w:val="both"/>
        <w:rPr>
          <w:rStyle w:val="a5"/>
        </w:rPr>
      </w:pPr>
      <w:r w:rsidRPr="00A24844">
        <w:t>1.</w:t>
      </w:r>
      <w:r w:rsidRPr="00A24844">
        <w:rPr>
          <w:rStyle w:val="a5"/>
        </w:rPr>
        <w:t> Панель управления - Устранение неполадок</w:t>
      </w:r>
    </w:p>
    <w:p w:rsidR="005F0E5F" w:rsidRPr="00A24844" w:rsidRDefault="005F0E5F" w:rsidP="005F0E5F">
      <w:pPr>
        <w:pStyle w:val="a4"/>
        <w:spacing w:before="0" w:beforeAutospacing="0" w:after="0" w:afterAutospacing="0" w:line="360" w:lineRule="auto"/>
        <w:ind w:firstLine="709"/>
        <w:jc w:val="both"/>
        <w:rPr>
          <w:rStyle w:val="a5"/>
        </w:rPr>
      </w:pPr>
      <w:r w:rsidRPr="00A24844">
        <w:t>2. </w:t>
      </w:r>
      <w:r w:rsidRPr="00A24844">
        <w:rPr>
          <w:rStyle w:val="a5"/>
        </w:rPr>
        <w:t>Панель управления - Восстановление - Устранение неполадок </w:t>
      </w:r>
    </w:p>
    <w:p w:rsidR="005F0E5F" w:rsidRPr="00A24844" w:rsidRDefault="005F0E5F" w:rsidP="005F0E5F">
      <w:pPr>
        <w:pStyle w:val="a4"/>
        <w:spacing w:before="0" w:beforeAutospacing="0" w:after="0" w:afterAutospacing="0" w:line="360" w:lineRule="auto"/>
        <w:ind w:firstLine="709"/>
        <w:jc w:val="both"/>
        <w:rPr>
          <w:rStyle w:val="a5"/>
        </w:rPr>
      </w:pPr>
      <w:r w:rsidRPr="00A24844">
        <w:t>3. </w:t>
      </w:r>
      <w:r w:rsidRPr="00A24844">
        <w:rPr>
          <w:rStyle w:val="a5"/>
        </w:rPr>
        <w:t>Центр поддержки - Устранение неполадок</w:t>
      </w:r>
    </w:p>
    <w:p w:rsidR="005F0E5F" w:rsidRPr="00A24844" w:rsidRDefault="005F0E5F" w:rsidP="005F0E5F">
      <w:pPr>
        <w:pStyle w:val="a4"/>
        <w:spacing w:before="0" w:beforeAutospacing="0" w:after="0" w:afterAutospacing="0" w:line="360" w:lineRule="auto"/>
        <w:ind w:firstLine="709"/>
        <w:jc w:val="both"/>
      </w:pPr>
      <w:r w:rsidRPr="00A24844">
        <w:t>Кроме того, запустить компонент можно и из некоторых работающих приложений. Например, если IE не может открыть веб-сайт, щелкните кнопку</w:t>
      </w:r>
      <w:r w:rsidRPr="00A24844">
        <w:rPr>
          <w:rStyle w:val="a5"/>
        </w:rPr>
        <w:t> Диагностика проблем подключения</w:t>
      </w:r>
      <w:r w:rsidRPr="00A24844">
        <w:t>. Запустится мастер Диагностики сетей, который входит в пакет поиска неисправностей компонента Устранение неполадок.</w:t>
      </w:r>
    </w:p>
    <w:p w:rsidR="005F0E5F" w:rsidRPr="00A24844" w:rsidRDefault="005F0E5F" w:rsidP="005F0E5F">
      <w:pPr>
        <w:pStyle w:val="a4"/>
        <w:spacing w:before="0" w:beforeAutospacing="0" w:after="0" w:afterAutospacing="0" w:line="360" w:lineRule="auto"/>
        <w:ind w:firstLine="709"/>
        <w:jc w:val="both"/>
      </w:pPr>
      <w:r w:rsidRPr="00A24844">
        <w:lastRenderedPageBreak/>
        <w:t>Для знакомства запустим компонент</w:t>
      </w:r>
      <w:r w:rsidRPr="00A24844">
        <w:rPr>
          <w:rStyle w:val="a5"/>
        </w:rPr>
        <w:t> Устранение неполадок</w:t>
      </w:r>
      <w:r w:rsidRPr="00A24844">
        <w:t> из </w:t>
      </w:r>
      <w:r w:rsidRPr="00A24844">
        <w:rPr>
          <w:rStyle w:val="a5"/>
        </w:rPr>
        <w:t>Панели управления</w:t>
      </w:r>
      <w:r w:rsidRPr="00A24844">
        <w:t>:</w:t>
      </w:r>
    </w:p>
    <w:p w:rsidR="005F0E5F" w:rsidRPr="00A24844" w:rsidRDefault="005F0E5F" w:rsidP="005F0E5F">
      <w:pPr>
        <w:pStyle w:val="a4"/>
        <w:spacing w:before="0" w:beforeAutospacing="0" w:after="0" w:afterAutospacing="0" w:line="360" w:lineRule="auto"/>
        <w:ind w:firstLine="709"/>
        <w:jc w:val="both"/>
        <w:rPr>
          <w:rStyle w:val="a5"/>
        </w:rPr>
      </w:pPr>
      <w:r w:rsidRPr="00A24844">
        <w:t>Щелкните Пуск - </w:t>
      </w:r>
      <w:r w:rsidRPr="00A24844">
        <w:rPr>
          <w:rStyle w:val="a5"/>
        </w:rPr>
        <w:t>Панель управления - Крупные значки - Устранение неполадок.</w:t>
      </w:r>
    </w:p>
    <w:p w:rsidR="005F0E5F" w:rsidRPr="00A24844" w:rsidRDefault="005F0E5F" w:rsidP="005F0E5F">
      <w:pPr>
        <w:pStyle w:val="a4"/>
        <w:spacing w:before="0" w:beforeAutospacing="0" w:after="0" w:afterAutospacing="0" w:line="360" w:lineRule="auto"/>
        <w:ind w:firstLine="709"/>
        <w:jc w:val="both"/>
      </w:pPr>
      <w:r w:rsidRPr="00A24844">
        <w:t>Откроется окно компонента </w:t>
      </w:r>
      <w:r w:rsidRPr="00A24844">
        <w:rPr>
          <w:rStyle w:val="a5"/>
        </w:rPr>
        <w:t>Устранение неполадок, рисунок 1. Е</w:t>
      </w:r>
      <w:r w:rsidRPr="00A24844">
        <w:t xml:space="preserve">сли пользователь открыл это окно впервые, то будет предложено получить доступ к </w:t>
      </w:r>
      <w:proofErr w:type="spellStart"/>
      <w:r w:rsidRPr="00A24844">
        <w:t>Windows</w:t>
      </w:r>
      <w:proofErr w:type="spellEnd"/>
      <w:r w:rsidRPr="00A24844">
        <w:t xml:space="preserve"> </w:t>
      </w:r>
      <w:proofErr w:type="spellStart"/>
      <w:r w:rsidRPr="00A24844">
        <w:t>Online</w:t>
      </w:r>
      <w:proofErr w:type="spellEnd"/>
      <w:r w:rsidRPr="00A24844">
        <w:t xml:space="preserve"> </w:t>
      </w:r>
      <w:proofErr w:type="spellStart"/>
      <w:r w:rsidRPr="00A24844">
        <w:t>Troubleshooting</w:t>
      </w:r>
      <w:proofErr w:type="spellEnd"/>
      <w:r w:rsidRPr="00A24844">
        <w:t xml:space="preserve"> </w:t>
      </w:r>
      <w:proofErr w:type="spellStart"/>
      <w:r w:rsidRPr="00A24844">
        <w:t>Service</w:t>
      </w:r>
      <w:proofErr w:type="spellEnd"/>
      <w:r w:rsidRPr="00A24844">
        <w:t xml:space="preserve"> (WOTS) - это бесплатный онлайн сервис, позволяющий </w:t>
      </w:r>
      <w:proofErr w:type="spellStart"/>
      <w:r w:rsidRPr="00A24844">
        <w:t>Windows</w:t>
      </w:r>
      <w:proofErr w:type="spellEnd"/>
      <w:r w:rsidRPr="00A24844">
        <w:t xml:space="preserve"> 7 загружать новые или обновленные пакеты поиска неисправностей. Нажмите кнопку </w:t>
      </w:r>
      <w:proofErr w:type="gramStart"/>
      <w:r w:rsidRPr="00A24844">
        <w:rPr>
          <w:rStyle w:val="a5"/>
        </w:rPr>
        <w:t>Да</w:t>
      </w:r>
      <w:proofErr w:type="gramEnd"/>
      <w:r w:rsidRPr="00A24844">
        <w:t>, если хотите связаться с WOTS или</w:t>
      </w:r>
      <w:r w:rsidRPr="00A24844">
        <w:rPr>
          <w:rStyle w:val="a5"/>
        </w:rPr>
        <w:t> Нет</w:t>
      </w:r>
      <w:r w:rsidRPr="00A24844">
        <w:t>, если хотите пользоваться только встроенными средствами поиска неисправностей.</w:t>
      </w:r>
    </w:p>
    <w:p w:rsidR="005F0E5F" w:rsidRPr="00A24844" w:rsidRDefault="005F0E5F" w:rsidP="005F0E5F">
      <w:pPr>
        <w:spacing w:line="360" w:lineRule="auto"/>
        <w:ind w:firstLine="709"/>
        <w:jc w:val="both"/>
      </w:pPr>
      <w:r>
        <w:rPr>
          <w:noProof/>
        </w:rPr>
        <w:drawing>
          <wp:inline distT="0" distB="0" distL="0" distR="0">
            <wp:extent cx="4286885" cy="3432175"/>
            <wp:effectExtent l="0" t="0" r="0" b="0"/>
            <wp:docPr id="17" name="Рисунок 17" descr="Компонент Устранение неполадок в Windows 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Компонент Устранение неполадок в Windows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885" cy="3432175"/>
                    </a:xfrm>
                    <a:prstGeom prst="rect">
                      <a:avLst/>
                    </a:prstGeom>
                    <a:noFill/>
                    <a:ln>
                      <a:noFill/>
                    </a:ln>
                  </pic:spPr>
                </pic:pic>
              </a:graphicData>
            </a:graphic>
          </wp:inline>
        </w:drawing>
      </w:r>
    </w:p>
    <w:p w:rsidR="005F0E5F" w:rsidRPr="00A24844" w:rsidRDefault="005F0E5F" w:rsidP="005F0E5F">
      <w:pPr>
        <w:pStyle w:val="a4"/>
        <w:spacing w:before="0" w:beforeAutospacing="0" w:after="0" w:afterAutospacing="0" w:line="360" w:lineRule="auto"/>
        <w:ind w:firstLine="709"/>
        <w:jc w:val="both"/>
      </w:pPr>
      <w:r w:rsidRPr="00A24844">
        <w:t>Рисунок 1 - Окно компонента </w:t>
      </w:r>
      <w:r w:rsidRPr="00A24844">
        <w:rPr>
          <w:rStyle w:val="a5"/>
        </w:rPr>
        <w:t>Устранение неполадок</w:t>
      </w:r>
    </w:p>
    <w:p w:rsidR="005F0E5F" w:rsidRPr="00A24844" w:rsidRDefault="005F0E5F" w:rsidP="005F0E5F">
      <w:pPr>
        <w:spacing w:line="360" w:lineRule="auto"/>
        <w:ind w:firstLine="709"/>
        <w:jc w:val="both"/>
      </w:pPr>
    </w:p>
    <w:p w:rsidR="005F0E5F" w:rsidRPr="00A24844" w:rsidRDefault="005F0E5F" w:rsidP="005F0E5F">
      <w:pPr>
        <w:pStyle w:val="a4"/>
        <w:spacing w:before="0" w:beforeAutospacing="0" w:after="0" w:afterAutospacing="0" w:line="360" w:lineRule="auto"/>
        <w:ind w:firstLine="709"/>
        <w:jc w:val="both"/>
      </w:pPr>
      <w:r w:rsidRPr="00A24844">
        <w:t>Для того, чтобы получать из интернета сведения или новые средства устранения неполадок внизу окна должен быть установлен флажок </w:t>
      </w:r>
      <w:proofErr w:type="gramStart"/>
      <w:r w:rsidRPr="00A24844">
        <w:rPr>
          <w:rStyle w:val="a5"/>
        </w:rPr>
        <w:t>Получить</w:t>
      </w:r>
      <w:proofErr w:type="gramEnd"/>
      <w:r w:rsidRPr="00A24844">
        <w:rPr>
          <w:rStyle w:val="a5"/>
        </w:rPr>
        <w:t xml:space="preserve"> самые последние средства устранения неполадок через интернет-службу устранения неполадок </w:t>
      </w:r>
      <w:proofErr w:type="spellStart"/>
      <w:r w:rsidRPr="00A24844">
        <w:rPr>
          <w:rStyle w:val="a5"/>
        </w:rPr>
        <w:t>Windows</w:t>
      </w:r>
      <w:proofErr w:type="spellEnd"/>
      <w:r w:rsidRPr="00A24844">
        <w:t xml:space="preserve">. </w:t>
      </w:r>
    </w:p>
    <w:p w:rsidR="005F0E5F" w:rsidRPr="00A24844" w:rsidRDefault="005F0E5F" w:rsidP="005F0E5F">
      <w:pPr>
        <w:pStyle w:val="a4"/>
        <w:spacing w:before="0" w:beforeAutospacing="0" w:after="0" w:afterAutospacing="0" w:line="360" w:lineRule="auto"/>
        <w:ind w:firstLine="709"/>
        <w:jc w:val="both"/>
      </w:pPr>
      <w:r w:rsidRPr="00A24844">
        <w:t>Кроме того проверьте  параметры настройки компонента</w:t>
      </w:r>
      <w:r w:rsidRPr="00A24844">
        <w:rPr>
          <w:rStyle w:val="a5"/>
        </w:rPr>
        <w:t> Устранения неполадок</w:t>
      </w:r>
      <w:r w:rsidRPr="00A24844">
        <w:t>. Для этого нажмите ссылку в левой части окна</w:t>
      </w:r>
      <w:r w:rsidRPr="00A24844">
        <w:rPr>
          <w:rStyle w:val="a5"/>
        </w:rPr>
        <w:t> Настройка, рисунок 2</w:t>
      </w:r>
      <w:r w:rsidRPr="00A24844">
        <w:t>.</w:t>
      </w:r>
    </w:p>
    <w:p w:rsidR="005F0E5F" w:rsidRPr="00A24844" w:rsidRDefault="005F0E5F" w:rsidP="005F0E5F">
      <w:pPr>
        <w:spacing w:line="360" w:lineRule="auto"/>
        <w:ind w:firstLine="709"/>
        <w:jc w:val="both"/>
      </w:pPr>
      <w:r>
        <w:rPr>
          <w:noProof/>
        </w:rPr>
        <w:lastRenderedPageBreak/>
        <w:drawing>
          <wp:inline distT="0" distB="0" distL="0" distR="0">
            <wp:extent cx="1947545" cy="2517775"/>
            <wp:effectExtent l="0" t="0" r="0" b="0"/>
            <wp:docPr id="16" name="Рисунок 16" descr="http://wininfo.org.ua/uploads/posts/2011-11/1320530507_up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wininfo.org.ua/uploads/posts/2011-11/1320530507_upr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7545" cy="2517775"/>
                    </a:xfrm>
                    <a:prstGeom prst="rect">
                      <a:avLst/>
                    </a:prstGeom>
                    <a:noFill/>
                    <a:ln>
                      <a:noFill/>
                    </a:ln>
                  </pic:spPr>
                </pic:pic>
              </a:graphicData>
            </a:graphic>
          </wp:inline>
        </w:drawing>
      </w:r>
    </w:p>
    <w:p w:rsidR="005F0E5F" w:rsidRPr="00A24844" w:rsidRDefault="005F0E5F" w:rsidP="005F0E5F">
      <w:pPr>
        <w:pStyle w:val="a4"/>
        <w:spacing w:before="0" w:beforeAutospacing="0" w:after="0" w:afterAutospacing="0" w:line="360" w:lineRule="auto"/>
        <w:ind w:firstLine="709"/>
        <w:jc w:val="both"/>
      </w:pPr>
      <w:r w:rsidRPr="00A24844">
        <w:t>Рисунок 2 - Окно</w:t>
      </w:r>
      <w:r w:rsidRPr="00A24844">
        <w:rPr>
          <w:rStyle w:val="a5"/>
        </w:rPr>
        <w:t> Настройка</w:t>
      </w:r>
    </w:p>
    <w:p w:rsidR="005F0E5F" w:rsidRPr="00A24844" w:rsidRDefault="005F0E5F" w:rsidP="005F0E5F">
      <w:pPr>
        <w:pStyle w:val="a4"/>
        <w:spacing w:before="0" w:beforeAutospacing="0" w:after="0" w:afterAutospacing="0" w:line="360" w:lineRule="auto"/>
        <w:ind w:firstLine="709"/>
        <w:jc w:val="both"/>
      </w:pPr>
    </w:p>
    <w:p w:rsidR="005F0E5F" w:rsidRPr="00A24844" w:rsidRDefault="005F0E5F" w:rsidP="005F0E5F">
      <w:pPr>
        <w:pStyle w:val="a4"/>
        <w:spacing w:before="0" w:beforeAutospacing="0" w:after="0" w:afterAutospacing="0" w:line="360" w:lineRule="auto"/>
        <w:ind w:firstLine="709"/>
        <w:jc w:val="both"/>
      </w:pPr>
      <w:r w:rsidRPr="00A24844">
        <w:t>Убедитесь в том, что флажок </w:t>
      </w:r>
      <w:proofErr w:type="gramStart"/>
      <w:r w:rsidRPr="00A24844">
        <w:rPr>
          <w:rStyle w:val="a5"/>
        </w:rPr>
        <w:t>Разрешить</w:t>
      </w:r>
      <w:proofErr w:type="gramEnd"/>
      <w:r w:rsidRPr="00A24844">
        <w:rPr>
          <w:rStyle w:val="a5"/>
        </w:rPr>
        <w:t xml:space="preserve"> пользователям просматривать средства устранения неполадок, доступные через интернет - службы устранения неполадок </w:t>
      </w:r>
      <w:proofErr w:type="spellStart"/>
      <w:r w:rsidRPr="00A24844">
        <w:rPr>
          <w:rStyle w:val="a5"/>
        </w:rPr>
        <w:t>Windows</w:t>
      </w:r>
      <w:proofErr w:type="spellEnd"/>
      <w:r w:rsidRPr="00A24844">
        <w:t xml:space="preserve"> поставлен, рисунок 3.</w:t>
      </w:r>
    </w:p>
    <w:p w:rsidR="005F0E5F" w:rsidRPr="00A24844" w:rsidRDefault="005F0E5F" w:rsidP="005F0E5F">
      <w:pPr>
        <w:pStyle w:val="a4"/>
        <w:spacing w:before="0" w:beforeAutospacing="0" w:after="0" w:afterAutospacing="0" w:line="360" w:lineRule="auto"/>
        <w:ind w:firstLine="709"/>
        <w:jc w:val="both"/>
      </w:pPr>
      <w:r w:rsidRPr="00A24844">
        <w:t> </w:t>
      </w:r>
    </w:p>
    <w:p w:rsidR="005F0E5F" w:rsidRPr="00A24844" w:rsidRDefault="005F0E5F" w:rsidP="005F0E5F">
      <w:pPr>
        <w:spacing w:line="360" w:lineRule="auto"/>
        <w:ind w:firstLine="709"/>
        <w:jc w:val="both"/>
      </w:pPr>
      <w:r>
        <w:rPr>
          <w:noProof/>
        </w:rPr>
        <w:drawing>
          <wp:inline distT="0" distB="0" distL="0" distR="0">
            <wp:extent cx="4286885" cy="2054225"/>
            <wp:effectExtent l="0" t="0" r="0" b="3175"/>
            <wp:docPr id="15" name="Рисунок 15" descr="Компонент Устранение неполадок в Windows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Компонент Устранение неполадок в Windows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885" cy="2054225"/>
                    </a:xfrm>
                    <a:prstGeom prst="rect">
                      <a:avLst/>
                    </a:prstGeom>
                    <a:noFill/>
                    <a:ln>
                      <a:noFill/>
                    </a:ln>
                  </pic:spPr>
                </pic:pic>
              </a:graphicData>
            </a:graphic>
          </wp:inline>
        </w:drawing>
      </w:r>
    </w:p>
    <w:p w:rsidR="005F0E5F" w:rsidRPr="00A24844" w:rsidRDefault="005F0E5F" w:rsidP="005F0E5F">
      <w:pPr>
        <w:pStyle w:val="a4"/>
        <w:spacing w:before="0" w:beforeAutospacing="0" w:after="0" w:afterAutospacing="0" w:line="360" w:lineRule="auto"/>
        <w:ind w:firstLine="709"/>
        <w:jc w:val="both"/>
      </w:pPr>
      <w:r w:rsidRPr="00A24844">
        <w:t>Рисунок 3 – Установка флажка</w:t>
      </w:r>
    </w:p>
    <w:p w:rsidR="005F0E5F" w:rsidRPr="00A24844" w:rsidRDefault="005F0E5F" w:rsidP="005F0E5F">
      <w:pPr>
        <w:pStyle w:val="a4"/>
        <w:spacing w:before="0" w:beforeAutospacing="0" w:after="0" w:afterAutospacing="0" w:line="360" w:lineRule="auto"/>
        <w:ind w:firstLine="709"/>
        <w:jc w:val="both"/>
      </w:pPr>
    </w:p>
    <w:p w:rsidR="005F0E5F" w:rsidRPr="00A24844" w:rsidRDefault="005F0E5F" w:rsidP="005F0E5F">
      <w:pPr>
        <w:pStyle w:val="a4"/>
        <w:spacing w:before="0" w:beforeAutospacing="0" w:after="0" w:afterAutospacing="0" w:line="360" w:lineRule="auto"/>
        <w:ind w:firstLine="709"/>
        <w:jc w:val="both"/>
      </w:pPr>
      <w:r w:rsidRPr="00A24844">
        <w:t>Пакеты поиска неисправностей разбиты по категориям: </w:t>
      </w:r>
    </w:p>
    <w:p w:rsidR="005F0E5F" w:rsidRPr="00A24844" w:rsidRDefault="005F0E5F" w:rsidP="005F0E5F">
      <w:pPr>
        <w:pStyle w:val="a4"/>
        <w:numPr>
          <w:ilvl w:val="0"/>
          <w:numId w:val="6"/>
        </w:numPr>
        <w:spacing w:before="0" w:beforeAutospacing="0" w:after="0" w:afterAutospacing="0" w:line="360" w:lineRule="auto"/>
        <w:ind w:left="0" w:firstLine="709"/>
        <w:jc w:val="both"/>
        <w:rPr>
          <w:rStyle w:val="a5"/>
          <w:b w:val="0"/>
        </w:rPr>
      </w:pPr>
      <w:r w:rsidRPr="00A24844">
        <w:rPr>
          <w:rStyle w:val="a5"/>
        </w:rPr>
        <w:t>Программы;</w:t>
      </w:r>
    </w:p>
    <w:p w:rsidR="005F0E5F" w:rsidRPr="00A24844" w:rsidRDefault="005F0E5F" w:rsidP="005F0E5F">
      <w:pPr>
        <w:pStyle w:val="a4"/>
        <w:numPr>
          <w:ilvl w:val="0"/>
          <w:numId w:val="6"/>
        </w:numPr>
        <w:spacing w:before="0" w:beforeAutospacing="0" w:after="0" w:afterAutospacing="0" w:line="360" w:lineRule="auto"/>
        <w:ind w:left="0" w:firstLine="709"/>
        <w:jc w:val="both"/>
        <w:rPr>
          <w:rStyle w:val="a5"/>
          <w:b w:val="0"/>
        </w:rPr>
      </w:pPr>
      <w:r w:rsidRPr="00A24844">
        <w:rPr>
          <w:rStyle w:val="a5"/>
        </w:rPr>
        <w:t>Оборудование и звук;</w:t>
      </w:r>
    </w:p>
    <w:p w:rsidR="005F0E5F" w:rsidRPr="00A24844" w:rsidRDefault="005F0E5F" w:rsidP="005F0E5F">
      <w:pPr>
        <w:pStyle w:val="a4"/>
        <w:numPr>
          <w:ilvl w:val="0"/>
          <w:numId w:val="6"/>
        </w:numPr>
        <w:spacing w:before="0" w:beforeAutospacing="0" w:after="0" w:afterAutospacing="0" w:line="360" w:lineRule="auto"/>
        <w:ind w:left="0" w:firstLine="709"/>
        <w:jc w:val="both"/>
        <w:rPr>
          <w:rStyle w:val="a5"/>
          <w:b w:val="0"/>
        </w:rPr>
      </w:pPr>
      <w:r w:rsidRPr="00A24844">
        <w:rPr>
          <w:rStyle w:val="a5"/>
        </w:rPr>
        <w:t>Сеть и интернет;</w:t>
      </w:r>
    </w:p>
    <w:p w:rsidR="005F0E5F" w:rsidRPr="00A24844" w:rsidRDefault="005F0E5F" w:rsidP="005F0E5F">
      <w:pPr>
        <w:pStyle w:val="a4"/>
        <w:numPr>
          <w:ilvl w:val="0"/>
          <w:numId w:val="6"/>
        </w:numPr>
        <w:spacing w:before="0" w:beforeAutospacing="0" w:after="0" w:afterAutospacing="0" w:line="360" w:lineRule="auto"/>
        <w:ind w:left="0" w:firstLine="709"/>
        <w:jc w:val="both"/>
        <w:rPr>
          <w:rStyle w:val="a5"/>
          <w:b w:val="0"/>
        </w:rPr>
      </w:pPr>
      <w:r w:rsidRPr="00A24844">
        <w:rPr>
          <w:rStyle w:val="a5"/>
        </w:rPr>
        <w:t>Оформление и персонализация;</w:t>
      </w:r>
    </w:p>
    <w:p w:rsidR="005F0E5F" w:rsidRPr="00A24844" w:rsidRDefault="005F0E5F" w:rsidP="005F0E5F">
      <w:pPr>
        <w:pStyle w:val="a4"/>
        <w:numPr>
          <w:ilvl w:val="0"/>
          <w:numId w:val="6"/>
        </w:numPr>
        <w:spacing w:before="0" w:beforeAutospacing="0" w:after="0" w:afterAutospacing="0" w:line="360" w:lineRule="auto"/>
        <w:ind w:left="0" w:firstLine="709"/>
        <w:jc w:val="both"/>
      </w:pPr>
      <w:r w:rsidRPr="00A24844">
        <w:rPr>
          <w:rStyle w:val="a5"/>
        </w:rPr>
        <w:t>Система и безопасность.</w:t>
      </w:r>
    </w:p>
    <w:p w:rsidR="005F0E5F" w:rsidRPr="00A24844" w:rsidRDefault="005F0E5F" w:rsidP="005F0E5F">
      <w:pPr>
        <w:pStyle w:val="a4"/>
        <w:spacing w:before="0" w:beforeAutospacing="0" w:after="0" w:afterAutospacing="0" w:line="360" w:lineRule="auto"/>
        <w:ind w:firstLine="709"/>
        <w:jc w:val="both"/>
      </w:pPr>
      <w:r w:rsidRPr="00A24844">
        <w:t>Для просмотра полного списка пакетов, нажмите ссылку в левой части окна </w:t>
      </w:r>
      <w:r w:rsidRPr="00A24844">
        <w:rPr>
          <w:rStyle w:val="a5"/>
        </w:rPr>
        <w:t>Просмотр всех категорий</w:t>
      </w:r>
      <w:r w:rsidRPr="00A24844">
        <w:t>, рисунок 4.</w:t>
      </w:r>
    </w:p>
    <w:p w:rsidR="005F0E5F" w:rsidRPr="00A24844" w:rsidRDefault="005F0E5F" w:rsidP="005F0E5F">
      <w:pPr>
        <w:pStyle w:val="a4"/>
        <w:spacing w:before="0" w:beforeAutospacing="0" w:after="0" w:afterAutospacing="0" w:line="360" w:lineRule="auto"/>
        <w:ind w:firstLine="709"/>
        <w:jc w:val="both"/>
      </w:pPr>
      <w:r w:rsidRPr="00A24844">
        <w:t> </w:t>
      </w:r>
    </w:p>
    <w:p w:rsidR="005F0E5F" w:rsidRPr="00A24844" w:rsidRDefault="005F0E5F" w:rsidP="005F0E5F">
      <w:pPr>
        <w:spacing w:line="360" w:lineRule="auto"/>
        <w:ind w:firstLine="709"/>
        <w:jc w:val="both"/>
      </w:pPr>
      <w:r>
        <w:rPr>
          <w:noProof/>
        </w:rPr>
        <w:lastRenderedPageBreak/>
        <w:drawing>
          <wp:inline distT="0" distB="0" distL="0" distR="0">
            <wp:extent cx="1947545" cy="2624455"/>
            <wp:effectExtent l="0" t="0" r="0" b="4445"/>
            <wp:docPr id="14" name="Рисунок 14" descr="http://wininfo.org.ua/uploads/posts/2011-11/1320530416_up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wininfo.org.ua/uploads/posts/2011-11/1320530416_upr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7545" cy="2624455"/>
                    </a:xfrm>
                    <a:prstGeom prst="rect">
                      <a:avLst/>
                    </a:prstGeom>
                    <a:noFill/>
                    <a:ln>
                      <a:noFill/>
                    </a:ln>
                  </pic:spPr>
                </pic:pic>
              </a:graphicData>
            </a:graphic>
          </wp:inline>
        </w:drawing>
      </w:r>
    </w:p>
    <w:p w:rsidR="005F0E5F" w:rsidRPr="00A24844" w:rsidRDefault="005F0E5F" w:rsidP="005F0E5F">
      <w:pPr>
        <w:pStyle w:val="a4"/>
        <w:spacing w:before="0" w:beforeAutospacing="0" w:after="0" w:afterAutospacing="0" w:line="360" w:lineRule="auto"/>
        <w:ind w:firstLine="709"/>
        <w:jc w:val="both"/>
      </w:pPr>
      <w:r w:rsidRPr="00A24844">
        <w:t>Рисунок 4 - Окно </w:t>
      </w:r>
      <w:r w:rsidRPr="00A24844">
        <w:rPr>
          <w:rStyle w:val="a5"/>
        </w:rPr>
        <w:t>Просмотр всех категорий</w:t>
      </w:r>
      <w:r w:rsidRPr="00A24844">
        <w:t xml:space="preserve"> </w:t>
      </w:r>
    </w:p>
    <w:p w:rsidR="005F0E5F" w:rsidRPr="00A24844" w:rsidRDefault="005F0E5F" w:rsidP="005F0E5F">
      <w:pPr>
        <w:pStyle w:val="a4"/>
        <w:spacing w:before="0" w:beforeAutospacing="0" w:after="0" w:afterAutospacing="0" w:line="360" w:lineRule="auto"/>
        <w:ind w:firstLine="709"/>
        <w:jc w:val="both"/>
      </w:pPr>
    </w:p>
    <w:p w:rsidR="005F0E5F" w:rsidRPr="00A24844" w:rsidRDefault="005F0E5F" w:rsidP="005F0E5F">
      <w:pPr>
        <w:pStyle w:val="a4"/>
        <w:spacing w:before="0" w:beforeAutospacing="0" w:after="0" w:afterAutospacing="0" w:line="360" w:lineRule="auto"/>
        <w:ind w:firstLine="709"/>
        <w:jc w:val="both"/>
      </w:pPr>
      <w:r w:rsidRPr="00A24844">
        <w:t xml:space="preserve">Откроется окно, содержащее полный список пакетов устранения неполадок. При этом </w:t>
      </w:r>
      <w:proofErr w:type="spellStart"/>
      <w:r w:rsidRPr="00A24844">
        <w:t>Windows</w:t>
      </w:r>
      <w:proofErr w:type="spellEnd"/>
      <w:r w:rsidRPr="00A24844">
        <w:t xml:space="preserve"> подключается к сети и проверяет наличие новых пакетов устранения неполадок. Подведите указатель мыши к интересующему пакету и увидите параметры пакета, включающие и его описание, рисунок 5.</w:t>
      </w:r>
    </w:p>
    <w:p w:rsidR="005F0E5F" w:rsidRPr="00A24844" w:rsidRDefault="005F0E5F" w:rsidP="005F0E5F">
      <w:pPr>
        <w:spacing w:line="360" w:lineRule="auto"/>
        <w:ind w:firstLine="709"/>
        <w:jc w:val="both"/>
      </w:pPr>
      <w:r>
        <w:rPr>
          <w:noProof/>
        </w:rPr>
        <w:drawing>
          <wp:inline distT="0" distB="0" distL="0" distR="0">
            <wp:extent cx="4286885" cy="1104265"/>
            <wp:effectExtent l="0" t="0" r="0" b="635"/>
            <wp:docPr id="13" name="Рисунок 13" descr="Компонент Устранение неполадок в Windows 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Компонент Устранение неполадок в Windows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885" cy="1104265"/>
                    </a:xfrm>
                    <a:prstGeom prst="rect">
                      <a:avLst/>
                    </a:prstGeom>
                    <a:noFill/>
                    <a:ln>
                      <a:noFill/>
                    </a:ln>
                  </pic:spPr>
                </pic:pic>
              </a:graphicData>
            </a:graphic>
          </wp:inline>
        </w:drawing>
      </w:r>
    </w:p>
    <w:p w:rsidR="005F0E5F" w:rsidRPr="00A24844" w:rsidRDefault="005F0E5F" w:rsidP="005F0E5F">
      <w:pPr>
        <w:pStyle w:val="a4"/>
        <w:spacing w:before="0" w:beforeAutospacing="0" w:after="0" w:afterAutospacing="0" w:line="360" w:lineRule="auto"/>
        <w:ind w:firstLine="709"/>
        <w:jc w:val="both"/>
      </w:pPr>
    </w:p>
    <w:p w:rsidR="005F0E5F" w:rsidRPr="00A24844" w:rsidRDefault="005304FA" w:rsidP="005F0E5F">
      <w:pPr>
        <w:spacing w:line="360" w:lineRule="auto"/>
        <w:ind w:firstLine="709"/>
        <w:jc w:val="both"/>
      </w:pPr>
      <w:r>
        <w:rPr>
          <w:noProof/>
        </w:rPr>
        <w:drawing>
          <wp:inline distT="0" distB="0" distL="0" distR="0" wp14:anchorId="493143C5" wp14:editId="1799FBA1">
            <wp:extent cx="4681728" cy="2825043"/>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79999" cy="2824000"/>
                    </a:xfrm>
                    <a:prstGeom prst="rect">
                      <a:avLst/>
                    </a:prstGeom>
                  </pic:spPr>
                </pic:pic>
              </a:graphicData>
            </a:graphic>
          </wp:inline>
        </w:drawing>
      </w:r>
    </w:p>
    <w:p w:rsidR="005F0E5F" w:rsidRPr="00A24844" w:rsidRDefault="005F0E5F" w:rsidP="005F0E5F">
      <w:pPr>
        <w:pStyle w:val="a4"/>
        <w:spacing w:before="0" w:beforeAutospacing="0" w:after="0" w:afterAutospacing="0" w:line="360" w:lineRule="auto"/>
        <w:ind w:firstLine="709"/>
        <w:jc w:val="both"/>
      </w:pPr>
      <w:r w:rsidRPr="00A24844">
        <w:t>Рисунок 5 – Параметры пакета</w:t>
      </w:r>
    </w:p>
    <w:p w:rsidR="005F0E5F" w:rsidRPr="00A24844" w:rsidRDefault="005F0E5F" w:rsidP="005F0E5F">
      <w:pPr>
        <w:pStyle w:val="a4"/>
        <w:spacing w:before="0" w:beforeAutospacing="0" w:after="0" w:afterAutospacing="0" w:line="360" w:lineRule="auto"/>
        <w:ind w:firstLine="709"/>
        <w:jc w:val="both"/>
      </w:pPr>
      <w:r w:rsidRPr="00A24844">
        <w:lastRenderedPageBreak/>
        <w:t>При запуске какого-либо пакета устранения неполадок запустится мастер, который может задать несколько вопросов, например, предложит выбрать один из вариантов описания проблемы или выполнить проверку с правами администратора, рисунок 6, 7.</w:t>
      </w:r>
    </w:p>
    <w:p w:rsidR="005F0E5F" w:rsidRPr="00A24844" w:rsidRDefault="005304FA" w:rsidP="005F0E5F">
      <w:pPr>
        <w:spacing w:line="360" w:lineRule="auto"/>
        <w:ind w:firstLine="709"/>
        <w:jc w:val="both"/>
      </w:pPr>
      <w:r>
        <w:rPr>
          <w:noProof/>
        </w:rPr>
        <w:drawing>
          <wp:inline distT="0" distB="0" distL="0" distR="0" wp14:anchorId="4538AC7E" wp14:editId="2A3E403B">
            <wp:extent cx="4403683" cy="332180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01421" cy="3320103"/>
                    </a:xfrm>
                    <a:prstGeom prst="rect">
                      <a:avLst/>
                    </a:prstGeom>
                  </pic:spPr>
                </pic:pic>
              </a:graphicData>
            </a:graphic>
          </wp:inline>
        </w:drawing>
      </w:r>
    </w:p>
    <w:p w:rsidR="005F0E5F" w:rsidRPr="00A24844" w:rsidRDefault="005F0E5F" w:rsidP="005F0E5F">
      <w:pPr>
        <w:pStyle w:val="a4"/>
        <w:spacing w:before="0" w:beforeAutospacing="0" w:after="0" w:afterAutospacing="0" w:line="360" w:lineRule="auto"/>
        <w:ind w:firstLine="709"/>
        <w:jc w:val="both"/>
      </w:pPr>
      <w:r w:rsidRPr="00A24844">
        <w:t>Рисунок 6 - Вариант описания проблемы</w:t>
      </w:r>
    </w:p>
    <w:p w:rsidR="005F0E5F" w:rsidRPr="00A24844" w:rsidRDefault="005F0E5F" w:rsidP="005F0E5F">
      <w:pPr>
        <w:pStyle w:val="a4"/>
        <w:spacing w:before="0" w:beforeAutospacing="0" w:after="0" w:afterAutospacing="0" w:line="360" w:lineRule="auto"/>
        <w:ind w:firstLine="709"/>
        <w:jc w:val="both"/>
      </w:pPr>
    </w:p>
    <w:p w:rsidR="005F0E5F" w:rsidRPr="00A24844" w:rsidRDefault="005304FA" w:rsidP="005F0E5F">
      <w:pPr>
        <w:spacing w:line="360" w:lineRule="auto"/>
        <w:ind w:firstLine="709"/>
        <w:jc w:val="both"/>
      </w:pPr>
      <w:r>
        <w:rPr>
          <w:noProof/>
        </w:rPr>
        <w:drawing>
          <wp:inline distT="0" distB="0" distL="0" distR="0" wp14:anchorId="5FC360AE" wp14:editId="50591E5B">
            <wp:extent cx="4270790" cy="3350361"/>
            <wp:effectExtent l="0" t="0" r="0"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71968" cy="3351285"/>
                    </a:xfrm>
                    <a:prstGeom prst="rect">
                      <a:avLst/>
                    </a:prstGeom>
                  </pic:spPr>
                </pic:pic>
              </a:graphicData>
            </a:graphic>
          </wp:inline>
        </w:drawing>
      </w:r>
    </w:p>
    <w:p w:rsidR="005F0E5F" w:rsidRPr="00A24844" w:rsidRDefault="005F0E5F" w:rsidP="005F0E5F">
      <w:pPr>
        <w:pStyle w:val="a4"/>
        <w:spacing w:before="0" w:beforeAutospacing="0" w:after="0" w:afterAutospacing="0" w:line="360" w:lineRule="auto"/>
        <w:ind w:firstLine="709"/>
        <w:jc w:val="both"/>
      </w:pPr>
      <w:r w:rsidRPr="00A24844">
        <w:t>Рисунок 7 - Проверка с правами администратора</w:t>
      </w:r>
    </w:p>
    <w:p w:rsidR="005F0E5F" w:rsidRPr="00A24844" w:rsidRDefault="005F0E5F" w:rsidP="005F0E5F">
      <w:pPr>
        <w:pStyle w:val="a4"/>
        <w:spacing w:before="0" w:beforeAutospacing="0" w:after="0" w:afterAutospacing="0" w:line="360" w:lineRule="auto"/>
        <w:ind w:firstLine="709"/>
        <w:jc w:val="both"/>
      </w:pPr>
    </w:p>
    <w:p w:rsidR="005F0E5F" w:rsidRPr="00A24844" w:rsidRDefault="005F0E5F" w:rsidP="005F0E5F">
      <w:pPr>
        <w:pStyle w:val="a4"/>
        <w:spacing w:before="0" w:beforeAutospacing="0" w:after="0" w:afterAutospacing="0" w:line="360" w:lineRule="auto"/>
        <w:ind w:firstLine="709"/>
        <w:jc w:val="both"/>
      </w:pPr>
      <w:r w:rsidRPr="00A24844">
        <w:t>По умолчанию, в случае найденных ошибок, мастер устранения неполадок применяет изменения автоматически. Если щелкнуть ссылку </w:t>
      </w:r>
      <w:proofErr w:type="gramStart"/>
      <w:r w:rsidRPr="00A24844">
        <w:rPr>
          <w:rStyle w:val="a5"/>
        </w:rPr>
        <w:t>Дополнительно</w:t>
      </w:r>
      <w:proofErr w:type="gramEnd"/>
      <w:r w:rsidRPr="00A24844">
        <w:t xml:space="preserve"> в первом окне мастера и </w:t>
      </w:r>
      <w:r w:rsidRPr="00A24844">
        <w:lastRenderedPageBreak/>
        <w:t>снять флажок</w:t>
      </w:r>
      <w:r w:rsidRPr="00A24844">
        <w:rPr>
          <w:rStyle w:val="a5"/>
        </w:rPr>
        <w:t> Автоматически исправлять ошибки</w:t>
      </w:r>
      <w:r w:rsidRPr="00A24844">
        <w:t>, то при обнаружении неполадки будет предложен список возможных путей ее устранения, рисунок 8.</w:t>
      </w:r>
    </w:p>
    <w:p w:rsidR="005F0E5F" w:rsidRPr="00A24844" w:rsidRDefault="005F0E5F" w:rsidP="005F0E5F">
      <w:pPr>
        <w:spacing w:line="360" w:lineRule="auto"/>
        <w:ind w:firstLine="709"/>
        <w:jc w:val="both"/>
      </w:pPr>
      <w:r>
        <w:rPr>
          <w:noProof/>
        </w:rPr>
        <w:drawing>
          <wp:inline distT="0" distB="0" distL="0" distR="0">
            <wp:extent cx="4013835" cy="3040380"/>
            <wp:effectExtent l="0" t="0" r="5715" b="7620"/>
            <wp:docPr id="9" name="Рисунок 9" descr="Компонент Устранение неполадок в Windows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Компонент Устранение неполадок в Windows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3835" cy="3040380"/>
                    </a:xfrm>
                    <a:prstGeom prst="rect">
                      <a:avLst/>
                    </a:prstGeom>
                    <a:noFill/>
                    <a:ln>
                      <a:noFill/>
                    </a:ln>
                  </pic:spPr>
                </pic:pic>
              </a:graphicData>
            </a:graphic>
          </wp:inline>
        </w:drawing>
      </w:r>
    </w:p>
    <w:p w:rsidR="005F0E5F" w:rsidRPr="00A24844" w:rsidRDefault="005F0E5F" w:rsidP="005F0E5F">
      <w:pPr>
        <w:pStyle w:val="a4"/>
        <w:spacing w:before="0" w:beforeAutospacing="0" w:after="0" w:afterAutospacing="0" w:line="360" w:lineRule="auto"/>
        <w:ind w:firstLine="709"/>
        <w:jc w:val="both"/>
      </w:pPr>
      <w:r w:rsidRPr="00A24844">
        <w:t>Рисунок 8 - Список возможных путей устранения неполадки</w:t>
      </w:r>
    </w:p>
    <w:p w:rsidR="005F0E5F" w:rsidRPr="00A24844" w:rsidRDefault="005F0E5F" w:rsidP="005F0E5F">
      <w:pPr>
        <w:pStyle w:val="a4"/>
        <w:spacing w:before="0" w:beforeAutospacing="0" w:after="0" w:afterAutospacing="0" w:line="360" w:lineRule="auto"/>
        <w:ind w:firstLine="709"/>
        <w:jc w:val="both"/>
      </w:pPr>
    </w:p>
    <w:p w:rsidR="005F0E5F" w:rsidRPr="00A24844" w:rsidRDefault="005F0E5F" w:rsidP="005F0E5F">
      <w:pPr>
        <w:pStyle w:val="a4"/>
        <w:spacing w:before="0" w:beforeAutospacing="0" w:after="0" w:afterAutospacing="0" w:line="360" w:lineRule="auto"/>
        <w:ind w:firstLine="709"/>
        <w:jc w:val="both"/>
      </w:pPr>
      <w:r w:rsidRPr="00A24844">
        <w:t>В любом случае  по окончании диагностического теста выводится отчет.</w:t>
      </w:r>
    </w:p>
    <w:p w:rsidR="005F0E5F" w:rsidRPr="00A24844" w:rsidRDefault="005F0E5F" w:rsidP="005F0E5F">
      <w:pPr>
        <w:pStyle w:val="a4"/>
        <w:spacing w:before="0" w:beforeAutospacing="0" w:after="0" w:afterAutospacing="0" w:line="360" w:lineRule="auto"/>
        <w:ind w:firstLine="709"/>
        <w:jc w:val="both"/>
      </w:pPr>
      <w:r w:rsidRPr="00A24844">
        <w:t>Для демонстрации работы компонента Устранения неполадок вручную остановим службу </w:t>
      </w:r>
      <w:r w:rsidRPr="00A24844">
        <w:rPr>
          <w:rStyle w:val="a5"/>
          <w:i/>
          <w:iCs/>
        </w:rPr>
        <w:t>Диспетчер сеансов диспетчера окон рабочего стола</w:t>
      </w:r>
      <w:r w:rsidRPr="00A24844">
        <w:t>. В целом эффект AERO работает, но исчезла прозрачность окон. Для устранения этой неполадки воспользуемся пакетом устранения неполадок </w:t>
      </w:r>
      <w:proofErr w:type="spellStart"/>
      <w:r w:rsidRPr="00A24844">
        <w:rPr>
          <w:rStyle w:val="a5"/>
        </w:rPr>
        <w:t>Aero</w:t>
      </w:r>
      <w:proofErr w:type="spellEnd"/>
      <w:r w:rsidRPr="00A24844">
        <w:t>. Щелчок по ссылке откроет первое окно мастера. Оставим все без изменений и нажмем кнопку </w:t>
      </w:r>
      <w:proofErr w:type="gramStart"/>
      <w:r w:rsidRPr="00A24844">
        <w:rPr>
          <w:rStyle w:val="a5"/>
        </w:rPr>
        <w:t>Далее</w:t>
      </w:r>
      <w:proofErr w:type="gramEnd"/>
      <w:r w:rsidRPr="00A24844">
        <w:rPr>
          <w:rStyle w:val="a5"/>
        </w:rPr>
        <w:t>, рисунок 9</w:t>
      </w:r>
      <w:r w:rsidRPr="00A24844">
        <w:rPr>
          <w:b/>
        </w:rPr>
        <w:t>.</w:t>
      </w:r>
    </w:p>
    <w:p w:rsidR="005F0E5F" w:rsidRPr="00A24844" w:rsidRDefault="005304FA" w:rsidP="005F0E5F">
      <w:pPr>
        <w:pStyle w:val="a4"/>
        <w:spacing w:before="0" w:beforeAutospacing="0" w:after="0" w:afterAutospacing="0" w:line="360" w:lineRule="auto"/>
        <w:ind w:firstLine="709"/>
        <w:jc w:val="both"/>
      </w:pPr>
      <w:r>
        <w:rPr>
          <w:noProof/>
        </w:rPr>
        <w:drawing>
          <wp:inline distT="0" distB="0" distL="0" distR="0" wp14:anchorId="12620986" wp14:editId="5B0180ED">
            <wp:extent cx="3514480" cy="2640787"/>
            <wp:effectExtent l="0" t="0" r="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17420" cy="2642996"/>
                    </a:xfrm>
                    <a:prstGeom prst="rect">
                      <a:avLst/>
                    </a:prstGeom>
                  </pic:spPr>
                </pic:pic>
              </a:graphicData>
            </a:graphic>
          </wp:inline>
        </w:drawing>
      </w:r>
    </w:p>
    <w:p w:rsidR="005F0E5F" w:rsidRPr="00A24844" w:rsidRDefault="005F0E5F" w:rsidP="005F0E5F">
      <w:pPr>
        <w:spacing w:line="360" w:lineRule="auto"/>
        <w:ind w:firstLine="709"/>
        <w:jc w:val="both"/>
      </w:pPr>
      <w:r w:rsidRPr="00A24844">
        <w:t>Рисунок 9 - Пакет устранения неполадок </w:t>
      </w:r>
      <w:proofErr w:type="spellStart"/>
      <w:r w:rsidRPr="00A24844">
        <w:rPr>
          <w:rStyle w:val="a5"/>
        </w:rPr>
        <w:t>Aero</w:t>
      </w:r>
      <w:proofErr w:type="spellEnd"/>
    </w:p>
    <w:p w:rsidR="005F0E5F" w:rsidRPr="00A24844" w:rsidRDefault="005F0E5F" w:rsidP="005F0E5F">
      <w:pPr>
        <w:pStyle w:val="a4"/>
        <w:spacing w:before="0" w:beforeAutospacing="0" w:after="0" w:afterAutospacing="0" w:line="360" w:lineRule="auto"/>
        <w:ind w:firstLine="709"/>
        <w:jc w:val="both"/>
      </w:pPr>
      <w:r w:rsidRPr="00A24844">
        <w:t>Мастер продолжит свою работу и начнет диагностику неполадок, рисунок 10.</w:t>
      </w:r>
    </w:p>
    <w:p w:rsidR="005F0E5F" w:rsidRPr="00A24844" w:rsidRDefault="005F0E5F" w:rsidP="005F0E5F">
      <w:pPr>
        <w:spacing w:line="360" w:lineRule="auto"/>
        <w:ind w:firstLine="709"/>
        <w:jc w:val="both"/>
      </w:pPr>
      <w:r>
        <w:rPr>
          <w:noProof/>
        </w:rPr>
        <w:lastRenderedPageBreak/>
        <w:drawing>
          <wp:inline distT="0" distB="0" distL="0" distR="0">
            <wp:extent cx="4286885" cy="3253740"/>
            <wp:effectExtent l="0" t="0" r="0" b="3810"/>
            <wp:docPr id="7" name="Рисунок 7" descr="Компонент Устранение неполадок в Windows 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Компонент Устранение неполадок в Windows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885" cy="3253740"/>
                    </a:xfrm>
                    <a:prstGeom prst="rect">
                      <a:avLst/>
                    </a:prstGeom>
                    <a:noFill/>
                    <a:ln>
                      <a:noFill/>
                    </a:ln>
                  </pic:spPr>
                </pic:pic>
              </a:graphicData>
            </a:graphic>
          </wp:inline>
        </w:drawing>
      </w:r>
    </w:p>
    <w:p w:rsidR="005F0E5F" w:rsidRPr="00A24844" w:rsidRDefault="005F0E5F" w:rsidP="005F0E5F">
      <w:pPr>
        <w:pStyle w:val="a4"/>
        <w:spacing w:before="0" w:beforeAutospacing="0" w:after="0" w:afterAutospacing="0" w:line="360" w:lineRule="auto"/>
        <w:ind w:firstLine="709"/>
        <w:jc w:val="both"/>
      </w:pPr>
      <w:r w:rsidRPr="00A24844">
        <w:t>Рисунок 10 – Работа пакета</w:t>
      </w:r>
    </w:p>
    <w:p w:rsidR="005F0E5F" w:rsidRPr="00A24844" w:rsidRDefault="005F0E5F" w:rsidP="005F0E5F">
      <w:pPr>
        <w:pStyle w:val="a4"/>
        <w:spacing w:before="0" w:beforeAutospacing="0" w:after="0" w:afterAutospacing="0" w:line="360" w:lineRule="auto"/>
        <w:ind w:firstLine="709"/>
        <w:jc w:val="both"/>
      </w:pPr>
    </w:p>
    <w:p w:rsidR="005F0E5F" w:rsidRPr="00A24844" w:rsidRDefault="005F0E5F" w:rsidP="005F0E5F">
      <w:pPr>
        <w:pStyle w:val="a4"/>
        <w:spacing w:before="0" w:beforeAutospacing="0" w:after="0" w:afterAutospacing="0" w:line="360" w:lineRule="auto"/>
        <w:ind w:firstLine="709"/>
        <w:jc w:val="both"/>
      </w:pPr>
      <w:r w:rsidRPr="00A24844">
        <w:t>Обычно проверка не занимает много времени. Т.к. мы использовали параметры по умолчанию проблема будет решена автоматически и выведен отчет об устраненной неполадке, рисунок 11.</w:t>
      </w:r>
    </w:p>
    <w:p w:rsidR="005F0E5F" w:rsidRPr="00A24844" w:rsidRDefault="005304FA" w:rsidP="005F0E5F">
      <w:pPr>
        <w:spacing w:line="360" w:lineRule="auto"/>
        <w:ind w:firstLine="709"/>
        <w:jc w:val="both"/>
      </w:pPr>
      <w:r>
        <w:rPr>
          <w:noProof/>
        </w:rPr>
        <w:drawing>
          <wp:inline distT="0" distB="0" distL="0" distR="0" wp14:anchorId="023DAF99" wp14:editId="1C490EFE">
            <wp:extent cx="4475747" cy="3401568"/>
            <wp:effectExtent l="0" t="0" r="127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75829" cy="3401630"/>
                    </a:xfrm>
                    <a:prstGeom prst="rect">
                      <a:avLst/>
                    </a:prstGeom>
                  </pic:spPr>
                </pic:pic>
              </a:graphicData>
            </a:graphic>
          </wp:inline>
        </w:drawing>
      </w:r>
    </w:p>
    <w:p w:rsidR="005F0E5F" w:rsidRPr="00A24844" w:rsidRDefault="005F0E5F" w:rsidP="005F0E5F">
      <w:pPr>
        <w:pStyle w:val="a4"/>
        <w:spacing w:before="0" w:beforeAutospacing="0" w:after="0" w:afterAutospacing="0" w:line="360" w:lineRule="auto"/>
        <w:ind w:firstLine="709"/>
        <w:jc w:val="both"/>
      </w:pPr>
      <w:r w:rsidRPr="00A24844">
        <w:t>Рисунок 11 – Отчет о работе пакета</w:t>
      </w:r>
    </w:p>
    <w:p w:rsidR="005F0E5F" w:rsidRPr="00A24844" w:rsidRDefault="005F0E5F" w:rsidP="005F0E5F">
      <w:pPr>
        <w:pStyle w:val="a4"/>
        <w:spacing w:before="0" w:beforeAutospacing="0" w:after="0" w:afterAutospacing="0" w:line="360" w:lineRule="auto"/>
        <w:ind w:firstLine="709"/>
        <w:jc w:val="both"/>
      </w:pPr>
    </w:p>
    <w:p w:rsidR="005F0E5F" w:rsidRPr="00A24844" w:rsidRDefault="005F0E5F" w:rsidP="005F0E5F">
      <w:pPr>
        <w:pStyle w:val="a4"/>
        <w:spacing w:before="0" w:beforeAutospacing="0" w:after="0" w:afterAutospacing="0" w:line="360" w:lineRule="auto"/>
        <w:ind w:firstLine="709"/>
        <w:jc w:val="both"/>
      </w:pPr>
      <w:r w:rsidRPr="00A24844">
        <w:t>Если бы мы воспользовались ссылкой</w:t>
      </w:r>
      <w:r w:rsidRPr="00A24844">
        <w:rPr>
          <w:rStyle w:val="a5"/>
        </w:rPr>
        <w:t> </w:t>
      </w:r>
      <w:proofErr w:type="gramStart"/>
      <w:r w:rsidRPr="00A24844">
        <w:rPr>
          <w:rStyle w:val="a5"/>
        </w:rPr>
        <w:t>Дополнительно</w:t>
      </w:r>
      <w:proofErr w:type="gramEnd"/>
      <w:r w:rsidRPr="00A24844">
        <w:t> и сняли флажок </w:t>
      </w:r>
      <w:r w:rsidRPr="00A24844">
        <w:rPr>
          <w:rStyle w:val="a5"/>
        </w:rPr>
        <w:t>Автоматически применять исправления</w:t>
      </w:r>
      <w:r w:rsidRPr="00A24844">
        <w:t xml:space="preserve"> - нам был бы предложен список </w:t>
      </w:r>
      <w:r w:rsidRPr="00A24844">
        <w:lastRenderedPageBreak/>
        <w:t>возможных путей устранения этой неполадки. Установив флажки и щелкнув кнопку </w:t>
      </w:r>
      <w:proofErr w:type="gramStart"/>
      <w:r w:rsidRPr="00A24844">
        <w:rPr>
          <w:rStyle w:val="a5"/>
        </w:rPr>
        <w:t>Далее</w:t>
      </w:r>
      <w:proofErr w:type="gramEnd"/>
      <w:r w:rsidRPr="00A24844">
        <w:t> мы бы применили предложенные исправления, рисунок 12.</w:t>
      </w:r>
    </w:p>
    <w:p w:rsidR="005F0E5F" w:rsidRPr="00A24844" w:rsidRDefault="005F0E5F" w:rsidP="005F0E5F">
      <w:pPr>
        <w:spacing w:line="360" w:lineRule="auto"/>
        <w:ind w:firstLine="709"/>
        <w:jc w:val="both"/>
      </w:pPr>
      <w:r>
        <w:rPr>
          <w:noProof/>
        </w:rPr>
        <w:drawing>
          <wp:inline distT="0" distB="0" distL="0" distR="0">
            <wp:extent cx="4286885" cy="3194685"/>
            <wp:effectExtent l="0" t="0" r="0" b="5715"/>
            <wp:docPr id="5" name="Рисунок 5" descr="Компонент Устранение неполадок в Windows 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Компонент Устранение неполадок в Windows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885" cy="3194685"/>
                    </a:xfrm>
                    <a:prstGeom prst="rect">
                      <a:avLst/>
                    </a:prstGeom>
                    <a:noFill/>
                    <a:ln>
                      <a:noFill/>
                    </a:ln>
                  </pic:spPr>
                </pic:pic>
              </a:graphicData>
            </a:graphic>
          </wp:inline>
        </w:drawing>
      </w:r>
    </w:p>
    <w:p w:rsidR="005F0E5F" w:rsidRPr="00A24844" w:rsidRDefault="005F0E5F" w:rsidP="005F0E5F">
      <w:pPr>
        <w:pStyle w:val="a4"/>
        <w:spacing w:before="0" w:beforeAutospacing="0" w:after="0" w:afterAutospacing="0" w:line="360" w:lineRule="auto"/>
        <w:ind w:firstLine="709"/>
        <w:jc w:val="both"/>
      </w:pPr>
      <w:r w:rsidRPr="00A24844">
        <w:t>Рисунок12- Применение исправлений</w:t>
      </w:r>
    </w:p>
    <w:p w:rsidR="005F0E5F" w:rsidRPr="00A24844" w:rsidRDefault="005F0E5F" w:rsidP="005F0E5F">
      <w:pPr>
        <w:pStyle w:val="a4"/>
        <w:spacing w:before="0" w:beforeAutospacing="0" w:after="0" w:afterAutospacing="0" w:line="360" w:lineRule="auto"/>
        <w:ind w:firstLine="709"/>
        <w:jc w:val="both"/>
      </w:pPr>
    </w:p>
    <w:p w:rsidR="005F0E5F" w:rsidRPr="00A24844" w:rsidRDefault="005F0E5F" w:rsidP="005F0E5F">
      <w:pPr>
        <w:pStyle w:val="a4"/>
        <w:spacing w:before="0" w:beforeAutospacing="0" w:after="0" w:afterAutospacing="0" w:line="360" w:lineRule="auto"/>
        <w:ind w:firstLine="709"/>
        <w:jc w:val="both"/>
      </w:pPr>
      <w:r w:rsidRPr="00A24844">
        <w:t xml:space="preserve">Можно запустить любой пакет, чтобы </w:t>
      </w:r>
      <w:proofErr w:type="gramStart"/>
      <w:r w:rsidRPr="00A24844">
        <w:t>посмотреть</w:t>
      </w:r>
      <w:proofErr w:type="gramEnd"/>
      <w:r w:rsidRPr="00A24844">
        <w:t xml:space="preserve"> как он работает. </w:t>
      </w:r>
    </w:p>
    <w:p w:rsidR="005F0E5F" w:rsidRPr="00A24844" w:rsidRDefault="005F0E5F" w:rsidP="005F0E5F">
      <w:pPr>
        <w:pStyle w:val="a4"/>
        <w:spacing w:before="0" w:beforeAutospacing="0" w:after="0" w:afterAutospacing="0" w:line="360" w:lineRule="auto"/>
        <w:ind w:firstLine="709"/>
        <w:jc w:val="both"/>
      </w:pPr>
      <w:r w:rsidRPr="00A24844">
        <w:t>Все произведенные тесты сохраняются в журнале просмотреть который можно щелкнув ссылку</w:t>
      </w:r>
      <w:r w:rsidRPr="00A24844">
        <w:rPr>
          <w:rStyle w:val="a5"/>
        </w:rPr>
        <w:t> Просмотр журнала </w:t>
      </w:r>
      <w:r w:rsidRPr="00A24844">
        <w:t>в левой части окна компонента Устранения неполадок. Подробный отчет можно увидеть, дважды щелкнув по его названию в списке или нажав кнопку </w:t>
      </w:r>
      <w:r w:rsidRPr="00A24844">
        <w:rPr>
          <w:rStyle w:val="a5"/>
        </w:rPr>
        <w:t>Подробности</w:t>
      </w:r>
      <w:r w:rsidRPr="00A24844">
        <w:t> (одноименный пункт есть и в контекстном меню), рисунок 13.</w:t>
      </w:r>
    </w:p>
    <w:p w:rsidR="005F0E5F" w:rsidRPr="00A24844" w:rsidRDefault="005F0E5F" w:rsidP="005F0E5F">
      <w:pPr>
        <w:spacing w:line="360" w:lineRule="auto"/>
        <w:ind w:firstLine="709"/>
        <w:jc w:val="both"/>
      </w:pPr>
      <w:r>
        <w:rPr>
          <w:noProof/>
        </w:rPr>
        <w:drawing>
          <wp:inline distT="0" distB="0" distL="0" distR="0">
            <wp:extent cx="4286885" cy="3051810"/>
            <wp:effectExtent l="0" t="0" r="0" b="0"/>
            <wp:docPr id="4" name="Рисунок 4" descr="Компонент Устранение неполадок в Windows 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Компонент Устранение неполадок в Windows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885" cy="3051810"/>
                    </a:xfrm>
                    <a:prstGeom prst="rect">
                      <a:avLst/>
                    </a:prstGeom>
                    <a:noFill/>
                    <a:ln>
                      <a:noFill/>
                    </a:ln>
                  </pic:spPr>
                </pic:pic>
              </a:graphicData>
            </a:graphic>
          </wp:inline>
        </w:drawing>
      </w:r>
    </w:p>
    <w:p w:rsidR="005F0E5F" w:rsidRPr="00A24844" w:rsidRDefault="005F0E5F" w:rsidP="005F0E5F">
      <w:pPr>
        <w:pStyle w:val="a4"/>
        <w:spacing w:before="0" w:beforeAutospacing="0" w:after="0" w:afterAutospacing="0" w:line="360" w:lineRule="auto"/>
        <w:ind w:firstLine="709"/>
        <w:jc w:val="both"/>
      </w:pPr>
      <w:r w:rsidRPr="00A24844">
        <w:t>Рисунок 13 – Просмотр отчета</w:t>
      </w:r>
    </w:p>
    <w:p w:rsidR="005F0E5F" w:rsidRPr="00A24844" w:rsidRDefault="005F0E5F" w:rsidP="005F0E5F">
      <w:pPr>
        <w:pStyle w:val="a4"/>
        <w:spacing w:before="0" w:beforeAutospacing="0" w:after="0" w:afterAutospacing="0" w:line="360" w:lineRule="auto"/>
        <w:ind w:firstLine="709"/>
        <w:jc w:val="both"/>
      </w:pPr>
      <w:r w:rsidRPr="00A24844">
        <w:lastRenderedPageBreak/>
        <w:t>Если компоненту </w:t>
      </w:r>
      <w:r w:rsidRPr="00A24844">
        <w:rPr>
          <w:rStyle w:val="a5"/>
        </w:rPr>
        <w:t>Устранения неполадок </w:t>
      </w:r>
      <w:r w:rsidRPr="00A24844">
        <w:t>удалось решить проблему, можно закрыть его. В противном случае воспользуйтесь ссылкой </w:t>
      </w:r>
      <w:proofErr w:type="gramStart"/>
      <w:r w:rsidRPr="00A24844">
        <w:rPr>
          <w:rStyle w:val="a5"/>
        </w:rPr>
        <w:t>Просмотреть</w:t>
      </w:r>
      <w:proofErr w:type="gramEnd"/>
      <w:r w:rsidRPr="00A24844">
        <w:rPr>
          <w:rStyle w:val="a5"/>
        </w:rPr>
        <w:t xml:space="preserve"> дополнительные параметры</w:t>
      </w:r>
      <w:r w:rsidRPr="00A24844">
        <w:t>, на экране будет отображен запрос с несколькими вариантами поиска решения по устранению неполадки в Интернете, рисунок 14.</w:t>
      </w:r>
    </w:p>
    <w:p w:rsidR="005F0E5F" w:rsidRPr="00A24844" w:rsidRDefault="005F0E5F" w:rsidP="005F0E5F">
      <w:pPr>
        <w:spacing w:line="360" w:lineRule="auto"/>
        <w:ind w:firstLine="709"/>
        <w:jc w:val="both"/>
      </w:pPr>
      <w:r>
        <w:rPr>
          <w:noProof/>
        </w:rPr>
        <w:drawing>
          <wp:inline distT="0" distB="0" distL="0" distR="0">
            <wp:extent cx="4286885" cy="3253740"/>
            <wp:effectExtent l="0" t="0" r="0" b="3810"/>
            <wp:docPr id="3" name="Рисунок 3" descr="Компонент Устранение неполадок в Windows 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Компонент Устранение неполадок в Windows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885" cy="3253740"/>
                    </a:xfrm>
                    <a:prstGeom prst="rect">
                      <a:avLst/>
                    </a:prstGeom>
                    <a:noFill/>
                    <a:ln>
                      <a:noFill/>
                    </a:ln>
                  </pic:spPr>
                </pic:pic>
              </a:graphicData>
            </a:graphic>
          </wp:inline>
        </w:drawing>
      </w:r>
    </w:p>
    <w:p w:rsidR="005F0E5F" w:rsidRPr="00A24844" w:rsidRDefault="005F0E5F" w:rsidP="005F0E5F">
      <w:pPr>
        <w:pStyle w:val="a4"/>
        <w:spacing w:before="0" w:beforeAutospacing="0" w:after="0" w:afterAutospacing="0" w:line="360" w:lineRule="auto"/>
        <w:ind w:firstLine="709"/>
        <w:jc w:val="both"/>
      </w:pPr>
      <w:r w:rsidRPr="00A24844">
        <w:t>Рисунок 14 – Поиск решения в Интернет</w:t>
      </w:r>
    </w:p>
    <w:p w:rsidR="005F0E5F" w:rsidRPr="00A24844" w:rsidRDefault="005F0E5F" w:rsidP="005F0E5F">
      <w:pPr>
        <w:pStyle w:val="a4"/>
        <w:spacing w:before="0" w:beforeAutospacing="0" w:after="0" w:afterAutospacing="0" w:line="360" w:lineRule="auto"/>
        <w:ind w:firstLine="709"/>
        <w:jc w:val="both"/>
      </w:pPr>
    </w:p>
    <w:p w:rsidR="005F0E5F" w:rsidRPr="00A24844" w:rsidRDefault="005F0E5F" w:rsidP="005F0E5F">
      <w:pPr>
        <w:pStyle w:val="a4"/>
        <w:spacing w:before="0" w:beforeAutospacing="0" w:after="0" w:afterAutospacing="0" w:line="360" w:lineRule="auto"/>
        <w:ind w:firstLine="709"/>
        <w:jc w:val="both"/>
      </w:pPr>
      <w:r w:rsidRPr="00A24844">
        <w:t>В левой части окна компонента</w:t>
      </w:r>
      <w:r w:rsidRPr="00A24844">
        <w:rPr>
          <w:rStyle w:val="a5"/>
        </w:rPr>
        <w:t> Устранения неполадок</w:t>
      </w:r>
      <w:r w:rsidRPr="00A24844">
        <w:t> присутствует еще одна ссылка</w:t>
      </w:r>
      <w:r w:rsidRPr="00A24844">
        <w:rPr>
          <w:rStyle w:val="a5"/>
        </w:rPr>
        <w:t> </w:t>
      </w:r>
      <w:proofErr w:type="gramStart"/>
      <w:r w:rsidRPr="00A24844">
        <w:rPr>
          <w:rStyle w:val="a5"/>
        </w:rPr>
        <w:t>Обратиться</w:t>
      </w:r>
      <w:proofErr w:type="gramEnd"/>
      <w:r w:rsidRPr="00A24844">
        <w:rPr>
          <w:rStyle w:val="a5"/>
        </w:rPr>
        <w:t xml:space="preserve"> за помощью к другу</w:t>
      </w:r>
      <w:r w:rsidRPr="00A24844">
        <w:t>. Если у вас есть друзья, которые хорошо разбираются в компьютерах, предоставьте другу доступ через Интернет к своему компьютеру с помощью </w:t>
      </w:r>
      <w:r w:rsidRPr="00A24844">
        <w:rPr>
          <w:rStyle w:val="a5"/>
        </w:rPr>
        <w:t xml:space="preserve">Удаленного помощника </w:t>
      </w:r>
      <w:proofErr w:type="spellStart"/>
      <w:r w:rsidRPr="00A24844">
        <w:rPr>
          <w:rStyle w:val="a5"/>
        </w:rPr>
        <w:t>Windows</w:t>
      </w:r>
      <w:proofErr w:type="spellEnd"/>
      <w:r w:rsidRPr="00A24844">
        <w:t>, чтобы друг помог решить проблему. При этом вы можете следить за его действиями и принимать участие в этом процессе. Так же можно использовать</w:t>
      </w:r>
      <w:r w:rsidRPr="00A24844">
        <w:rPr>
          <w:rStyle w:val="a5"/>
        </w:rPr>
        <w:t> Средство записи действий по воспроизведению неполадок</w:t>
      </w:r>
      <w:r w:rsidRPr="00A24844">
        <w:t>, которое может помочь в выявлении и устранении проблем.</w:t>
      </w:r>
    </w:p>
    <w:p w:rsidR="005F0E5F" w:rsidRPr="00A24844" w:rsidRDefault="005F0E5F" w:rsidP="005F0E5F">
      <w:pPr>
        <w:pStyle w:val="2"/>
        <w:spacing w:before="0" w:after="0" w:line="360" w:lineRule="auto"/>
        <w:ind w:firstLine="709"/>
        <w:jc w:val="both"/>
        <w:rPr>
          <w:rFonts w:ascii="Times New Roman" w:hAnsi="Times New Roman"/>
          <w:sz w:val="24"/>
          <w:szCs w:val="24"/>
        </w:rPr>
      </w:pPr>
    </w:p>
    <w:p w:rsidR="005F0E5F" w:rsidRPr="004612DF" w:rsidRDefault="004612DF" w:rsidP="005F0E5F">
      <w:pPr>
        <w:spacing w:line="360" w:lineRule="auto"/>
        <w:ind w:firstLine="709"/>
        <w:jc w:val="both"/>
        <w:rPr>
          <w:b/>
        </w:rPr>
      </w:pPr>
      <w:r w:rsidRPr="004612DF">
        <w:rPr>
          <w:b/>
        </w:rPr>
        <w:t>Описание ГОСТов.</w:t>
      </w:r>
    </w:p>
    <w:tbl>
      <w:tblPr>
        <w:tblW w:w="5037"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24"/>
        <w:gridCol w:w="2658"/>
        <w:gridCol w:w="3713"/>
        <w:gridCol w:w="1355"/>
        <w:gridCol w:w="1683"/>
      </w:tblGrid>
      <w:tr w:rsidR="004612DF" w:rsidRPr="005023E4" w:rsidTr="00712EF0">
        <w:tc>
          <w:tcPr>
            <w:tcW w:w="264" w:type="pct"/>
            <w:shd w:val="clear" w:color="auto" w:fill="FFFFFF"/>
          </w:tcPr>
          <w:p w:rsidR="004612DF" w:rsidRPr="005023E4" w:rsidRDefault="004612DF" w:rsidP="004612DF">
            <w:pPr>
              <w:pStyle w:val="a3"/>
              <w:numPr>
                <w:ilvl w:val="0"/>
                <w:numId w:val="8"/>
              </w:numPr>
              <w:spacing w:after="0" w:line="240" w:lineRule="auto"/>
              <w:ind w:left="0" w:firstLine="0"/>
              <w:rPr>
                <w:rFonts w:ascii="Times New Roman" w:eastAsia="Times New Roman" w:hAnsi="Times New Roman"/>
                <w:b/>
                <w:bCs/>
                <w:color w:val="212529"/>
                <w:sz w:val="20"/>
                <w:szCs w:val="20"/>
                <w:lang w:eastAsia="ru-RU"/>
              </w:rPr>
            </w:pPr>
          </w:p>
        </w:tc>
        <w:tc>
          <w:tcPr>
            <w:tcW w:w="1338" w:type="pct"/>
            <w:shd w:val="clear" w:color="auto" w:fill="FFFFFF"/>
            <w:tcMar>
              <w:top w:w="75" w:type="dxa"/>
              <w:left w:w="75" w:type="dxa"/>
              <w:bottom w:w="75" w:type="dxa"/>
              <w:right w:w="75" w:type="dxa"/>
            </w:tcMar>
            <w:vAlign w:val="center"/>
            <w:hideMark/>
          </w:tcPr>
          <w:p w:rsidR="004612DF" w:rsidRPr="005023E4" w:rsidRDefault="006B5F5B" w:rsidP="00712EF0">
            <w:pPr>
              <w:rPr>
                <w:color w:val="212529"/>
                <w:sz w:val="20"/>
                <w:szCs w:val="20"/>
              </w:rPr>
            </w:pPr>
            <w:hyperlink r:id="rId29" w:tgtFrame="_blank" w:history="1">
              <w:r w:rsidR="004612DF" w:rsidRPr="005023E4">
                <w:rPr>
                  <w:b/>
                  <w:bCs/>
                  <w:color w:val="0079C2"/>
                  <w:sz w:val="20"/>
                  <w:szCs w:val="20"/>
                </w:rPr>
                <w:t>ГОСТ 28195-89</w:t>
              </w:r>
            </w:hyperlink>
          </w:p>
        </w:tc>
        <w:tc>
          <w:tcPr>
            <w:tcW w:w="1869" w:type="pct"/>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Оценка качества программных средств. Общие положения</w:t>
            </w:r>
          </w:p>
        </w:tc>
        <w:tc>
          <w:tcPr>
            <w:tcW w:w="682"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01.07.1990</w:t>
            </w:r>
          </w:p>
        </w:tc>
        <w:tc>
          <w:tcPr>
            <w:tcW w:w="847"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действующий</w:t>
            </w:r>
          </w:p>
        </w:tc>
      </w:tr>
      <w:tr w:rsidR="004612DF" w:rsidRPr="005023E4" w:rsidTr="00712EF0">
        <w:tc>
          <w:tcPr>
            <w:tcW w:w="264" w:type="pct"/>
            <w:shd w:val="clear" w:color="auto" w:fill="FFFFFF"/>
          </w:tcPr>
          <w:p w:rsidR="004612DF" w:rsidRPr="005023E4" w:rsidRDefault="004612DF" w:rsidP="00712EF0">
            <w:pPr>
              <w:pStyle w:val="a3"/>
              <w:spacing w:after="0" w:line="240" w:lineRule="auto"/>
              <w:ind w:left="0"/>
              <w:rPr>
                <w:rFonts w:ascii="Times New Roman" w:eastAsia="Times New Roman" w:hAnsi="Times New Roman"/>
                <w:b/>
                <w:bCs/>
                <w:color w:val="212529"/>
                <w:sz w:val="20"/>
                <w:szCs w:val="20"/>
                <w:lang w:eastAsia="ru-RU"/>
              </w:rPr>
            </w:pPr>
          </w:p>
        </w:tc>
        <w:tc>
          <w:tcPr>
            <w:tcW w:w="4736" w:type="pct"/>
            <w:gridSpan w:val="4"/>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Название</w:t>
            </w:r>
            <w:r w:rsidRPr="005023E4">
              <w:rPr>
                <w:b/>
                <w:bCs/>
                <w:color w:val="212529"/>
                <w:sz w:val="20"/>
                <w:szCs w:val="20"/>
                <w:lang w:val="en-US"/>
              </w:rPr>
              <w:t xml:space="preserve"> (</w:t>
            </w:r>
            <w:proofErr w:type="spellStart"/>
            <w:r w:rsidRPr="005023E4">
              <w:rPr>
                <w:b/>
                <w:bCs/>
                <w:color w:val="212529"/>
                <w:sz w:val="20"/>
                <w:szCs w:val="20"/>
              </w:rPr>
              <w:t>англ</w:t>
            </w:r>
            <w:proofErr w:type="spellEnd"/>
            <w:r w:rsidRPr="005023E4">
              <w:rPr>
                <w:b/>
                <w:bCs/>
                <w:color w:val="212529"/>
                <w:sz w:val="20"/>
                <w:szCs w:val="20"/>
                <w:lang w:val="en-US"/>
              </w:rPr>
              <w:t>.):</w:t>
            </w:r>
            <w:r w:rsidRPr="005023E4">
              <w:rPr>
                <w:color w:val="212529"/>
                <w:sz w:val="20"/>
                <w:szCs w:val="20"/>
                <w:lang w:val="en-US"/>
              </w:rPr>
              <w:t xml:space="preserve"> Quality control of software systems. </w:t>
            </w:r>
            <w:proofErr w:type="spellStart"/>
            <w:r w:rsidRPr="005023E4">
              <w:rPr>
                <w:color w:val="212529"/>
                <w:sz w:val="20"/>
                <w:szCs w:val="20"/>
              </w:rPr>
              <w:t>General</w:t>
            </w:r>
            <w:proofErr w:type="spellEnd"/>
            <w:r w:rsidRPr="005023E4">
              <w:rPr>
                <w:color w:val="212529"/>
                <w:sz w:val="20"/>
                <w:szCs w:val="20"/>
              </w:rPr>
              <w:t xml:space="preserve"> </w:t>
            </w:r>
            <w:proofErr w:type="spellStart"/>
            <w:r w:rsidRPr="005023E4">
              <w:rPr>
                <w:color w:val="212529"/>
                <w:sz w:val="20"/>
                <w:szCs w:val="20"/>
              </w:rPr>
              <w:t>principles</w:t>
            </w:r>
            <w:proofErr w:type="spellEnd"/>
            <w:r w:rsidRPr="005023E4">
              <w:rPr>
                <w:color w:val="212529"/>
                <w:sz w:val="20"/>
                <w:szCs w:val="20"/>
              </w:rPr>
              <w:t> </w:t>
            </w:r>
            <w:r w:rsidRPr="005023E4">
              <w:rPr>
                <w:b/>
                <w:bCs/>
                <w:color w:val="212529"/>
                <w:sz w:val="20"/>
                <w:szCs w:val="20"/>
              </w:rPr>
              <w:t>Область применения:</w:t>
            </w:r>
            <w:r w:rsidRPr="005023E4">
              <w:rPr>
                <w:color w:val="212529"/>
                <w:sz w:val="20"/>
                <w:szCs w:val="20"/>
              </w:rPr>
              <w:t> Настоящий стандарт устанавливает общие положения по оценке качества программных средств вычислительной техники (далее - ПС), поставляемых через фонды алгоритмов и программ (ФАП), номенклатуру и применяемость показателей качества ПС</w:t>
            </w:r>
          </w:p>
        </w:tc>
      </w:tr>
      <w:tr w:rsidR="004612DF" w:rsidRPr="005023E4" w:rsidTr="00712EF0">
        <w:tc>
          <w:tcPr>
            <w:tcW w:w="264" w:type="pct"/>
            <w:shd w:val="clear" w:color="auto" w:fill="FFFFFF"/>
          </w:tcPr>
          <w:p w:rsidR="004612DF" w:rsidRPr="005023E4" w:rsidRDefault="004612DF" w:rsidP="004612DF">
            <w:pPr>
              <w:pStyle w:val="a3"/>
              <w:numPr>
                <w:ilvl w:val="0"/>
                <w:numId w:val="8"/>
              </w:numPr>
              <w:spacing w:after="0" w:line="240" w:lineRule="auto"/>
              <w:ind w:left="0" w:firstLine="0"/>
              <w:rPr>
                <w:rFonts w:ascii="Times New Roman" w:eastAsia="Times New Roman" w:hAnsi="Times New Roman"/>
                <w:b/>
                <w:bCs/>
                <w:color w:val="212529"/>
                <w:sz w:val="20"/>
                <w:szCs w:val="20"/>
                <w:lang w:eastAsia="ru-RU"/>
              </w:rPr>
            </w:pPr>
          </w:p>
        </w:tc>
        <w:tc>
          <w:tcPr>
            <w:tcW w:w="1338" w:type="pct"/>
            <w:shd w:val="clear" w:color="auto" w:fill="FFFFFF"/>
            <w:tcMar>
              <w:top w:w="75" w:type="dxa"/>
              <w:left w:w="75" w:type="dxa"/>
              <w:bottom w:w="75" w:type="dxa"/>
              <w:right w:w="75" w:type="dxa"/>
            </w:tcMar>
            <w:vAlign w:val="center"/>
            <w:hideMark/>
          </w:tcPr>
          <w:p w:rsidR="004612DF" w:rsidRPr="005023E4" w:rsidRDefault="006B5F5B" w:rsidP="00712EF0">
            <w:pPr>
              <w:rPr>
                <w:color w:val="212529"/>
                <w:sz w:val="20"/>
                <w:szCs w:val="20"/>
              </w:rPr>
            </w:pPr>
            <w:hyperlink r:id="rId30" w:tgtFrame="_blank" w:history="1">
              <w:r w:rsidR="004612DF" w:rsidRPr="005023E4">
                <w:rPr>
                  <w:b/>
                  <w:bCs/>
                  <w:color w:val="0079C2"/>
                  <w:sz w:val="20"/>
                  <w:szCs w:val="20"/>
                </w:rPr>
                <w:t>ГОСТ 28806-90</w:t>
              </w:r>
            </w:hyperlink>
          </w:p>
        </w:tc>
        <w:tc>
          <w:tcPr>
            <w:tcW w:w="1869" w:type="pct"/>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Качество программных средств. Термины и определения</w:t>
            </w:r>
          </w:p>
        </w:tc>
        <w:tc>
          <w:tcPr>
            <w:tcW w:w="682"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01.01.1992</w:t>
            </w:r>
          </w:p>
        </w:tc>
        <w:tc>
          <w:tcPr>
            <w:tcW w:w="847"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действующий</w:t>
            </w:r>
          </w:p>
        </w:tc>
      </w:tr>
      <w:tr w:rsidR="004612DF" w:rsidRPr="005023E4" w:rsidTr="00712EF0">
        <w:tc>
          <w:tcPr>
            <w:tcW w:w="264" w:type="pct"/>
            <w:shd w:val="clear" w:color="auto" w:fill="FFFFFF"/>
          </w:tcPr>
          <w:p w:rsidR="004612DF" w:rsidRPr="005023E4" w:rsidRDefault="004612DF" w:rsidP="00712EF0">
            <w:pPr>
              <w:pStyle w:val="a3"/>
              <w:spacing w:after="0" w:line="240" w:lineRule="auto"/>
              <w:ind w:left="0"/>
              <w:rPr>
                <w:rFonts w:ascii="Times New Roman" w:eastAsia="Times New Roman" w:hAnsi="Times New Roman"/>
                <w:b/>
                <w:bCs/>
                <w:color w:val="212529"/>
                <w:sz w:val="20"/>
                <w:szCs w:val="20"/>
                <w:lang w:eastAsia="ru-RU"/>
              </w:rPr>
            </w:pPr>
          </w:p>
        </w:tc>
        <w:tc>
          <w:tcPr>
            <w:tcW w:w="4736" w:type="pct"/>
            <w:gridSpan w:val="4"/>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Название (англ.):</w:t>
            </w:r>
            <w:r w:rsidRPr="005023E4">
              <w:rPr>
                <w:color w:val="212529"/>
                <w:sz w:val="20"/>
                <w:szCs w:val="20"/>
              </w:rPr>
              <w:t> </w:t>
            </w:r>
            <w:proofErr w:type="spellStart"/>
            <w:r w:rsidRPr="005023E4">
              <w:rPr>
                <w:color w:val="212529"/>
                <w:sz w:val="20"/>
                <w:szCs w:val="20"/>
              </w:rPr>
              <w:t>Software</w:t>
            </w:r>
            <w:proofErr w:type="spellEnd"/>
            <w:r w:rsidRPr="005023E4">
              <w:rPr>
                <w:color w:val="212529"/>
                <w:sz w:val="20"/>
                <w:szCs w:val="20"/>
              </w:rPr>
              <w:t xml:space="preserve"> </w:t>
            </w:r>
            <w:proofErr w:type="spellStart"/>
            <w:r w:rsidRPr="005023E4">
              <w:rPr>
                <w:color w:val="212529"/>
                <w:sz w:val="20"/>
                <w:szCs w:val="20"/>
              </w:rPr>
              <w:t>quality</w:t>
            </w:r>
            <w:proofErr w:type="spellEnd"/>
            <w:r w:rsidRPr="005023E4">
              <w:rPr>
                <w:color w:val="212529"/>
                <w:sz w:val="20"/>
                <w:szCs w:val="20"/>
              </w:rPr>
              <w:t xml:space="preserve">. </w:t>
            </w:r>
            <w:proofErr w:type="spellStart"/>
            <w:r w:rsidRPr="005023E4">
              <w:rPr>
                <w:color w:val="212529"/>
                <w:sz w:val="20"/>
                <w:szCs w:val="20"/>
              </w:rPr>
              <w:t>Terms</w:t>
            </w:r>
            <w:proofErr w:type="spellEnd"/>
            <w:r w:rsidRPr="005023E4">
              <w:rPr>
                <w:color w:val="212529"/>
                <w:sz w:val="20"/>
                <w:szCs w:val="20"/>
              </w:rPr>
              <w:t xml:space="preserve"> </w:t>
            </w:r>
            <w:proofErr w:type="spellStart"/>
            <w:r w:rsidRPr="005023E4">
              <w:rPr>
                <w:color w:val="212529"/>
                <w:sz w:val="20"/>
                <w:szCs w:val="20"/>
              </w:rPr>
              <w:t>and</w:t>
            </w:r>
            <w:proofErr w:type="spellEnd"/>
            <w:r w:rsidRPr="005023E4">
              <w:rPr>
                <w:color w:val="212529"/>
                <w:sz w:val="20"/>
                <w:szCs w:val="20"/>
              </w:rPr>
              <w:t xml:space="preserve"> </w:t>
            </w:r>
            <w:proofErr w:type="spellStart"/>
            <w:r w:rsidRPr="005023E4">
              <w:rPr>
                <w:color w:val="212529"/>
                <w:sz w:val="20"/>
                <w:szCs w:val="20"/>
              </w:rPr>
              <w:t>definitions</w:t>
            </w:r>
            <w:proofErr w:type="spellEnd"/>
            <w:r w:rsidRPr="005023E4">
              <w:rPr>
                <w:color w:val="212529"/>
                <w:sz w:val="20"/>
                <w:szCs w:val="20"/>
              </w:rPr>
              <w:t> </w:t>
            </w:r>
            <w:r w:rsidRPr="005023E4">
              <w:rPr>
                <w:b/>
                <w:bCs/>
                <w:color w:val="212529"/>
                <w:sz w:val="20"/>
                <w:szCs w:val="20"/>
              </w:rPr>
              <w:t>Область применения:</w:t>
            </w:r>
            <w:r w:rsidRPr="005023E4">
              <w:rPr>
                <w:color w:val="212529"/>
                <w:sz w:val="20"/>
                <w:szCs w:val="20"/>
              </w:rPr>
              <w:t> Настоящий стандарт устанавливает термины и определения понятий в области качества программных средств.</w:t>
            </w:r>
            <w:r w:rsidRPr="005023E4">
              <w:rPr>
                <w:color w:val="212529"/>
                <w:sz w:val="20"/>
                <w:szCs w:val="20"/>
              </w:rPr>
              <w:br/>
            </w:r>
            <w:r w:rsidRPr="005023E4">
              <w:rPr>
                <w:color w:val="212529"/>
                <w:sz w:val="20"/>
                <w:szCs w:val="20"/>
              </w:rPr>
              <w:lastRenderedPageBreak/>
              <w:t>Термины, установленные настоящим стандартом, обязательны для применения во всех видах документации и литературы по вычислительной технике и программным средствам, входящих в сферу работ по стандартизации и использующих результаты этих работ</w:t>
            </w:r>
          </w:p>
        </w:tc>
      </w:tr>
      <w:tr w:rsidR="004612DF" w:rsidRPr="005023E4" w:rsidTr="00712EF0">
        <w:tc>
          <w:tcPr>
            <w:tcW w:w="264" w:type="pct"/>
            <w:shd w:val="clear" w:color="auto" w:fill="FFFFFF"/>
          </w:tcPr>
          <w:p w:rsidR="004612DF" w:rsidRPr="005023E4" w:rsidRDefault="004612DF" w:rsidP="004612DF">
            <w:pPr>
              <w:pStyle w:val="a3"/>
              <w:numPr>
                <w:ilvl w:val="0"/>
                <w:numId w:val="8"/>
              </w:numPr>
              <w:spacing w:after="0" w:line="240" w:lineRule="auto"/>
              <w:ind w:left="0" w:firstLine="0"/>
              <w:rPr>
                <w:rFonts w:ascii="Times New Roman" w:eastAsia="Times New Roman" w:hAnsi="Times New Roman"/>
                <w:b/>
                <w:bCs/>
                <w:color w:val="212529"/>
                <w:sz w:val="20"/>
                <w:szCs w:val="20"/>
                <w:lang w:eastAsia="ru-RU"/>
              </w:rPr>
            </w:pPr>
          </w:p>
        </w:tc>
        <w:tc>
          <w:tcPr>
            <w:tcW w:w="1338" w:type="pct"/>
            <w:shd w:val="clear" w:color="auto" w:fill="FFFFFF"/>
            <w:tcMar>
              <w:top w:w="75" w:type="dxa"/>
              <w:left w:w="75" w:type="dxa"/>
              <w:bottom w:w="75" w:type="dxa"/>
              <w:right w:w="75" w:type="dxa"/>
            </w:tcMar>
            <w:vAlign w:val="center"/>
            <w:hideMark/>
          </w:tcPr>
          <w:p w:rsidR="004612DF" w:rsidRPr="005023E4" w:rsidRDefault="006B5F5B" w:rsidP="00712EF0">
            <w:pPr>
              <w:rPr>
                <w:color w:val="212529"/>
                <w:sz w:val="20"/>
                <w:szCs w:val="20"/>
              </w:rPr>
            </w:pPr>
            <w:hyperlink r:id="rId31" w:tgtFrame="_blank" w:history="1">
              <w:r w:rsidR="004612DF" w:rsidRPr="005023E4">
                <w:rPr>
                  <w:b/>
                  <w:bCs/>
                  <w:color w:val="0079C2"/>
                  <w:sz w:val="20"/>
                  <w:szCs w:val="20"/>
                </w:rPr>
                <w:t>ГОСТ Р 51188-98</w:t>
              </w:r>
            </w:hyperlink>
          </w:p>
        </w:tc>
        <w:tc>
          <w:tcPr>
            <w:tcW w:w="1869" w:type="pct"/>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Защита информации. Испытания программных средств на наличие компьютерных вирусов. Типовое руководство</w:t>
            </w:r>
          </w:p>
        </w:tc>
        <w:tc>
          <w:tcPr>
            <w:tcW w:w="682"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01.07.1999</w:t>
            </w:r>
          </w:p>
        </w:tc>
        <w:tc>
          <w:tcPr>
            <w:tcW w:w="847"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действующий</w:t>
            </w:r>
          </w:p>
        </w:tc>
      </w:tr>
      <w:tr w:rsidR="004612DF" w:rsidRPr="005023E4" w:rsidTr="00712EF0">
        <w:tc>
          <w:tcPr>
            <w:tcW w:w="264" w:type="pct"/>
            <w:shd w:val="clear" w:color="auto" w:fill="FFFFFF"/>
          </w:tcPr>
          <w:p w:rsidR="004612DF" w:rsidRPr="005023E4" w:rsidRDefault="004612DF" w:rsidP="00712EF0">
            <w:pPr>
              <w:pStyle w:val="a3"/>
              <w:spacing w:after="0" w:line="240" w:lineRule="auto"/>
              <w:ind w:left="0"/>
              <w:rPr>
                <w:rFonts w:ascii="Times New Roman" w:eastAsia="Times New Roman" w:hAnsi="Times New Roman"/>
                <w:b/>
                <w:bCs/>
                <w:color w:val="212529"/>
                <w:sz w:val="20"/>
                <w:szCs w:val="20"/>
                <w:lang w:eastAsia="ru-RU"/>
              </w:rPr>
            </w:pPr>
          </w:p>
        </w:tc>
        <w:tc>
          <w:tcPr>
            <w:tcW w:w="4736" w:type="pct"/>
            <w:gridSpan w:val="4"/>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Название</w:t>
            </w:r>
            <w:r w:rsidRPr="005023E4">
              <w:rPr>
                <w:b/>
                <w:bCs/>
                <w:color w:val="212529"/>
                <w:sz w:val="20"/>
                <w:szCs w:val="20"/>
                <w:lang w:val="en-US"/>
              </w:rPr>
              <w:t xml:space="preserve"> (</w:t>
            </w:r>
            <w:proofErr w:type="spellStart"/>
            <w:r w:rsidRPr="005023E4">
              <w:rPr>
                <w:b/>
                <w:bCs/>
                <w:color w:val="212529"/>
                <w:sz w:val="20"/>
                <w:szCs w:val="20"/>
              </w:rPr>
              <w:t>англ</w:t>
            </w:r>
            <w:proofErr w:type="spellEnd"/>
            <w:r w:rsidRPr="005023E4">
              <w:rPr>
                <w:b/>
                <w:bCs/>
                <w:color w:val="212529"/>
                <w:sz w:val="20"/>
                <w:szCs w:val="20"/>
                <w:lang w:val="en-US"/>
              </w:rPr>
              <w:t>.):</w:t>
            </w:r>
            <w:r w:rsidRPr="005023E4">
              <w:rPr>
                <w:color w:val="212529"/>
                <w:sz w:val="20"/>
                <w:szCs w:val="20"/>
                <w:lang w:val="en-US"/>
              </w:rPr>
              <w:t xml:space="preserve"> Information security. Software testing for the existence of computer viruses. </w:t>
            </w:r>
            <w:proofErr w:type="spellStart"/>
            <w:r w:rsidRPr="005023E4">
              <w:rPr>
                <w:color w:val="212529"/>
                <w:sz w:val="20"/>
                <w:szCs w:val="20"/>
              </w:rPr>
              <w:t>The</w:t>
            </w:r>
            <w:proofErr w:type="spellEnd"/>
            <w:r w:rsidRPr="005023E4">
              <w:rPr>
                <w:color w:val="212529"/>
                <w:sz w:val="20"/>
                <w:szCs w:val="20"/>
              </w:rPr>
              <w:t xml:space="preserve"> </w:t>
            </w:r>
            <w:proofErr w:type="spellStart"/>
            <w:r w:rsidRPr="005023E4">
              <w:rPr>
                <w:color w:val="212529"/>
                <w:sz w:val="20"/>
                <w:szCs w:val="20"/>
              </w:rPr>
              <w:t>sample</w:t>
            </w:r>
            <w:proofErr w:type="spellEnd"/>
            <w:r w:rsidRPr="005023E4">
              <w:rPr>
                <w:color w:val="212529"/>
                <w:sz w:val="20"/>
                <w:szCs w:val="20"/>
              </w:rPr>
              <w:t xml:space="preserve"> </w:t>
            </w:r>
            <w:proofErr w:type="spellStart"/>
            <w:r w:rsidRPr="005023E4">
              <w:rPr>
                <w:color w:val="212529"/>
                <w:sz w:val="20"/>
                <w:szCs w:val="20"/>
              </w:rPr>
              <w:t>manual</w:t>
            </w:r>
            <w:proofErr w:type="spellEnd"/>
            <w:r w:rsidRPr="005023E4">
              <w:rPr>
                <w:color w:val="212529"/>
                <w:sz w:val="20"/>
                <w:szCs w:val="20"/>
              </w:rPr>
              <w:t> </w:t>
            </w:r>
            <w:r w:rsidRPr="005023E4">
              <w:rPr>
                <w:b/>
                <w:bCs/>
                <w:color w:val="212529"/>
                <w:sz w:val="20"/>
                <w:szCs w:val="20"/>
              </w:rPr>
              <w:t>Область применения:</w:t>
            </w:r>
            <w:r w:rsidRPr="005023E4">
              <w:rPr>
                <w:color w:val="212529"/>
                <w:sz w:val="20"/>
                <w:szCs w:val="20"/>
              </w:rPr>
              <w:t> Настоящий стандарт распространяется на испытания программных средств (ПС) и их компонентов, цели которых - обнаружить в этих ПС и устранить из них компьютерные вирусы силами специальных предприятий (подразделений), и устанавливает общие требования к организации и проведению таких испытаний.</w:t>
            </w:r>
            <w:r w:rsidRPr="005023E4">
              <w:rPr>
                <w:color w:val="212529"/>
                <w:sz w:val="20"/>
                <w:szCs w:val="20"/>
              </w:rPr>
              <w:br/>
              <w:t>Настоящий стандарт предназначен для применения в испытательных лабораториях, проводящих сертификационные испытания ПС на выполнение требований защиты информации</w:t>
            </w:r>
          </w:p>
        </w:tc>
      </w:tr>
      <w:tr w:rsidR="004612DF" w:rsidRPr="005023E4" w:rsidTr="00712EF0">
        <w:tc>
          <w:tcPr>
            <w:tcW w:w="264" w:type="pct"/>
            <w:shd w:val="clear" w:color="auto" w:fill="FFFFFF"/>
          </w:tcPr>
          <w:p w:rsidR="004612DF" w:rsidRPr="005023E4" w:rsidRDefault="004612DF" w:rsidP="004612DF">
            <w:pPr>
              <w:pStyle w:val="a3"/>
              <w:numPr>
                <w:ilvl w:val="0"/>
                <w:numId w:val="8"/>
              </w:numPr>
              <w:spacing w:after="0" w:line="240" w:lineRule="auto"/>
              <w:ind w:left="0" w:firstLine="0"/>
              <w:rPr>
                <w:rFonts w:ascii="Times New Roman" w:eastAsia="Times New Roman" w:hAnsi="Times New Roman"/>
                <w:b/>
                <w:bCs/>
                <w:color w:val="212529"/>
                <w:sz w:val="20"/>
                <w:szCs w:val="20"/>
                <w:lang w:eastAsia="ru-RU"/>
              </w:rPr>
            </w:pPr>
          </w:p>
        </w:tc>
        <w:tc>
          <w:tcPr>
            <w:tcW w:w="1338" w:type="pct"/>
            <w:shd w:val="clear" w:color="auto" w:fill="FFFFFF"/>
            <w:tcMar>
              <w:top w:w="75" w:type="dxa"/>
              <w:left w:w="75" w:type="dxa"/>
              <w:bottom w:w="75" w:type="dxa"/>
              <w:right w:w="75" w:type="dxa"/>
            </w:tcMar>
            <w:vAlign w:val="center"/>
            <w:hideMark/>
          </w:tcPr>
          <w:p w:rsidR="004612DF" w:rsidRPr="005023E4" w:rsidRDefault="006B5F5B" w:rsidP="00712EF0">
            <w:pPr>
              <w:rPr>
                <w:color w:val="212529"/>
                <w:sz w:val="20"/>
                <w:szCs w:val="20"/>
              </w:rPr>
            </w:pPr>
            <w:hyperlink r:id="rId32" w:tgtFrame="_blank" w:history="1">
              <w:r w:rsidR="004612DF" w:rsidRPr="005023E4">
                <w:rPr>
                  <w:b/>
                  <w:bCs/>
                  <w:color w:val="0079C2"/>
                  <w:sz w:val="20"/>
                  <w:szCs w:val="20"/>
                </w:rPr>
                <w:t>ГОСТ Р 51189-98</w:t>
              </w:r>
            </w:hyperlink>
          </w:p>
        </w:tc>
        <w:tc>
          <w:tcPr>
            <w:tcW w:w="1869" w:type="pct"/>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Средства программные систем вооружения. Порядок разработки</w:t>
            </w:r>
          </w:p>
        </w:tc>
        <w:tc>
          <w:tcPr>
            <w:tcW w:w="682"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01.07.1999</w:t>
            </w:r>
          </w:p>
        </w:tc>
        <w:tc>
          <w:tcPr>
            <w:tcW w:w="847"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действующий</w:t>
            </w:r>
          </w:p>
        </w:tc>
      </w:tr>
      <w:tr w:rsidR="004612DF" w:rsidRPr="005023E4" w:rsidTr="00712EF0">
        <w:tc>
          <w:tcPr>
            <w:tcW w:w="264" w:type="pct"/>
            <w:shd w:val="clear" w:color="auto" w:fill="FFFFFF"/>
          </w:tcPr>
          <w:p w:rsidR="004612DF" w:rsidRPr="005023E4" w:rsidRDefault="004612DF" w:rsidP="00712EF0">
            <w:pPr>
              <w:pStyle w:val="a3"/>
              <w:spacing w:after="0" w:line="240" w:lineRule="auto"/>
              <w:ind w:left="0"/>
              <w:rPr>
                <w:rFonts w:ascii="Times New Roman" w:eastAsia="Times New Roman" w:hAnsi="Times New Roman"/>
                <w:b/>
                <w:bCs/>
                <w:color w:val="212529"/>
                <w:sz w:val="20"/>
                <w:szCs w:val="20"/>
                <w:lang w:eastAsia="ru-RU"/>
              </w:rPr>
            </w:pPr>
          </w:p>
        </w:tc>
        <w:tc>
          <w:tcPr>
            <w:tcW w:w="4736" w:type="pct"/>
            <w:gridSpan w:val="4"/>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Название</w:t>
            </w:r>
            <w:r w:rsidRPr="005023E4">
              <w:rPr>
                <w:b/>
                <w:bCs/>
                <w:color w:val="212529"/>
                <w:sz w:val="20"/>
                <w:szCs w:val="20"/>
                <w:lang w:val="en-US"/>
              </w:rPr>
              <w:t xml:space="preserve"> (</w:t>
            </w:r>
            <w:proofErr w:type="spellStart"/>
            <w:r w:rsidRPr="005023E4">
              <w:rPr>
                <w:b/>
                <w:bCs/>
                <w:color w:val="212529"/>
                <w:sz w:val="20"/>
                <w:szCs w:val="20"/>
              </w:rPr>
              <w:t>англ</w:t>
            </w:r>
            <w:proofErr w:type="spellEnd"/>
            <w:r w:rsidRPr="005023E4">
              <w:rPr>
                <w:b/>
                <w:bCs/>
                <w:color w:val="212529"/>
                <w:sz w:val="20"/>
                <w:szCs w:val="20"/>
                <w:lang w:val="en-US"/>
              </w:rPr>
              <w:t>.):</w:t>
            </w:r>
            <w:r w:rsidRPr="005023E4">
              <w:rPr>
                <w:color w:val="212529"/>
                <w:sz w:val="20"/>
                <w:szCs w:val="20"/>
                <w:lang w:val="en-US"/>
              </w:rPr>
              <w:t xml:space="preserve"> Software for military systems. </w:t>
            </w:r>
            <w:proofErr w:type="spellStart"/>
            <w:r w:rsidRPr="005023E4">
              <w:rPr>
                <w:color w:val="212529"/>
                <w:sz w:val="20"/>
                <w:szCs w:val="20"/>
              </w:rPr>
              <w:t>The</w:t>
            </w:r>
            <w:proofErr w:type="spellEnd"/>
            <w:r w:rsidRPr="005023E4">
              <w:rPr>
                <w:color w:val="212529"/>
                <w:sz w:val="20"/>
                <w:szCs w:val="20"/>
              </w:rPr>
              <w:t xml:space="preserve"> </w:t>
            </w:r>
            <w:proofErr w:type="spellStart"/>
            <w:r w:rsidRPr="005023E4">
              <w:rPr>
                <w:color w:val="212529"/>
                <w:sz w:val="20"/>
                <w:szCs w:val="20"/>
              </w:rPr>
              <w:t>order</w:t>
            </w:r>
            <w:proofErr w:type="spellEnd"/>
            <w:r w:rsidRPr="005023E4">
              <w:rPr>
                <w:color w:val="212529"/>
                <w:sz w:val="20"/>
                <w:szCs w:val="20"/>
              </w:rPr>
              <w:t xml:space="preserve"> </w:t>
            </w:r>
            <w:proofErr w:type="spellStart"/>
            <w:r w:rsidRPr="005023E4">
              <w:rPr>
                <w:color w:val="212529"/>
                <w:sz w:val="20"/>
                <w:szCs w:val="20"/>
              </w:rPr>
              <w:t>of</w:t>
            </w:r>
            <w:proofErr w:type="spellEnd"/>
            <w:r w:rsidRPr="005023E4">
              <w:rPr>
                <w:color w:val="212529"/>
                <w:sz w:val="20"/>
                <w:szCs w:val="20"/>
              </w:rPr>
              <w:t xml:space="preserve"> </w:t>
            </w:r>
            <w:proofErr w:type="spellStart"/>
            <w:r w:rsidRPr="005023E4">
              <w:rPr>
                <w:color w:val="212529"/>
                <w:sz w:val="20"/>
                <w:szCs w:val="20"/>
              </w:rPr>
              <w:t>creating</w:t>
            </w:r>
            <w:proofErr w:type="spellEnd"/>
            <w:r w:rsidRPr="005023E4">
              <w:rPr>
                <w:color w:val="212529"/>
                <w:sz w:val="20"/>
                <w:szCs w:val="20"/>
              </w:rPr>
              <w:t> </w:t>
            </w:r>
            <w:r w:rsidRPr="005023E4">
              <w:rPr>
                <w:b/>
                <w:bCs/>
                <w:color w:val="212529"/>
                <w:sz w:val="20"/>
                <w:szCs w:val="20"/>
              </w:rPr>
              <w:t>Область применения:</w:t>
            </w:r>
            <w:r w:rsidRPr="005023E4">
              <w:rPr>
                <w:color w:val="212529"/>
                <w:sz w:val="20"/>
                <w:szCs w:val="20"/>
              </w:rPr>
              <w:t> Настоящий стандарт распространяется на любые программные средства, программные изделия, программы и другие виды и (или) компоненты программной продукции, предназначенные для использования в составе систем вооружения, и устанавливает общие правила разработки, документирования и изготовления (воспроизведения) программных средств систем вооружения</w:t>
            </w:r>
          </w:p>
        </w:tc>
      </w:tr>
      <w:tr w:rsidR="004612DF" w:rsidRPr="005023E4" w:rsidTr="00712EF0">
        <w:tc>
          <w:tcPr>
            <w:tcW w:w="264" w:type="pct"/>
            <w:shd w:val="clear" w:color="auto" w:fill="FFFFFF"/>
          </w:tcPr>
          <w:p w:rsidR="004612DF" w:rsidRPr="005023E4" w:rsidRDefault="004612DF" w:rsidP="004612DF">
            <w:pPr>
              <w:pStyle w:val="a3"/>
              <w:numPr>
                <w:ilvl w:val="0"/>
                <w:numId w:val="8"/>
              </w:numPr>
              <w:spacing w:after="0" w:line="240" w:lineRule="auto"/>
              <w:ind w:left="0" w:firstLine="0"/>
              <w:rPr>
                <w:rFonts w:ascii="Times New Roman" w:eastAsia="Times New Roman" w:hAnsi="Times New Roman"/>
                <w:b/>
                <w:bCs/>
                <w:color w:val="212529"/>
                <w:sz w:val="20"/>
                <w:szCs w:val="20"/>
                <w:lang w:eastAsia="ru-RU"/>
              </w:rPr>
            </w:pPr>
          </w:p>
        </w:tc>
        <w:tc>
          <w:tcPr>
            <w:tcW w:w="1338" w:type="pct"/>
            <w:shd w:val="clear" w:color="auto" w:fill="FFFFFF"/>
            <w:tcMar>
              <w:top w:w="75" w:type="dxa"/>
              <w:left w:w="75" w:type="dxa"/>
              <w:bottom w:w="75" w:type="dxa"/>
              <w:right w:w="75" w:type="dxa"/>
            </w:tcMar>
            <w:vAlign w:val="center"/>
            <w:hideMark/>
          </w:tcPr>
          <w:p w:rsidR="004612DF" w:rsidRPr="005023E4" w:rsidRDefault="006B5F5B" w:rsidP="00712EF0">
            <w:pPr>
              <w:rPr>
                <w:color w:val="212529"/>
                <w:sz w:val="20"/>
                <w:szCs w:val="20"/>
              </w:rPr>
            </w:pPr>
            <w:hyperlink r:id="rId33" w:tgtFrame="_blank" w:history="1">
              <w:r w:rsidR="004612DF" w:rsidRPr="005023E4">
                <w:rPr>
                  <w:b/>
                  <w:bCs/>
                  <w:color w:val="0079C2"/>
                  <w:sz w:val="20"/>
                  <w:szCs w:val="20"/>
                </w:rPr>
                <w:t>ГОСТ Р 51904-2002</w:t>
              </w:r>
            </w:hyperlink>
          </w:p>
        </w:tc>
        <w:tc>
          <w:tcPr>
            <w:tcW w:w="1869" w:type="pct"/>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Программное обеспечение встроенных систем. Общие требования к разработке и документированию</w:t>
            </w:r>
          </w:p>
        </w:tc>
        <w:tc>
          <w:tcPr>
            <w:tcW w:w="682"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01.07.2003</w:t>
            </w:r>
          </w:p>
        </w:tc>
        <w:tc>
          <w:tcPr>
            <w:tcW w:w="847"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действующий</w:t>
            </w:r>
          </w:p>
        </w:tc>
      </w:tr>
      <w:tr w:rsidR="004612DF" w:rsidRPr="005023E4" w:rsidTr="00712EF0">
        <w:tc>
          <w:tcPr>
            <w:tcW w:w="264" w:type="pct"/>
            <w:shd w:val="clear" w:color="auto" w:fill="FFFFFF"/>
          </w:tcPr>
          <w:p w:rsidR="004612DF" w:rsidRPr="005023E4" w:rsidRDefault="004612DF" w:rsidP="00712EF0">
            <w:pPr>
              <w:pStyle w:val="a3"/>
              <w:spacing w:after="0" w:line="240" w:lineRule="auto"/>
              <w:ind w:left="0"/>
              <w:rPr>
                <w:rFonts w:ascii="Times New Roman" w:eastAsia="Times New Roman" w:hAnsi="Times New Roman"/>
                <w:b/>
                <w:bCs/>
                <w:color w:val="212529"/>
                <w:sz w:val="20"/>
                <w:szCs w:val="20"/>
                <w:lang w:eastAsia="ru-RU"/>
              </w:rPr>
            </w:pPr>
          </w:p>
        </w:tc>
        <w:tc>
          <w:tcPr>
            <w:tcW w:w="4736" w:type="pct"/>
            <w:gridSpan w:val="4"/>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Название</w:t>
            </w:r>
            <w:r w:rsidRPr="005023E4">
              <w:rPr>
                <w:b/>
                <w:bCs/>
                <w:color w:val="212529"/>
                <w:sz w:val="20"/>
                <w:szCs w:val="20"/>
                <w:lang w:val="en-US"/>
              </w:rPr>
              <w:t xml:space="preserve"> (</w:t>
            </w:r>
            <w:proofErr w:type="spellStart"/>
            <w:r w:rsidRPr="005023E4">
              <w:rPr>
                <w:b/>
                <w:bCs/>
                <w:color w:val="212529"/>
                <w:sz w:val="20"/>
                <w:szCs w:val="20"/>
              </w:rPr>
              <w:t>англ</w:t>
            </w:r>
            <w:proofErr w:type="spellEnd"/>
            <w:r w:rsidRPr="005023E4">
              <w:rPr>
                <w:b/>
                <w:bCs/>
                <w:color w:val="212529"/>
                <w:sz w:val="20"/>
                <w:szCs w:val="20"/>
                <w:lang w:val="en-US"/>
              </w:rPr>
              <w:t>.):</w:t>
            </w:r>
            <w:r w:rsidRPr="005023E4">
              <w:rPr>
                <w:color w:val="212529"/>
                <w:sz w:val="20"/>
                <w:szCs w:val="20"/>
                <w:lang w:val="en-US"/>
              </w:rPr>
              <w:t xml:space="preserve"> Embedded system software. </w:t>
            </w:r>
            <w:proofErr w:type="spellStart"/>
            <w:r w:rsidRPr="005023E4">
              <w:rPr>
                <w:color w:val="212529"/>
                <w:sz w:val="20"/>
                <w:szCs w:val="20"/>
              </w:rPr>
              <w:t>General</w:t>
            </w:r>
            <w:proofErr w:type="spellEnd"/>
            <w:r w:rsidRPr="005023E4">
              <w:rPr>
                <w:color w:val="212529"/>
                <w:sz w:val="20"/>
                <w:szCs w:val="20"/>
              </w:rPr>
              <w:t xml:space="preserve"> </w:t>
            </w:r>
            <w:proofErr w:type="spellStart"/>
            <w:r w:rsidRPr="005023E4">
              <w:rPr>
                <w:color w:val="212529"/>
                <w:sz w:val="20"/>
                <w:szCs w:val="20"/>
              </w:rPr>
              <w:t>requirements</w:t>
            </w:r>
            <w:proofErr w:type="spellEnd"/>
            <w:r w:rsidRPr="005023E4">
              <w:rPr>
                <w:color w:val="212529"/>
                <w:sz w:val="20"/>
                <w:szCs w:val="20"/>
              </w:rPr>
              <w:t xml:space="preserve"> </w:t>
            </w:r>
            <w:proofErr w:type="spellStart"/>
            <w:r w:rsidRPr="005023E4">
              <w:rPr>
                <w:color w:val="212529"/>
                <w:sz w:val="20"/>
                <w:szCs w:val="20"/>
              </w:rPr>
              <w:t>to</w:t>
            </w:r>
            <w:proofErr w:type="spellEnd"/>
            <w:r w:rsidRPr="005023E4">
              <w:rPr>
                <w:color w:val="212529"/>
                <w:sz w:val="20"/>
                <w:szCs w:val="20"/>
              </w:rPr>
              <w:t xml:space="preserve"> </w:t>
            </w:r>
            <w:proofErr w:type="spellStart"/>
            <w:r w:rsidRPr="005023E4">
              <w:rPr>
                <w:color w:val="212529"/>
                <w:sz w:val="20"/>
                <w:szCs w:val="20"/>
              </w:rPr>
              <w:t>development</w:t>
            </w:r>
            <w:proofErr w:type="spellEnd"/>
            <w:r w:rsidRPr="005023E4">
              <w:rPr>
                <w:color w:val="212529"/>
                <w:sz w:val="20"/>
                <w:szCs w:val="20"/>
              </w:rPr>
              <w:t xml:space="preserve"> </w:t>
            </w:r>
            <w:proofErr w:type="spellStart"/>
            <w:r w:rsidRPr="005023E4">
              <w:rPr>
                <w:color w:val="212529"/>
                <w:sz w:val="20"/>
                <w:szCs w:val="20"/>
              </w:rPr>
              <w:t>and</w:t>
            </w:r>
            <w:proofErr w:type="spellEnd"/>
            <w:r w:rsidRPr="005023E4">
              <w:rPr>
                <w:color w:val="212529"/>
                <w:sz w:val="20"/>
                <w:szCs w:val="20"/>
              </w:rPr>
              <w:t xml:space="preserve"> </w:t>
            </w:r>
            <w:proofErr w:type="spellStart"/>
            <w:r w:rsidRPr="005023E4">
              <w:rPr>
                <w:color w:val="212529"/>
                <w:sz w:val="20"/>
                <w:szCs w:val="20"/>
              </w:rPr>
              <w:t>documentation</w:t>
            </w:r>
            <w:proofErr w:type="spellEnd"/>
            <w:r w:rsidRPr="005023E4">
              <w:rPr>
                <w:color w:val="212529"/>
                <w:sz w:val="20"/>
                <w:szCs w:val="20"/>
              </w:rPr>
              <w:t> </w:t>
            </w:r>
            <w:r w:rsidRPr="005023E4">
              <w:rPr>
                <w:b/>
                <w:bCs/>
                <w:color w:val="212529"/>
                <w:sz w:val="20"/>
                <w:szCs w:val="20"/>
              </w:rPr>
              <w:t>Область применения:</w:t>
            </w:r>
            <w:r w:rsidRPr="005023E4">
              <w:rPr>
                <w:color w:val="212529"/>
                <w:sz w:val="20"/>
                <w:szCs w:val="20"/>
              </w:rPr>
              <w:t> Настоящий стандарт распространяется на процессы разработки и документирования программного обеспечения (ПО) встроенных систем реального времени. Стандарт распространяется на все действия, имеющие отношение к разработке программного обеспечения.</w:t>
            </w:r>
            <w:r w:rsidRPr="005023E4">
              <w:rPr>
                <w:color w:val="212529"/>
                <w:sz w:val="20"/>
                <w:szCs w:val="20"/>
              </w:rPr>
              <w:br/>
              <w:t>Настоящий стандарт применяют полностью ко всему поставляемому программному обеспечению, включая среду разработки, если контрактом не предусмотрено использование специальных стандартов для определенных заказчиком типов ПО. Стандарт не применим для аппаратных элементов программно-аппаратного обеспечения</w:t>
            </w:r>
          </w:p>
        </w:tc>
      </w:tr>
      <w:tr w:rsidR="004612DF" w:rsidRPr="005023E4" w:rsidTr="00712EF0">
        <w:tc>
          <w:tcPr>
            <w:tcW w:w="264" w:type="pct"/>
            <w:shd w:val="clear" w:color="auto" w:fill="FFFFFF"/>
          </w:tcPr>
          <w:p w:rsidR="004612DF" w:rsidRPr="005023E4" w:rsidRDefault="004612DF" w:rsidP="004612DF">
            <w:pPr>
              <w:pStyle w:val="a3"/>
              <w:numPr>
                <w:ilvl w:val="0"/>
                <w:numId w:val="8"/>
              </w:numPr>
              <w:spacing w:after="0" w:line="240" w:lineRule="auto"/>
              <w:ind w:left="0" w:firstLine="0"/>
              <w:rPr>
                <w:rFonts w:ascii="Times New Roman" w:eastAsia="Times New Roman" w:hAnsi="Times New Roman"/>
                <w:b/>
                <w:bCs/>
                <w:color w:val="212529"/>
                <w:sz w:val="20"/>
                <w:szCs w:val="20"/>
                <w:lang w:eastAsia="ru-RU"/>
              </w:rPr>
            </w:pPr>
          </w:p>
        </w:tc>
        <w:tc>
          <w:tcPr>
            <w:tcW w:w="1338" w:type="pct"/>
            <w:shd w:val="clear" w:color="auto" w:fill="FFFFFF"/>
            <w:tcMar>
              <w:top w:w="75" w:type="dxa"/>
              <w:left w:w="75" w:type="dxa"/>
              <w:bottom w:w="75" w:type="dxa"/>
              <w:right w:w="75" w:type="dxa"/>
            </w:tcMar>
            <w:vAlign w:val="center"/>
            <w:hideMark/>
          </w:tcPr>
          <w:p w:rsidR="004612DF" w:rsidRPr="005023E4" w:rsidRDefault="006B5F5B" w:rsidP="00712EF0">
            <w:pPr>
              <w:rPr>
                <w:color w:val="212529"/>
                <w:sz w:val="20"/>
                <w:szCs w:val="20"/>
              </w:rPr>
            </w:pPr>
            <w:hyperlink r:id="rId34" w:tgtFrame="_blank" w:history="1">
              <w:r w:rsidR="004612DF" w:rsidRPr="005023E4">
                <w:rPr>
                  <w:b/>
                  <w:bCs/>
                  <w:color w:val="0079C2"/>
                  <w:sz w:val="20"/>
                  <w:szCs w:val="20"/>
                </w:rPr>
                <w:t>ГОСТ Р 52657-2006</w:t>
              </w:r>
            </w:hyperlink>
          </w:p>
        </w:tc>
        <w:tc>
          <w:tcPr>
            <w:tcW w:w="1869" w:type="pct"/>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Информационно-коммуникационные технологии в образовании. Образовательные интернет-порталы федерального уровня. Рубрикация информационных ресурсов</w:t>
            </w:r>
          </w:p>
        </w:tc>
        <w:tc>
          <w:tcPr>
            <w:tcW w:w="682"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01.07.2008</w:t>
            </w:r>
          </w:p>
        </w:tc>
        <w:tc>
          <w:tcPr>
            <w:tcW w:w="847"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действующий</w:t>
            </w:r>
          </w:p>
        </w:tc>
      </w:tr>
      <w:tr w:rsidR="004612DF" w:rsidRPr="005023E4" w:rsidTr="00712EF0">
        <w:tc>
          <w:tcPr>
            <w:tcW w:w="264" w:type="pct"/>
            <w:shd w:val="clear" w:color="auto" w:fill="FFFFFF"/>
          </w:tcPr>
          <w:p w:rsidR="004612DF" w:rsidRPr="005023E4" w:rsidRDefault="004612DF" w:rsidP="00712EF0">
            <w:pPr>
              <w:pStyle w:val="a3"/>
              <w:spacing w:after="0" w:line="240" w:lineRule="auto"/>
              <w:ind w:left="0"/>
              <w:rPr>
                <w:rFonts w:ascii="Times New Roman" w:eastAsia="Times New Roman" w:hAnsi="Times New Roman"/>
                <w:b/>
                <w:bCs/>
                <w:color w:val="212529"/>
                <w:sz w:val="20"/>
                <w:szCs w:val="20"/>
                <w:lang w:eastAsia="ru-RU"/>
              </w:rPr>
            </w:pPr>
          </w:p>
        </w:tc>
        <w:tc>
          <w:tcPr>
            <w:tcW w:w="4736" w:type="pct"/>
            <w:gridSpan w:val="4"/>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Название</w:t>
            </w:r>
            <w:r w:rsidRPr="005023E4">
              <w:rPr>
                <w:b/>
                <w:bCs/>
                <w:color w:val="212529"/>
                <w:sz w:val="20"/>
                <w:szCs w:val="20"/>
                <w:lang w:val="en-US"/>
              </w:rPr>
              <w:t xml:space="preserve"> (</w:t>
            </w:r>
            <w:proofErr w:type="spellStart"/>
            <w:r w:rsidRPr="005023E4">
              <w:rPr>
                <w:b/>
                <w:bCs/>
                <w:color w:val="212529"/>
                <w:sz w:val="20"/>
                <w:szCs w:val="20"/>
              </w:rPr>
              <w:t>англ</w:t>
            </w:r>
            <w:proofErr w:type="spellEnd"/>
            <w:r w:rsidRPr="005023E4">
              <w:rPr>
                <w:b/>
                <w:bCs/>
                <w:color w:val="212529"/>
                <w:sz w:val="20"/>
                <w:szCs w:val="20"/>
                <w:lang w:val="en-US"/>
              </w:rPr>
              <w:t>.):</w:t>
            </w:r>
            <w:r w:rsidRPr="005023E4">
              <w:rPr>
                <w:color w:val="212529"/>
                <w:sz w:val="20"/>
                <w:szCs w:val="20"/>
                <w:lang w:val="en-US"/>
              </w:rPr>
              <w:t xml:space="preserve"> Information and communication technologies in education. </w:t>
            </w:r>
            <w:proofErr w:type="spellStart"/>
            <w:r w:rsidRPr="005023E4">
              <w:rPr>
                <w:color w:val="212529"/>
                <w:sz w:val="20"/>
                <w:szCs w:val="20"/>
              </w:rPr>
              <w:t>Federal</w:t>
            </w:r>
            <w:proofErr w:type="spellEnd"/>
            <w:r w:rsidRPr="005023E4">
              <w:rPr>
                <w:color w:val="212529"/>
                <w:sz w:val="20"/>
                <w:szCs w:val="20"/>
              </w:rPr>
              <w:t xml:space="preserve"> </w:t>
            </w:r>
            <w:proofErr w:type="spellStart"/>
            <w:r w:rsidRPr="005023E4">
              <w:rPr>
                <w:color w:val="212529"/>
                <w:sz w:val="20"/>
                <w:szCs w:val="20"/>
              </w:rPr>
              <w:t>level</w:t>
            </w:r>
            <w:proofErr w:type="spellEnd"/>
            <w:r w:rsidRPr="005023E4">
              <w:rPr>
                <w:color w:val="212529"/>
                <w:sz w:val="20"/>
                <w:szCs w:val="20"/>
              </w:rPr>
              <w:t xml:space="preserve"> </w:t>
            </w:r>
            <w:proofErr w:type="spellStart"/>
            <w:r w:rsidRPr="005023E4">
              <w:rPr>
                <w:color w:val="212529"/>
                <w:sz w:val="20"/>
                <w:szCs w:val="20"/>
              </w:rPr>
              <w:t>educational</w:t>
            </w:r>
            <w:proofErr w:type="spellEnd"/>
            <w:r w:rsidRPr="005023E4">
              <w:rPr>
                <w:color w:val="212529"/>
                <w:sz w:val="20"/>
                <w:szCs w:val="20"/>
              </w:rPr>
              <w:t xml:space="preserve"> </w:t>
            </w:r>
            <w:proofErr w:type="spellStart"/>
            <w:r w:rsidRPr="005023E4">
              <w:rPr>
                <w:color w:val="212529"/>
                <w:sz w:val="20"/>
                <w:szCs w:val="20"/>
              </w:rPr>
              <w:t>internet-portals</w:t>
            </w:r>
            <w:proofErr w:type="spellEnd"/>
            <w:r w:rsidRPr="005023E4">
              <w:rPr>
                <w:color w:val="212529"/>
                <w:sz w:val="20"/>
                <w:szCs w:val="20"/>
              </w:rPr>
              <w:t xml:space="preserve">. </w:t>
            </w:r>
            <w:proofErr w:type="spellStart"/>
            <w:r w:rsidRPr="005023E4">
              <w:rPr>
                <w:color w:val="212529"/>
                <w:sz w:val="20"/>
                <w:szCs w:val="20"/>
              </w:rPr>
              <w:t>Information</w:t>
            </w:r>
            <w:proofErr w:type="spellEnd"/>
            <w:r w:rsidRPr="005023E4">
              <w:rPr>
                <w:color w:val="212529"/>
                <w:sz w:val="20"/>
                <w:szCs w:val="20"/>
              </w:rPr>
              <w:t xml:space="preserve"> </w:t>
            </w:r>
            <w:proofErr w:type="spellStart"/>
            <w:r w:rsidRPr="005023E4">
              <w:rPr>
                <w:color w:val="212529"/>
                <w:sz w:val="20"/>
                <w:szCs w:val="20"/>
              </w:rPr>
              <w:t>resources</w:t>
            </w:r>
            <w:proofErr w:type="spellEnd"/>
            <w:r w:rsidRPr="005023E4">
              <w:rPr>
                <w:color w:val="212529"/>
                <w:sz w:val="20"/>
                <w:szCs w:val="20"/>
              </w:rPr>
              <w:t xml:space="preserve"> </w:t>
            </w:r>
            <w:proofErr w:type="spellStart"/>
            <w:r w:rsidRPr="005023E4">
              <w:rPr>
                <w:color w:val="212529"/>
                <w:sz w:val="20"/>
                <w:szCs w:val="20"/>
              </w:rPr>
              <w:t>system</w:t>
            </w:r>
            <w:proofErr w:type="spellEnd"/>
            <w:r w:rsidRPr="005023E4">
              <w:rPr>
                <w:color w:val="212529"/>
                <w:sz w:val="20"/>
                <w:szCs w:val="20"/>
              </w:rPr>
              <w:t xml:space="preserve"> </w:t>
            </w:r>
            <w:proofErr w:type="spellStart"/>
            <w:r w:rsidRPr="005023E4">
              <w:rPr>
                <w:color w:val="212529"/>
                <w:sz w:val="20"/>
                <w:szCs w:val="20"/>
              </w:rPr>
              <w:t>of</w:t>
            </w:r>
            <w:proofErr w:type="spellEnd"/>
            <w:r w:rsidRPr="005023E4">
              <w:rPr>
                <w:color w:val="212529"/>
                <w:sz w:val="20"/>
                <w:szCs w:val="20"/>
              </w:rPr>
              <w:t xml:space="preserve"> </w:t>
            </w:r>
            <w:proofErr w:type="spellStart"/>
            <w:r w:rsidRPr="005023E4">
              <w:rPr>
                <w:color w:val="212529"/>
                <w:sz w:val="20"/>
                <w:szCs w:val="20"/>
              </w:rPr>
              <w:t>heading</w:t>
            </w:r>
            <w:proofErr w:type="spellEnd"/>
            <w:r w:rsidRPr="005023E4">
              <w:rPr>
                <w:color w:val="212529"/>
                <w:sz w:val="20"/>
                <w:szCs w:val="20"/>
              </w:rPr>
              <w:t> </w:t>
            </w:r>
            <w:r w:rsidRPr="005023E4">
              <w:rPr>
                <w:b/>
                <w:bCs/>
                <w:color w:val="212529"/>
                <w:sz w:val="20"/>
                <w:szCs w:val="20"/>
              </w:rPr>
              <w:t>Область применения:</w:t>
            </w:r>
            <w:r w:rsidRPr="005023E4">
              <w:rPr>
                <w:color w:val="212529"/>
                <w:sz w:val="20"/>
                <w:szCs w:val="20"/>
              </w:rPr>
              <w:t> Настоящий стандарт устанавливает общие требования к составу и виду рубрик информационных ресурсов образовательных Интернет-порталов федерального уровня</w:t>
            </w:r>
          </w:p>
        </w:tc>
      </w:tr>
      <w:tr w:rsidR="004612DF" w:rsidRPr="005023E4" w:rsidTr="00712EF0">
        <w:tc>
          <w:tcPr>
            <w:tcW w:w="264" w:type="pct"/>
            <w:shd w:val="clear" w:color="auto" w:fill="FFFFFF"/>
          </w:tcPr>
          <w:p w:rsidR="004612DF" w:rsidRPr="005023E4" w:rsidRDefault="004612DF" w:rsidP="004612DF">
            <w:pPr>
              <w:pStyle w:val="a3"/>
              <w:numPr>
                <w:ilvl w:val="0"/>
                <w:numId w:val="8"/>
              </w:numPr>
              <w:spacing w:after="0" w:line="240" w:lineRule="auto"/>
              <w:ind w:left="0" w:firstLine="0"/>
              <w:rPr>
                <w:rFonts w:ascii="Times New Roman" w:eastAsia="Times New Roman" w:hAnsi="Times New Roman"/>
                <w:b/>
                <w:bCs/>
                <w:color w:val="212529"/>
                <w:sz w:val="20"/>
                <w:szCs w:val="20"/>
                <w:lang w:eastAsia="ru-RU"/>
              </w:rPr>
            </w:pPr>
          </w:p>
        </w:tc>
        <w:tc>
          <w:tcPr>
            <w:tcW w:w="1338" w:type="pct"/>
            <w:shd w:val="clear" w:color="auto" w:fill="FFFFFF"/>
            <w:tcMar>
              <w:top w:w="75" w:type="dxa"/>
              <w:left w:w="75" w:type="dxa"/>
              <w:bottom w:w="75" w:type="dxa"/>
              <w:right w:w="75" w:type="dxa"/>
            </w:tcMar>
            <w:vAlign w:val="center"/>
            <w:hideMark/>
          </w:tcPr>
          <w:p w:rsidR="004612DF" w:rsidRPr="005023E4" w:rsidRDefault="006B5F5B" w:rsidP="00712EF0">
            <w:pPr>
              <w:rPr>
                <w:color w:val="212529"/>
                <w:sz w:val="20"/>
                <w:szCs w:val="20"/>
              </w:rPr>
            </w:pPr>
            <w:hyperlink r:id="rId35" w:tgtFrame="_blank" w:history="1">
              <w:r w:rsidR="004612DF" w:rsidRPr="005023E4">
                <w:rPr>
                  <w:b/>
                  <w:bCs/>
                  <w:color w:val="0079C2"/>
                  <w:sz w:val="20"/>
                  <w:szCs w:val="20"/>
                </w:rPr>
                <w:t>ГОСТ Р ИСО 9127-94</w:t>
              </w:r>
            </w:hyperlink>
          </w:p>
        </w:tc>
        <w:tc>
          <w:tcPr>
            <w:tcW w:w="1869" w:type="pct"/>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Системы обработки информации. Документация пользователя и информация на упаковке для потребительских программных пакетов</w:t>
            </w:r>
          </w:p>
        </w:tc>
        <w:tc>
          <w:tcPr>
            <w:tcW w:w="682"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01.07.1995</w:t>
            </w:r>
          </w:p>
        </w:tc>
        <w:tc>
          <w:tcPr>
            <w:tcW w:w="847"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действующий</w:t>
            </w:r>
          </w:p>
        </w:tc>
      </w:tr>
      <w:tr w:rsidR="004612DF" w:rsidRPr="005023E4" w:rsidTr="00712EF0">
        <w:tc>
          <w:tcPr>
            <w:tcW w:w="264" w:type="pct"/>
            <w:shd w:val="clear" w:color="auto" w:fill="FFFFFF"/>
          </w:tcPr>
          <w:p w:rsidR="004612DF" w:rsidRPr="005023E4" w:rsidRDefault="004612DF" w:rsidP="00712EF0">
            <w:pPr>
              <w:pStyle w:val="a3"/>
              <w:spacing w:after="0" w:line="240" w:lineRule="auto"/>
              <w:ind w:left="0"/>
              <w:rPr>
                <w:rFonts w:ascii="Times New Roman" w:eastAsia="Times New Roman" w:hAnsi="Times New Roman"/>
                <w:b/>
                <w:bCs/>
                <w:color w:val="212529"/>
                <w:sz w:val="20"/>
                <w:szCs w:val="20"/>
                <w:lang w:eastAsia="ru-RU"/>
              </w:rPr>
            </w:pPr>
          </w:p>
        </w:tc>
        <w:tc>
          <w:tcPr>
            <w:tcW w:w="4736" w:type="pct"/>
            <w:gridSpan w:val="4"/>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Название</w:t>
            </w:r>
            <w:r w:rsidRPr="005023E4">
              <w:rPr>
                <w:b/>
                <w:bCs/>
                <w:color w:val="212529"/>
                <w:sz w:val="20"/>
                <w:szCs w:val="20"/>
                <w:lang w:val="en-US"/>
              </w:rPr>
              <w:t xml:space="preserve"> (</w:t>
            </w:r>
            <w:proofErr w:type="spellStart"/>
            <w:r w:rsidRPr="005023E4">
              <w:rPr>
                <w:b/>
                <w:bCs/>
                <w:color w:val="212529"/>
                <w:sz w:val="20"/>
                <w:szCs w:val="20"/>
              </w:rPr>
              <w:t>англ</w:t>
            </w:r>
            <w:proofErr w:type="spellEnd"/>
            <w:r w:rsidRPr="005023E4">
              <w:rPr>
                <w:b/>
                <w:bCs/>
                <w:color w:val="212529"/>
                <w:sz w:val="20"/>
                <w:szCs w:val="20"/>
                <w:lang w:val="en-US"/>
              </w:rPr>
              <w:t>.):</w:t>
            </w:r>
            <w:r w:rsidRPr="005023E4">
              <w:rPr>
                <w:color w:val="212529"/>
                <w:sz w:val="20"/>
                <w:szCs w:val="20"/>
                <w:lang w:val="en-US"/>
              </w:rPr>
              <w:t xml:space="preserve"> Information processing systems. </w:t>
            </w:r>
            <w:proofErr w:type="spellStart"/>
            <w:r w:rsidRPr="005023E4">
              <w:rPr>
                <w:color w:val="212529"/>
                <w:sz w:val="20"/>
                <w:szCs w:val="20"/>
              </w:rPr>
              <w:t>User</w:t>
            </w:r>
            <w:proofErr w:type="spellEnd"/>
            <w:r w:rsidRPr="005023E4">
              <w:rPr>
                <w:color w:val="212529"/>
                <w:sz w:val="20"/>
                <w:szCs w:val="20"/>
              </w:rPr>
              <w:t xml:space="preserve"> </w:t>
            </w:r>
            <w:proofErr w:type="spellStart"/>
            <w:r w:rsidRPr="005023E4">
              <w:rPr>
                <w:color w:val="212529"/>
                <w:sz w:val="20"/>
                <w:szCs w:val="20"/>
              </w:rPr>
              <w:t>documantation</w:t>
            </w:r>
            <w:proofErr w:type="spellEnd"/>
            <w:r w:rsidRPr="005023E4">
              <w:rPr>
                <w:color w:val="212529"/>
                <w:sz w:val="20"/>
                <w:szCs w:val="20"/>
              </w:rPr>
              <w:t xml:space="preserve"> </w:t>
            </w:r>
            <w:proofErr w:type="spellStart"/>
            <w:r w:rsidRPr="005023E4">
              <w:rPr>
                <w:color w:val="212529"/>
                <w:sz w:val="20"/>
                <w:szCs w:val="20"/>
              </w:rPr>
              <w:t>and</w:t>
            </w:r>
            <w:proofErr w:type="spellEnd"/>
            <w:r w:rsidRPr="005023E4">
              <w:rPr>
                <w:color w:val="212529"/>
                <w:sz w:val="20"/>
                <w:szCs w:val="20"/>
              </w:rPr>
              <w:t xml:space="preserve"> </w:t>
            </w:r>
            <w:proofErr w:type="spellStart"/>
            <w:r w:rsidRPr="005023E4">
              <w:rPr>
                <w:color w:val="212529"/>
                <w:sz w:val="20"/>
                <w:szCs w:val="20"/>
              </w:rPr>
              <w:t>cover</w:t>
            </w:r>
            <w:proofErr w:type="spellEnd"/>
            <w:r w:rsidRPr="005023E4">
              <w:rPr>
                <w:color w:val="212529"/>
                <w:sz w:val="20"/>
                <w:szCs w:val="20"/>
              </w:rPr>
              <w:t xml:space="preserve"> </w:t>
            </w:r>
            <w:proofErr w:type="spellStart"/>
            <w:r w:rsidRPr="005023E4">
              <w:rPr>
                <w:color w:val="212529"/>
                <w:sz w:val="20"/>
                <w:szCs w:val="20"/>
              </w:rPr>
              <w:t>information</w:t>
            </w:r>
            <w:proofErr w:type="spellEnd"/>
            <w:r w:rsidRPr="005023E4">
              <w:rPr>
                <w:color w:val="212529"/>
                <w:sz w:val="20"/>
                <w:szCs w:val="20"/>
              </w:rPr>
              <w:t xml:space="preserve"> </w:t>
            </w:r>
            <w:proofErr w:type="spellStart"/>
            <w:r w:rsidRPr="005023E4">
              <w:rPr>
                <w:color w:val="212529"/>
                <w:sz w:val="20"/>
                <w:szCs w:val="20"/>
              </w:rPr>
              <w:t>for</w:t>
            </w:r>
            <w:proofErr w:type="spellEnd"/>
            <w:r w:rsidRPr="005023E4">
              <w:rPr>
                <w:color w:val="212529"/>
                <w:sz w:val="20"/>
                <w:szCs w:val="20"/>
              </w:rPr>
              <w:t xml:space="preserve"> </w:t>
            </w:r>
            <w:proofErr w:type="spellStart"/>
            <w:r w:rsidRPr="005023E4">
              <w:rPr>
                <w:color w:val="212529"/>
                <w:sz w:val="20"/>
                <w:szCs w:val="20"/>
              </w:rPr>
              <w:t>consumer</w:t>
            </w:r>
            <w:proofErr w:type="spellEnd"/>
            <w:r w:rsidRPr="005023E4">
              <w:rPr>
                <w:color w:val="212529"/>
                <w:sz w:val="20"/>
                <w:szCs w:val="20"/>
              </w:rPr>
              <w:t xml:space="preserve"> </w:t>
            </w:r>
            <w:proofErr w:type="spellStart"/>
            <w:r w:rsidRPr="005023E4">
              <w:rPr>
                <w:color w:val="212529"/>
                <w:sz w:val="20"/>
                <w:szCs w:val="20"/>
              </w:rPr>
              <w:t>software</w:t>
            </w:r>
            <w:proofErr w:type="spellEnd"/>
            <w:r w:rsidRPr="005023E4">
              <w:rPr>
                <w:color w:val="212529"/>
                <w:sz w:val="20"/>
                <w:szCs w:val="20"/>
              </w:rPr>
              <w:t xml:space="preserve"> </w:t>
            </w:r>
            <w:proofErr w:type="spellStart"/>
            <w:r w:rsidRPr="005023E4">
              <w:rPr>
                <w:color w:val="212529"/>
                <w:sz w:val="20"/>
                <w:szCs w:val="20"/>
              </w:rPr>
              <w:t>packages</w:t>
            </w:r>
            <w:proofErr w:type="spellEnd"/>
            <w:r w:rsidRPr="005023E4">
              <w:rPr>
                <w:color w:val="212529"/>
                <w:sz w:val="20"/>
                <w:szCs w:val="20"/>
              </w:rPr>
              <w:t> </w:t>
            </w:r>
            <w:r w:rsidRPr="005023E4">
              <w:rPr>
                <w:b/>
                <w:bCs/>
                <w:color w:val="212529"/>
                <w:sz w:val="20"/>
                <w:szCs w:val="20"/>
              </w:rPr>
              <w:t>Область применения:</w:t>
            </w:r>
            <w:r w:rsidRPr="005023E4">
              <w:rPr>
                <w:color w:val="212529"/>
                <w:sz w:val="20"/>
                <w:szCs w:val="20"/>
              </w:rPr>
              <w:t> Настоящий стандарт описывает документацию пользователя и информацию на упаковке, которой должны быть снабжены потребительские программные пакеты:</w:t>
            </w:r>
            <w:r w:rsidRPr="005023E4">
              <w:rPr>
                <w:color w:val="212529"/>
                <w:sz w:val="20"/>
                <w:szCs w:val="20"/>
              </w:rPr>
              <w:br/>
              <w:t>- Документация пользователя - эта документация обеспечивает пользователей информацией, необходимой для установки и прогона программного средства.</w:t>
            </w:r>
            <w:r w:rsidRPr="005023E4">
              <w:rPr>
                <w:color w:val="212529"/>
                <w:sz w:val="20"/>
                <w:szCs w:val="20"/>
              </w:rPr>
              <w:br/>
              <w:t>- Информация на упаковке - данную информацию приводят на внешней упаковке пакета с целью предоставления потенциальным покупателям возможности принять решение о применимости данного программного средства в соответствии с их потребностями.</w:t>
            </w:r>
            <w:r w:rsidRPr="005023E4">
              <w:rPr>
                <w:color w:val="212529"/>
                <w:sz w:val="20"/>
                <w:szCs w:val="20"/>
              </w:rPr>
              <w:br/>
              <w:t>Настоящий стандарт не распространяется на:</w:t>
            </w:r>
            <w:r w:rsidRPr="005023E4">
              <w:rPr>
                <w:color w:val="212529"/>
                <w:sz w:val="20"/>
                <w:szCs w:val="20"/>
              </w:rPr>
              <w:br/>
            </w:r>
            <w:r w:rsidRPr="005023E4">
              <w:rPr>
                <w:color w:val="212529"/>
                <w:sz w:val="20"/>
                <w:szCs w:val="20"/>
              </w:rPr>
              <w:lastRenderedPageBreak/>
              <w:t>- торговые публикации;</w:t>
            </w:r>
            <w:r w:rsidRPr="005023E4">
              <w:rPr>
                <w:color w:val="212529"/>
                <w:sz w:val="20"/>
                <w:szCs w:val="20"/>
              </w:rPr>
              <w:br/>
              <w:t>- брошюры и листовки, целью которых является содействие распространению пакета;</w:t>
            </w:r>
            <w:r w:rsidRPr="005023E4">
              <w:rPr>
                <w:color w:val="212529"/>
                <w:sz w:val="20"/>
                <w:szCs w:val="20"/>
              </w:rPr>
              <w:br/>
              <w:t>- технические описания программного средства, а также документацию, описывающую содержание программного средства</w:t>
            </w:r>
          </w:p>
        </w:tc>
      </w:tr>
      <w:tr w:rsidR="004612DF" w:rsidRPr="005023E4" w:rsidTr="00712EF0">
        <w:tc>
          <w:tcPr>
            <w:tcW w:w="264" w:type="pct"/>
            <w:shd w:val="clear" w:color="auto" w:fill="FFFFFF"/>
          </w:tcPr>
          <w:p w:rsidR="004612DF" w:rsidRPr="005023E4" w:rsidRDefault="004612DF" w:rsidP="004612DF">
            <w:pPr>
              <w:pStyle w:val="a3"/>
              <w:numPr>
                <w:ilvl w:val="0"/>
                <w:numId w:val="8"/>
              </w:numPr>
              <w:spacing w:after="0" w:line="240" w:lineRule="auto"/>
              <w:ind w:left="0" w:firstLine="0"/>
              <w:rPr>
                <w:rFonts w:ascii="Times New Roman" w:eastAsia="Times New Roman" w:hAnsi="Times New Roman"/>
                <w:b/>
                <w:bCs/>
                <w:color w:val="212529"/>
                <w:sz w:val="20"/>
                <w:szCs w:val="20"/>
                <w:lang w:eastAsia="ru-RU"/>
              </w:rPr>
            </w:pPr>
          </w:p>
        </w:tc>
        <w:tc>
          <w:tcPr>
            <w:tcW w:w="1338" w:type="pct"/>
            <w:shd w:val="clear" w:color="auto" w:fill="FFFFFF"/>
            <w:tcMar>
              <w:top w:w="75" w:type="dxa"/>
              <w:left w:w="75" w:type="dxa"/>
              <w:bottom w:w="75" w:type="dxa"/>
              <w:right w:w="75" w:type="dxa"/>
            </w:tcMar>
            <w:vAlign w:val="center"/>
            <w:hideMark/>
          </w:tcPr>
          <w:p w:rsidR="004612DF" w:rsidRPr="005023E4" w:rsidRDefault="006B5F5B" w:rsidP="00712EF0">
            <w:pPr>
              <w:rPr>
                <w:color w:val="212529"/>
                <w:sz w:val="20"/>
                <w:szCs w:val="20"/>
              </w:rPr>
            </w:pPr>
            <w:hyperlink r:id="rId36" w:tgtFrame="_blank" w:history="1">
              <w:r w:rsidR="004612DF" w:rsidRPr="005023E4">
                <w:rPr>
                  <w:b/>
                  <w:bCs/>
                  <w:color w:val="0079C2"/>
                  <w:sz w:val="20"/>
                  <w:szCs w:val="20"/>
                </w:rPr>
                <w:t>ГОСТ Р ИСО/МЭК 8631-94</w:t>
              </w:r>
            </w:hyperlink>
          </w:p>
        </w:tc>
        <w:tc>
          <w:tcPr>
            <w:tcW w:w="1869" w:type="pct"/>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Информационная технология. Программные конструктивы и условные обозначения для их представления</w:t>
            </w:r>
          </w:p>
        </w:tc>
        <w:tc>
          <w:tcPr>
            <w:tcW w:w="682"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07.07.1995</w:t>
            </w:r>
          </w:p>
        </w:tc>
        <w:tc>
          <w:tcPr>
            <w:tcW w:w="847"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действующий</w:t>
            </w:r>
          </w:p>
        </w:tc>
      </w:tr>
      <w:tr w:rsidR="004612DF" w:rsidRPr="005023E4" w:rsidTr="00712EF0">
        <w:tc>
          <w:tcPr>
            <w:tcW w:w="264" w:type="pct"/>
            <w:shd w:val="clear" w:color="auto" w:fill="FFFFFF"/>
          </w:tcPr>
          <w:p w:rsidR="004612DF" w:rsidRPr="005023E4" w:rsidRDefault="004612DF" w:rsidP="00712EF0">
            <w:pPr>
              <w:pStyle w:val="a3"/>
              <w:spacing w:after="0" w:line="240" w:lineRule="auto"/>
              <w:ind w:left="0"/>
              <w:rPr>
                <w:rFonts w:ascii="Times New Roman" w:eastAsia="Times New Roman" w:hAnsi="Times New Roman"/>
                <w:b/>
                <w:bCs/>
                <w:color w:val="212529"/>
                <w:sz w:val="20"/>
                <w:szCs w:val="20"/>
                <w:lang w:eastAsia="ru-RU"/>
              </w:rPr>
            </w:pPr>
          </w:p>
        </w:tc>
        <w:tc>
          <w:tcPr>
            <w:tcW w:w="4736" w:type="pct"/>
            <w:gridSpan w:val="4"/>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Название (англ.):</w:t>
            </w:r>
            <w:r w:rsidRPr="005023E4">
              <w:rPr>
                <w:color w:val="212529"/>
                <w:sz w:val="20"/>
                <w:szCs w:val="20"/>
              </w:rPr>
              <w:t> </w:t>
            </w:r>
            <w:proofErr w:type="spellStart"/>
            <w:r w:rsidRPr="005023E4">
              <w:rPr>
                <w:color w:val="212529"/>
                <w:sz w:val="20"/>
                <w:szCs w:val="20"/>
              </w:rPr>
              <w:t>Information</w:t>
            </w:r>
            <w:proofErr w:type="spellEnd"/>
            <w:r w:rsidRPr="005023E4">
              <w:rPr>
                <w:color w:val="212529"/>
                <w:sz w:val="20"/>
                <w:szCs w:val="20"/>
              </w:rPr>
              <w:t xml:space="preserve"> </w:t>
            </w:r>
            <w:proofErr w:type="spellStart"/>
            <w:r w:rsidRPr="005023E4">
              <w:rPr>
                <w:color w:val="212529"/>
                <w:sz w:val="20"/>
                <w:szCs w:val="20"/>
              </w:rPr>
              <w:t>technology</w:t>
            </w:r>
            <w:proofErr w:type="spellEnd"/>
            <w:r w:rsidRPr="005023E4">
              <w:rPr>
                <w:color w:val="212529"/>
                <w:sz w:val="20"/>
                <w:szCs w:val="20"/>
              </w:rPr>
              <w:t xml:space="preserve">. </w:t>
            </w:r>
            <w:proofErr w:type="spellStart"/>
            <w:r w:rsidRPr="005023E4">
              <w:rPr>
                <w:color w:val="212529"/>
                <w:sz w:val="20"/>
                <w:szCs w:val="20"/>
              </w:rPr>
              <w:t>Program</w:t>
            </w:r>
            <w:proofErr w:type="spellEnd"/>
            <w:r w:rsidRPr="005023E4">
              <w:rPr>
                <w:color w:val="212529"/>
                <w:sz w:val="20"/>
                <w:szCs w:val="20"/>
              </w:rPr>
              <w:t xml:space="preserve"> </w:t>
            </w:r>
            <w:proofErr w:type="spellStart"/>
            <w:r w:rsidRPr="005023E4">
              <w:rPr>
                <w:color w:val="212529"/>
                <w:sz w:val="20"/>
                <w:szCs w:val="20"/>
              </w:rPr>
              <w:t>constructs</w:t>
            </w:r>
            <w:proofErr w:type="spellEnd"/>
            <w:r w:rsidRPr="005023E4">
              <w:rPr>
                <w:color w:val="212529"/>
                <w:sz w:val="20"/>
                <w:szCs w:val="20"/>
              </w:rPr>
              <w:t xml:space="preserve"> </w:t>
            </w:r>
            <w:proofErr w:type="spellStart"/>
            <w:r w:rsidRPr="005023E4">
              <w:rPr>
                <w:color w:val="212529"/>
                <w:sz w:val="20"/>
                <w:szCs w:val="20"/>
              </w:rPr>
              <w:t>and</w:t>
            </w:r>
            <w:proofErr w:type="spellEnd"/>
            <w:r w:rsidRPr="005023E4">
              <w:rPr>
                <w:color w:val="212529"/>
                <w:sz w:val="20"/>
                <w:szCs w:val="20"/>
              </w:rPr>
              <w:t xml:space="preserve"> </w:t>
            </w:r>
            <w:proofErr w:type="spellStart"/>
            <w:r w:rsidRPr="005023E4">
              <w:rPr>
                <w:color w:val="212529"/>
                <w:sz w:val="20"/>
                <w:szCs w:val="20"/>
              </w:rPr>
              <w:t>conventions</w:t>
            </w:r>
            <w:proofErr w:type="spellEnd"/>
            <w:r w:rsidRPr="005023E4">
              <w:rPr>
                <w:color w:val="212529"/>
                <w:sz w:val="20"/>
                <w:szCs w:val="20"/>
              </w:rPr>
              <w:t xml:space="preserve"> </w:t>
            </w:r>
            <w:proofErr w:type="spellStart"/>
            <w:r w:rsidRPr="005023E4">
              <w:rPr>
                <w:color w:val="212529"/>
                <w:sz w:val="20"/>
                <w:szCs w:val="20"/>
              </w:rPr>
              <w:t>for</w:t>
            </w:r>
            <w:proofErr w:type="spellEnd"/>
            <w:r w:rsidRPr="005023E4">
              <w:rPr>
                <w:color w:val="212529"/>
                <w:sz w:val="20"/>
                <w:szCs w:val="20"/>
              </w:rPr>
              <w:t xml:space="preserve"> </w:t>
            </w:r>
            <w:proofErr w:type="spellStart"/>
            <w:r w:rsidRPr="005023E4">
              <w:rPr>
                <w:color w:val="212529"/>
                <w:sz w:val="20"/>
                <w:szCs w:val="20"/>
              </w:rPr>
              <w:t>their</w:t>
            </w:r>
            <w:proofErr w:type="spellEnd"/>
            <w:r w:rsidRPr="005023E4">
              <w:rPr>
                <w:color w:val="212529"/>
                <w:sz w:val="20"/>
                <w:szCs w:val="20"/>
              </w:rPr>
              <w:t xml:space="preserve"> </w:t>
            </w:r>
            <w:proofErr w:type="spellStart"/>
            <w:r w:rsidRPr="005023E4">
              <w:rPr>
                <w:color w:val="212529"/>
                <w:sz w:val="20"/>
                <w:szCs w:val="20"/>
              </w:rPr>
              <w:t>representation</w:t>
            </w:r>
            <w:proofErr w:type="spellEnd"/>
            <w:r w:rsidRPr="005023E4">
              <w:rPr>
                <w:color w:val="212529"/>
                <w:sz w:val="20"/>
                <w:szCs w:val="20"/>
              </w:rPr>
              <w:t> </w:t>
            </w:r>
            <w:r w:rsidRPr="005023E4">
              <w:rPr>
                <w:b/>
                <w:bCs/>
                <w:color w:val="212529"/>
                <w:sz w:val="20"/>
                <w:szCs w:val="20"/>
              </w:rPr>
              <w:t>Область применения:</w:t>
            </w:r>
            <w:r w:rsidRPr="005023E4">
              <w:rPr>
                <w:color w:val="212529"/>
                <w:sz w:val="20"/>
                <w:szCs w:val="20"/>
              </w:rPr>
              <w:t> Настоящий стандарт посвящен представлению процедурных алгоритмов. Стандарт:</w:t>
            </w:r>
            <w:r w:rsidRPr="005023E4">
              <w:rPr>
                <w:color w:val="212529"/>
                <w:sz w:val="20"/>
                <w:szCs w:val="20"/>
              </w:rPr>
              <w:br/>
              <w:t>а) определяет основное свойство программных конструктивов;</w:t>
            </w:r>
            <w:r w:rsidRPr="005023E4">
              <w:rPr>
                <w:color w:val="212529"/>
                <w:sz w:val="20"/>
                <w:szCs w:val="20"/>
              </w:rPr>
              <w:br/>
              <w:t>b) указывает способ объединения конструктивов;</w:t>
            </w:r>
            <w:r w:rsidRPr="005023E4">
              <w:rPr>
                <w:color w:val="212529"/>
                <w:sz w:val="20"/>
                <w:szCs w:val="20"/>
              </w:rPr>
              <w:br/>
              <w:t>c) устанавливает требования к набору конструктивов;</w:t>
            </w:r>
            <w:r w:rsidRPr="005023E4">
              <w:rPr>
                <w:color w:val="212529"/>
                <w:sz w:val="20"/>
                <w:szCs w:val="20"/>
              </w:rPr>
              <w:br/>
              <w:t>d) допускает описание различных подмножеств установленных конструктивов</w:t>
            </w:r>
          </w:p>
        </w:tc>
      </w:tr>
      <w:tr w:rsidR="004612DF" w:rsidRPr="005023E4" w:rsidTr="00712EF0">
        <w:tc>
          <w:tcPr>
            <w:tcW w:w="264" w:type="pct"/>
            <w:shd w:val="clear" w:color="auto" w:fill="FFFFFF"/>
          </w:tcPr>
          <w:p w:rsidR="004612DF" w:rsidRPr="005023E4" w:rsidRDefault="004612DF" w:rsidP="004612DF">
            <w:pPr>
              <w:pStyle w:val="a3"/>
              <w:numPr>
                <w:ilvl w:val="0"/>
                <w:numId w:val="8"/>
              </w:numPr>
              <w:spacing w:after="0" w:line="240" w:lineRule="auto"/>
              <w:ind w:left="0" w:firstLine="0"/>
              <w:rPr>
                <w:rFonts w:ascii="Times New Roman" w:eastAsia="Times New Roman" w:hAnsi="Times New Roman"/>
                <w:b/>
                <w:bCs/>
                <w:color w:val="212529"/>
                <w:sz w:val="20"/>
                <w:szCs w:val="20"/>
                <w:lang w:eastAsia="ru-RU"/>
              </w:rPr>
            </w:pPr>
          </w:p>
        </w:tc>
        <w:tc>
          <w:tcPr>
            <w:tcW w:w="1338" w:type="pct"/>
            <w:shd w:val="clear" w:color="auto" w:fill="FFFFFF"/>
            <w:tcMar>
              <w:top w:w="75" w:type="dxa"/>
              <w:left w:w="75" w:type="dxa"/>
              <w:bottom w:w="75" w:type="dxa"/>
              <w:right w:w="75" w:type="dxa"/>
            </w:tcMar>
            <w:vAlign w:val="center"/>
            <w:hideMark/>
          </w:tcPr>
          <w:p w:rsidR="004612DF" w:rsidRPr="005023E4" w:rsidRDefault="006B5F5B" w:rsidP="00712EF0">
            <w:pPr>
              <w:rPr>
                <w:color w:val="212529"/>
                <w:sz w:val="20"/>
                <w:szCs w:val="20"/>
              </w:rPr>
            </w:pPr>
            <w:hyperlink r:id="rId37" w:tgtFrame="_blank" w:history="1">
              <w:r w:rsidR="004612DF" w:rsidRPr="005023E4">
                <w:rPr>
                  <w:b/>
                  <w:bCs/>
                  <w:color w:val="0079C2"/>
                  <w:sz w:val="20"/>
                  <w:szCs w:val="20"/>
                </w:rPr>
                <w:t>ГОСТ Р ИСО/МЭК 9126-93</w:t>
              </w:r>
            </w:hyperlink>
          </w:p>
        </w:tc>
        <w:tc>
          <w:tcPr>
            <w:tcW w:w="1869" w:type="pct"/>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Информационная технология. Оценка программной продукции. Характеристики качества и руководства по их применению</w:t>
            </w:r>
          </w:p>
        </w:tc>
        <w:tc>
          <w:tcPr>
            <w:tcW w:w="682"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01.07.1994</w:t>
            </w:r>
          </w:p>
        </w:tc>
        <w:tc>
          <w:tcPr>
            <w:tcW w:w="847"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действующий</w:t>
            </w:r>
          </w:p>
        </w:tc>
      </w:tr>
      <w:tr w:rsidR="004612DF" w:rsidRPr="005023E4" w:rsidTr="00712EF0">
        <w:tc>
          <w:tcPr>
            <w:tcW w:w="264" w:type="pct"/>
            <w:shd w:val="clear" w:color="auto" w:fill="FFFFFF"/>
          </w:tcPr>
          <w:p w:rsidR="004612DF" w:rsidRPr="005023E4" w:rsidRDefault="004612DF" w:rsidP="00712EF0">
            <w:pPr>
              <w:pStyle w:val="a3"/>
              <w:spacing w:after="0" w:line="240" w:lineRule="auto"/>
              <w:ind w:left="0"/>
              <w:rPr>
                <w:rFonts w:ascii="Times New Roman" w:eastAsia="Times New Roman" w:hAnsi="Times New Roman"/>
                <w:b/>
                <w:bCs/>
                <w:color w:val="212529"/>
                <w:sz w:val="20"/>
                <w:szCs w:val="20"/>
                <w:lang w:eastAsia="ru-RU"/>
              </w:rPr>
            </w:pPr>
          </w:p>
        </w:tc>
        <w:tc>
          <w:tcPr>
            <w:tcW w:w="4736" w:type="pct"/>
            <w:gridSpan w:val="4"/>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Название</w:t>
            </w:r>
            <w:r w:rsidRPr="005023E4">
              <w:rPr>
                <w:b/>
                <w:bCs/>
                <w:color w:val="212529"/>
                <w:sz w:val="20"/>
                <w:szCs w:val="20"/>
                <w:lang w:val="en-US"/>
              </w:rPr>
              <w:t xml:space="preserve"> (</w:t>
            </w:r>
            <w:proofErr w:type="spellStart"/>
            <w:r w:rsidRPr="005023E4">
              <w:rPr>
                <w:b/>
                <w:bCs/>
                <w:color w:val="212529"/>
                <w:sz w:val="20"/>
                <w:szCs w:val="20"/>
              </w:rPr>
              <w:t>англ</w:t>
            </w:r>
            <w:proofErr w:type="spellEnd"/>
            <w:r w:rsidRPr="005023E4">
              <w:rPr>
                <w:b/>
                <w:bCs/>
                <w:color w:val="212529"/>
                <w:sz w:val="20"/>
                <w:szCs w:val="20"/>
                <w:lang w:val="en-US"/>
              </w:rPr>
              <w:t>.):</w:t>
            </w:r>
            <w:r w:rsidRPr="005023E4">
              <w:rPr>
                <w:color w:val="212529"/>
                <w:sz w:val="20"/>
                <w:szCs w:val="20"/>
                <w:lang w:val="en-US"/>
              </w:rPr>
              <w:t xml:space="preserve"> Information technology. Software product evaluation. </w:t>
            </w:r>
            <w:proofErr w:type="spellStart"/>
            <w:r w:rsidRPr="005023E4">
              <w:rPr>
                <w:color w:val="212529"/>
                <w:sz w:val="20"/>
                <w:szCs w:val="20"/>
              </w:rPr>
              <w:t>Quality</w:t>
            </w:r>
            <w:proofErr w:type="spellEnd"/>
            <w:r w:rsidRPr="005023E4">
              <w:rPr>
                <w:color w:val="212529"/>
                <w:sz w:val="20"/>
                <w:szCs w:val="20"/>
              </w:rPr>
              <w:t xml:space="preserve"> </w:t>
            </w:r>
            <w:proofErr w:type="spellStart"/>
            <w:r w:rsidRPr="005023E4">
              <w:rPr>
                <w:color w:val="212529"/>
                <w:sz w:val="20"/>
                <w:szCs w:val="20"/>
              </w:rPr>
              <w:t>characteristics</w:t>
            </w:r>
            <w:proofErr w:type="spellEnd"/>
            <w:r w:rsidRPr="005023E4">
              <w:rPr>
                <w:color w:val="212529"/>
                <w:sz w:val="20"/>
                <w:szCs w:val="20"/>
              </w:rPr>
              <w:t xml:space="preserve"> </w:t>
            </w:r>
            <w:proofErr w:type="spellStart"/>
            <w:r w:rsidRPr="005023E4">
              <w:rPr>
                <w:color w:val="212529"/>
                <w:sz w:val="20"/>
                <w:szCs w:val="20"/>
              </w:rPr>
              <w:t>and</w:t>
            </w:r>
            <w:proofErr w:type="spellEnd"/>
            <w:r w:rsidRPr="005023E4">
              <w:rPr>
                <w:color w:val="212529"/>
                <w:sz w:val="20"/>
                <w:szCs w:val="20"/>
              </w:rPr>
              <w:t xml:space="preserve"> </w:t>
            </w:r>
            <w:proofErr w:type="spellStart"/>
            <w:r w:rsidRPr="005023E4">
              <w:rPr>
                <w:color w:val="212529"/>
                <w:sz w:val="20"/>
                <w:szCs w:val="20"/>
              </w:rPr>
              <w:t>guidelines</w:t>
            </w:r>
            <w:proofErr w:type="spellEnd"/>
            <w:r w:rsidRPr="005023E4">
              <w:rPr>
                <w:color w:val="212529"/>
                <w:sz w:val="20"/>
                <w:szCs w:val="20"/>
              </w:rPr>
              <w:t xml:space="preserve"> </w:t>
            </w:r>
            <w:proofErr w:type="spellStart"/>
            <w:r w:rsidRPr="005023E4">
              <w:rPr>
                <w:color w:val="212529"/>
                <w:sz w:val="20"/>
                <w:szCs w:val="20"/>
              </w:rPr>
              <w:t>for</w:t>
            </w:r>
            <w:proofErr w:type="spellEnd"/>
            <w:r w:rsidRPr="005023E4">
              <w:rPr>
                <w:color w:val="212529"/>
                <w:sz w:val="20"/>
                <w:szCs w:val="20"/>
              </w:rPr>
              <w:t xml:space="preserve"> </w:t>
            </w:r>
            <w:proofErr w:type="spellStart"/>
            <w:r w:rsidRPr="005023E4">
              <w:rPr>
                <w:color w:val="212529"/>
                <w:sz w:val="20"/>
                <w:szCs w:val="20"/>
              </w:rPr>
              <w:t>their</w:t>
            </w:r>
            <w:proofErr w:type="spellEnd"/>
            <w:r w:rsidRPr="005023E4">
              <w:rPr>
                <w:color w:val="212529"/>
                <w:sz w:val="20"/>
                <w:szCs w:val="20"/>
              </w:rPr>
              <w:t xml:space="preserve"> </w:t>
            </w:r>
            <w:proofErr w:type="spellStart"/>
            <w:r w:rsidRPr="005023E4">
              <w:rPr>
                <w:color w:val="212529"/>
                <w:sz w:val="20"/>
                <w:szCs w:val="20"/>
              </w:rPr>
              <w:t>use</w:t>
            </w:r>
            <w:proofErr w:type="spellEnd"/>
            <w:r w:rsidRPr="005023E4">
              <w:rPr>
                <w:color w:val="212529"/>
                <w:sz w:val="20"/>
                <w:szCs w:val="20"/>
              </w:rPr>
              <w:t> </w:t>
            </w:r>
            <w:r w:rsidRPr="005023E4">
              <w:rPr>
                <w:b/>
                <w:bCs/>
                <w:color w:val="212529"/>
                <w:sz w:val="20"/>
                <w:szCs w:val="20"/>
              </w:rPr>
              <w:t>Область применения:</w:t>
            </w:r>
            <w:r w:rsidRPr="005023E4">
              <w:rPr>
                <w:color w:val="212529"/>
                <w:sz w:val="20"/>
                <w:szCs w:val="20"/>
              </w:rPr>
              <w:t> Настоящий стандарт определяет шесть характеристик, которые с минимальным дублированием описывают качество программного обеспечения. Данные характеристики образуют основу для дальнейшего уточнения и описания качества программного обеспечения. Руководства описывают использование характеристик качества для оценки качества программного обеспечения.</w:t>
            </w:r>
            <w:r w:rsidRPr="005023E4">
              <w:rPr>
                <w:color w:val="212529"/>
                <w:sz w:val="20"/>
                <w:szCs w:val="20"/>
              </w:rPr>
              <w:br/>
              <w:t xml:space="preserve">Настоящий стандарт не определяет </w:t>
            </w:r>
            <w:proofErr w:type="spellStart"/>
            <w:r w:rsidRPr="005023E4">
              <w:rPr>
                <w:color w:val="212529"/>
                <w:sz w:val="20"/>
                <w:szCs w:val="20"/>
              </w:rPr>
              <w:t>подхарактеристики</w:t>
            </w:r>
            <w:proofErr w:type="spellEnd"/>
            <w:r w:rsidRPr="005023E4">
              <w:rPr>
                <w:color w:val="212529"/>
                <w:sz w:val="20"/>
                <w:szCs w:val="20"/>
              </w:rPr>
              <w:t xml:space="preserve"> (комплексные показатели) и показатели, а также методы измерения, ранжирования и оценки.</w:t>
            </w:r>
            <w:r w:rsidRPr="005023E4">
              <w:rPr>
                <w:color w:val="212529"/>
                <w:sz w:val="20"/>
                <w:szCs w:val="20"/>
              </w:rPr>
              <w:br/>
              <w:t>Определения характеристик и соответствующая модель процесса оценки качества, приведенные в настоящем стандарте, применимы тогда, когда определены требования для программной продукции и оценивается ее качество в процессе жизненного цикла.</w:t>
            </w:r>
            <w:r w:rsidRPr="005023E4">
              <w:rPr>
                <w:color w:val="212529"/>
                <w:sz w:val="20"/>
                <w:szCs w:val="20"/>
              </w:rPr>
              <w:br/>
              <w:t>Эти характеристики могут применяться к любому виду программного обеспечения, включая программы ЭВМ и данные, входящие в программно-технические средства (встроенные программы).</w:t>
            </w:r>
            <w:r w:rsidRPr="005023E4">
              <w:rPr>
                <w:color w:val="212529"/>
                <w:sz w:val="20"/>
                <w:szCs w:val="20"/>
              </w:rPr>
              <w:br/>
              <w:t>Настоящий стандарт предназначен для характеристик, связанных с приобретением, разработкой, эксплуатацией, поддержкой, сопровождением или проверкой программного обеспечения</w:t>
            </w:r>
          </w:p>
        </w:tc>
      </w:tr>
      <w:tr w:rsidR="004612DF" w:rsidRPr="005023E4" w:rsidTr="00712EF0">
        <w:tc>
          <w:tcPr>
            <w:tcW w:w="264" w:type="pct"/>
            <w:shd w:val="clear" w:color="auto" w:fill="FFFFFF"/>
          </w:tcPr>
          <w:p w:rsidR="004612DF" w:rsidRPr="005023E4" w:rsidRDefault="004612DF" w:rsidP="004612DF">
            <w:pPr>
              <w:pStyle w:val="a3"/>
              <w:numPr>
                <w:ilvl w:val="0"/>
                <w:numId w:val="8"/>
              </w:numPr>
              <w:spacing w:after="0" w:line="240" w:lineRule="auto"/>
              <w:ind w:left="0" w:firstLine="0"/>
              <w:rPr>
                <w:rFonts w:ascii="Times New Roman" w:eastAsia="Times New Roman" w:hAnsi="Times New Roman"/>
                <w:b/>
                <w:bCs/>
                <w:color w:val="212529"/>
                <w:sz w:val="20"/>
                <w:szCs w:val="20"/>
                <w:lang w:eastAsia="ru-RU"/>
              </w:rPr>
            </w:pPr>
          </w:p>
        </w:tc>
        <w:tc>
          <w:tcPr>
            <w:tcW w:w="1338" w:type="pct"/>
            <w:shd w:val="clear" w:color="auto" w:fill="FFFFFF"/>
            <w:tcMar>
              <w:top w:w="75" w:type="dxa"/>
              <w:left w:w="75" w:type="dxa"/>
              <w:bottom w:w="75" w:type="dxa"/>
              <w:right w:w="75" w:type="dxa"/>
            </w:tcMar>
            <w:vAlign w:val="center"/>
            <w:hideMark/>
          </w:tcPr>
          <w:p w:rsidR="004612DF" w:rsidRPr="005023E4" w:rsidRDefault="006B5F5B" w:rsidP="00712EF0">
            <w:pPr>
              <w:rPr>
                <w:color w:val="212529"/>
                <w:sz w:val="20"/>
                <w:szCs w:val="20"/>
              </w:rPr>
            </w:pPr>
            <w:hyperlink r:id="rId38" w:tgtFrame="_blank" w:history="1">
              <w:r w:rsidR="004612DF" w:rsidRPr="005023E4">
                <w:rPr>
                  <w:b/>
                  <w:bCs/>
                  <w:color w:val="0079C2"/>
                  <w:sz w:val="20"/>
                  <w:szCs w:val="20"/>
                </w:rPr>
                <w:t>ГОСТ Р ИСО/МЭК 10746-1-2004</w:t>
              </w:r>
            </w:hyperlink>
          </w:p>
        </w:tc>
        <w:tc>
          <w:tcPr>
            <w:tcW w:w="1869" w:type="pct"/>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Информационная технология. Открытая распределенная обработка. Базовая модель. Часть 1. Основные положения</w:t>
            </w:r>
          </w:p>
        </w:tc>
        <w:tc>
          <w:tcPr>
            <w:tcW w:w="682"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01.01.2005</w:t>
            </w:r>
          </w:p>
        </w:tc>
        <w:tc>
          <w:tcPr>
            <w:tcW w:w="847"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действующий</w:t>
            </w:r>
          </w:p>
        </w:tc>
      </w:tr>
      <w:tr w:rsidR="004612DF" w:rsidRPr="005023E4" w:rsidTr="00712EF0">
        <w:tc>
          <w:tcPr>
            <w:tcW w:w="264" w:type="pct"/>
            <w:shd w:val="clear" w:color="auto" w:fill="FFFFFF"/>
          </w:tcPr>
          <w:p w:rsidR="004612DF" w:rsidRPr="005023E4" w:rsidRDefault="004612DF" w:rsidP="00712EF0">
            <w:pPr>
              <w:pStyle w:val="a3"/>
              <w:spacing w:after="0" w:line="240" w:lineRule="auto"/>
              <w:ind w:left="0"/>
              <w:rPr>
                <w:rFonts w:ascii="Times New Roman" w:eastAsia="Times New Roman" w:hAnsi="Times New Roman"/>
                <w:b/>
                <w:bCs/>
                <w:color w:val="212529"/>
                <w:sz w:val="20"/>
                <w:szCs w:val="20"/>
                <w:lang w:eastAsia="ru-RU"/>
              </w:rPr>
            </w:pPr>
          </w:p>
        </w:tc>
        <w:tc>
          <w:tcPr>
            <w:tcW w:w="4736" w:type="pct"/>
            <w:gridSpan w:val="4"/>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Название</w:t>
            </w:r>
            <w:r w:rsidRPr="005023E4">
              <w:rPr>
                <w:b/>
                <w:bCs/>
                <w:color w:val="212529"/>
                <w:sz w:val="20"/>
                <w:szCs w:val="20"/>
                <w:lang w:val="en-US"/>
              </w:rPr>
              <w:t xml:space="preserve"> (</w:t>
            </w:r>
            <w:proofErr w:type="spellStart"/>
            <w:r w:rsidRPr="005023E4">
              <w:rPr>
                <w:b/>
                <w:bCs/>
                <w:color w:val="212529"/>
                <w:sz w:val="20"/>
                <w:szCs w:val="20"/>
              </w:rPr>
              <w:t>англ</w:t>
            </w:r>
            <w:proofErr w:type="spellEnd"/>
            <w:r w:rsidRPr="005023E4">
              <w:rPr>
                <w:b/>
                <w:bCs/>
                <w:color w:val="212529"/>
                <w:sz w:val="20"/>
                <w:szCs w:val="20"/>
                <w:lang w:val="en-US"/>
              </w:rPr>
              <w:t>.):</w:t>
            </w:r>
            <w:r w:rsidRPr="005023E4">
              <w:rPr>
                <w:color w:val="212529"/>
                <w:sz w:val="20"/>
                <w:szCs w:val="20"/>
                <w:lang w:val="en-US"/>
              </w:rPr>
              <w:t xml:space="preserve"> Information technology. Open distributed processing. </w:t>
            </w:r>
            <w:proofErr w:type="spellStart"/>
            <w:r w:rsidRPr="005023E4">
              <w:rPr>
                <w:color w:val="212529"/>
                <w:sz w:val="20"/>
                <w:szCs w:val="20"/>
              </w:rPr>
              <w:t>Reference</w:t>
            </w:r>
            <w:proofErr w:type="spellEnd"/>
            <w:r w:rsidRPr="005023E4">
              <w:rPr>
                <w:color w:val="212529"/>
                <w:sz w:val="20"/>
                <w:szCs w:val="20"/>
              </w:rPr>
              <w:t xml:space="preserve"> </w:t>
            </w:r>
            <w:proofErr w:type="spellStart"/>
            <w:r w:rsidRPr="005023E4">
              <w:rPr>
                <w:color w:val="212529"/>
                <w:sz w:val="20"/>
                <w:szCs w:val="20"/>
              </w:rPr>
              <w:t>model</w:t>
            </w:r>
            <w:proofErr w:type="spellEnd"/>
            <w:r w:rsidRPr="005023E4">
              <w:rPr>
                <w:color w:val="212529"/>
                <w:sz w:val="20"/>
                <w:szCs w:val="20"/>
              </w:rPr>
              <w:t xml:space="preserve">. </w:t>
            </w:r>
            <w:proofErr w:type="spellStart"/>
            <w:r w:rsidRPr="005023E4">
              <w:rPr>
                <w:color w:val="212529"/>
                <w:sz w:val="20"/>
                <w:szCs w:val="20"/>
              </w:rPr>
              <w:t>Part</w:t>
            </w:r>
            <w:proofErr w:type="spellEnd"/>
            <w:r w:rsidRPr="005023E4">
              <w:rPr>
                <w:color w:val="212529"/>
                <w:sz w:val="20"/>
                <w:szCs w:val="20"/>
              </w:rPr>
              <w:t xml:space="preserve"> 1. </w:t>
            </w:r>
            <w:proofErr w:type="spellStart"/>
            <w:r w:rsidRPr="005023E4">
              <w:rPr>
                <w:color w:val="212529"/>
                <w:sz w:val="20"/>
                <w:szCs w:val="20"/>
              </w:rPr>
              <w:t>Overview</w:t>
            </w:r>
            <w:proofErr w:type="spellEnd"/>
            <w:r w:rsidRPr="005023E4">
              <w:rPr>
                <w:color w:val="212529"/>
                <w:sz w:val="20"/>
                <w:szCs w:val="20"/>
              </w:rPr>
              <w:t> </w:t>
            </w:r>
            <w:r w:rsidRPr="005023E4">
              <w:rPr>
                <w:b/>
                <w:bCs/>
                <w:color w:val="212529"/>
                <w:sz w:val="20"/>
                <w:szCs w:val="20"/>
              </w:rPr>
              <w:t>Область применения:</w:t>
            </w:r>
            <w:r w:rsidRPr="005023E4">
              <w:rPr>
                <w:color w:val="212529"/>
                <w:sz w:val="20"/>
                <w:szCs w:val="20"/>
              </w:rPr>
              <w:t> Настоящий стандарт содержит:</w:t>
            </w:r>
            <w:r w:rsidRPr="005023E4">
              <w:rPr>
                <w:color w:val="212529"/>
                <w:sz w:val="20"/>
                <w:szCs w:val="20"/>
              </w:rPr>
              <w:br/>
              <w:t>- введение и обоснование открытой распределенной обработки (ОРО);</w:t>
            </w:r>
            <w:r w:rsidRPr="005023E4">
              <w:rPr>
                <w:color w:val="212529"/>
                <w:sz w:val="20"/>
                <w:szCs w:val="20"/>
              </w:rPr>
              <w:br/>
              <w:t>- обзор базовой модели открытой распределенной обработки (БМ-ОРО) и объяснение ее ключевых понятий;</w:t>
            </w:r>
            <w:r w:rsidRPr="005023E4">
              <w:rPr>
                <w:color w:val="212529"/>
                <w:sz w:val="20"/>
                <w:szCs w:val="20"/>
              </w:rPr>
              <w:br/>
              <w:t>- руководство по применению БМ-ОРО.</w:t>
            </w:r>
            <w:r w:rsidRPr="005023E4">
              <w:rPr>
                <w:color w:val="212529"/>
                <w:sz w:val="20"/>
                <w:szCs w:val="20"/>
              </w:rPr>
              <w:br/>
              <w:t>Настоящий стандарт содержит общий обзор и подробное объяснение ОРО и может использоваться различными способами в сочетании с другими стандартами данной серии</w:t>
            </w:r>
          </w:p>
        </w:tc>
      </w:tr>
      <w:tr w:rsidR="004612DF" w:rsidRPr="005023E4" w:rsidTr="00712EF0">
        <w:tc>
          <w:tcPr>
            <w:tcW w:w="264" w:type="pct"/>
            <w:shd w:val="clear" w:color="auto" w:fill="FFFFFF"/>
          </w:tcPr>
          <w:p w:rsidR="004612DF" w:rsidRPr="005023E4" w:rsidRDefault="004612DF" w:rsidP="004612DF">
            <w:pPr>
              <w:pStyle w:val="a3"/>
              <w:numPr>
                <w:ilvl w:val="0"/>
                <w:numId w:val="8"/>
              </w:numPr>
              <w:spacing w:after="0" w:line="240" w:lineRule="auto"/>
              <w:ind w:left="0" w:firstLine="0"/>
              <w:rPr>
                <w:rFonts w:ascii="Times New Roman" w:eastAsia="Times New Roman" w:hAnsi="Times New Roman"/>
                <w:b/>
                <w:bCs/>
                <w:color w:val="212529"/>
                <w:sz w:val="20"/>
                <w:szCs w:val="20"/>
                <w:lang w:eastAsia="ru-RU"/>
              </w:rPr>
            </w:pPr>
          </w:p>
        </w:tc>
        <w:tc>
          <w:tcPr>
            <w:tcW w:w="1338" w:type="pct"/>
            <w:shd w:val="clear" w:color="auto" w:fill="FFFFFF"/>
            <w:tcMar>
              <w:top w:w="75" w:type="dxa"/>
              <w:left w:w="75" w:type="dxa"/>
              <w:bottom w:w="75" w:type="dxa"/>
              <w:right w:w="75" w:type="dxa"/>
            </w:tcMar>
            <w:vAlign w:val="center"/>
            <w:hideMark/>
          </w:tcPr>
          <w:p w:rsidR="004612DF" w:rsidRPr="005023E4" w:rsidRDefault="006B5F5B" w:rsidP="00712EF0">
            <w:pPr>
              <w:rPr>
                <w:color w:val="212529"/>
                <w:sz w:val="20"/>
                <w:szCs w:val="20"/>
              </w:rPr>
            </w:pPr>
            <w:hyperlink r:id="rId39" w:tgtFrame="_blank" w:history="1">
              <w:r w:rsidR="004612DF" w:rsidRPr="005023E4">
                <w:rPr>
                  <w:b/>
                  <w:bCs/>
                  <w:color w:val="0079C2"/>
                  <w:sz w:val="20"/>
                  <w:szCs w:val="20"/>
                </w:rPr>
                <w:t>ГОСТ Р ИСО/МЭК 10746-4-2004</w:t>
              </w:r>
            </w:hyperlink>
          </w:p>
        </w:tc>
        <w:tc>
          <w:tcPr>
            <w:tcW w:w="1869" w:type="pct"/>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Информационная технология. Открытая распределенная обработка. Базовая модель. Часть 4. Архитектурная семантика</w:t>
            </w:r>
          </w:p>
        </w:tc>
        <w:tc>
          <w:tcPr>
            <w:tcW w:w="682"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01.01.2005</w:t>
            </w:r>
          </w:p>
        </w:tc>
        <w:tc>
          <w:tcPr>
            <w:tcW w:w="847"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действующий</w:t>
            </w:r>
          </w:p>
        </w:tc>
      </w:tr>
      <w:tr w:rsidR="004612DF" w:rsidRPr="005023E4" w:rsidTr="00712EF0">
        <w:tc>
          <w:tcPr>
            <w:tcW w:w="264" w:type="pct"/>
            <w:shd w:val="clear" w:color="auto" w:fill="FFFFFF"/>
          </w:tcPr>
          <w:p w:rsidR="004612DF" w:rsidRPr="005023E4" w:rsidRDefault="004612DF" w:rsidP="00712EF0">
            <w:pPr>
              <w:ind w:left="360"/>
              <w:rPr>
                <w:b/>
                <w:bCs/>
                <w:color w:val="212529"/>
                <w:sz w:val="20"/>
                <w:szCs w:val="20"/>
              </w:rPr>
            </w:pPr>
          </w:p>
        </w:tc>
        <w:tc>
          <w:tcPr>
            <w:tcW w:w="4736" w:type="pct"/>
            <w:gridSpan w:val="4"/>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Название</w:t>
            </w:r>
            <w:r w:rsidRPr="005023E4">
              <w:rPr>
                <w:b/>
                <w:bCs/>
                <w:color w:val="212529"/>
                <w:sz w:val="20"/>
                <w:szCs w:val="20"/>
                <w:lang w:val="en-US"/>
              </w:rPr>
              <w:t xml:space="preserve"> (</w:t>
            </w:r>
            <w:proofErr w:type="spellStart"/>
            <w:r w:rsidRPr="005023E4">
              <w:rPr>
                <w:b/>
                <w:bCs/>
                <w:color w:val="212529"/>
                <w:sz w:val="20"/>
                <w:szCs w:val="20"/>
              </w:rPr>
              <w:t>англ</w:t>
            </w:r>
            <w:proofErr w:type="spellEnd"/>
            <w:r w:rsidRPr="005023E4">
              <w:rPr>
                <w:b/>
                <w:bCs/>
                <w:color w:val="212529"/>
                <w:sz w:val="20"/>
                <w:szCs w:val="20"/>
                <w:lang w:val="en-US"/>
              </w:rPr>
              <w:t>.):</w:t>
            </w:r>
            <w:r w:rsidRPr="005023E4">
              <w:rPr>
                <w:color w:val="212529"/>
                <w:sz w:val="20"/>
                <w:szCs w:val="20"/>
                <w:lang w:val="en-US"/>
              </w:rPr>
              <w:t xml:space="preserve"> Information technology. Open distributed processing. </w:t>
            </w:r>
            <w:proofErr w:type="spellStart"/>
            <w:r w:rsidRPr="005023E4">
              <w:rPr>
                <w:color w:val="212529"/>
                <w:sz w:val="20"/>
                <w:szCs w:val="20"/>
              </w:rPr>
              <w:t>Reference</w:t>
            </w:r>
            <w:proofErr w:type="spellEnd"/>
            <w:r w:rsidRPr="005023E4">
              <w:rPr>
                <w:color w:val="212529"/>
                <w:sz w:val="20"/>
                <w:szCs w:val="20"/>
              </w:rPr>
              <w:t xml:space="preserve"> </w:t>
            </w:r>
            <w:proofErr w:type="spellStart"/>
            <w:r w:rsidRPr="005023E4">
              <w:rPr>
                <w:color w:val="212529"/>
                <w:sz w:val="20"/>
                <w:szCs w:val="20"/>
              </w:rPr>
              <w:t>model</w:t>
            </w:r>
            <w:proofErr w:type="spellEnd"/>
            <w:r w:rsidRPr="005023E4">
              <w:rPr>
                <w:color w:val="212529"/>
                <w:sz w:val="20"/>
                <w:szCs w:val="20"/>
              </w:rPr>
              <w:t xml:space="preserve">. </w:t>
            </w:r>
            <w:proofErr w:type="spellStart"/>
            <w:r w:rsidRPr="005023E4">
              <w:rPr>
                <w:color w:val="212529"/>
                <w:sz w:val="20"/>
                <w:szCs w:val="20"/>
              </w:rPr>
              <w:t>Part</w:t>
            </w:r>
            <w:proofErr w:type="spellEnd"/>
            <w:r w:rsidRPr="005023E4">
              <w:rPr>
                <w:color w:val="212529"/>
                <w:sz w:val="20"/>
                <w:szCs w:val="20"/>
              </w:rPr>
              <w:t xml:space="preserve"> 4. </w:t>
            </w:r>
            <w:proofErr w:type="spellStart"/>
            <w:r w:rsidRPr="005023E4">
              <w:rPr>
                <w:color w:val="212529"/>
                <w:sz w:val="20"/>
                <w:szCs w:val="20"/>
              </w:rPr>
              <w:t>Architectural</w:t>
            </w:r>
            <w:proofErr w:type="spellEnd"/>
            <w:r w:rsidRPr="005023E4">
              <w:rPr>
                <w:color w:val="212529"/>
                <w:sz w:val="20"/>
                <w:szCs w:val="20"/>
              </w:rPr>
              <w:t xml:space="preserve"> </w:t>
            </w:r>
            <w:proofErr w:type="spellStart"/>
            <w:r w:rsidRPr="005023E4">
              <w:rPr>
                <w:color w:val="212529"/>
                <w:sz w:val="20"/>
                <w:szCs w:val="20"/>
              </w:rPr>
              <w:t>semantics</w:t>
            </w:r>
            <w:proofErr w:type="spellEnd"/>
            <w:r w:rsidRPr="005023E4">
              <w:rPr>
                <w:color w:val="212529"/>
                <w:sz w:val="20"/>
                <w:szCs w:val="20"/>
              </w:rPr>
              <w:t> </w:t>
            </w:r>
            <w:r w:rsidRPr="005023E4">
              <w:rPr>
                <w:b/>
                <w:bCs/>
                <w:color w:val="212529"/>
                <w:sz w:val="20"/>
                <w:szCs w:val="20"/>
              </w:rPr>
              <w:t>Область применения:</w:t>
            </w:r>
            <w:r w:rsidRPr="005023E4">
              <w:rPr>
                <w:color w:val="212529"/>
                <w:sz w:val="20"/>
                <w:szCs w:val="20"/>
              </w:rPr>
              <w:t> Прогресс в области распределенной обработки привел к необходимости координации стандартов по открытой распределенной обработке (ОРО). Базовая модель ОРО предоставляет необходимый для этого каркас, а также устанавливает архитектуру, в которой могут быть скоординированы поддержка распределения, взаимодействия, совместимости и переносимости</w:t>
            </w:r>
          </w:p>
        </w:tc>
      </w:tr>
      <w:tr w:rsidR="004612DF" w:rsidRPr="005023E4" w:rsidTr="00712EF0">
        <w:tc>
          <w:tcPr>
            <w:tcW w:w="264" w:type="pct"/>
            <w:shd w:val="clear" w:color="auto" w:fill="FFFFFF"/>
          </w:tcPr>
          <w:p w:rsidR="004612DF" w:rsidRPr="005023E4" w:rsidRDefault="004612DF" w:rsidP="004612DF">
            <w:pPr>
              <w:pStyle w:val="a3"/>
              <w:numPr>
                <w:ilvl w:val="0"/>
                <w:numId w:val="8"/>
              </w:numPr>
              <w:spacing w:after="0" w:line="240" w:lineRule="auto"/>
              <w:ind w:left="0" w:firstLine="0"/>
              <w:rPr>
                <w:rFonts w:ascii="Times New Roman" w:eastAsia="Times New Roman" w:hAnsi="Times New Roman"/>
                <w:b/>
                <w:bCs/>
                <w:color w:val="212529"/>
                <w:sz w:val="20"/>
                <w:szCs w:val="20"/>
                <w:lang w:eastAsia="ru-RU"/>
              </w:rPr>
            </w:pPr>
          </w:p>
        </w:tc>
        <w:tc>
          <w:tcPr>
            <w:tcW w:w="1338" w:type="pct"/>
            <w:shd w:val="clear" w:color="auto" w:fill="FFFFFF"/>
            <w:tcMar>
              <w:top w:w="75" w:type="dxa"/>
              <w:left w:w="75" w:type="dxa"/>
              <w:bottom w:w="75" w:type="dxa"/>
              <w:right w:w="75" w:type="dxa"/>
            </w:tcMar>
            <w:vAlign w:val="center"/>
            <w:hideMark/>
          </w:tcPr>
          <w:p w:rsidR="004612DF" w:rsidRPr="005023E4" w:rsidRDefault="006B5F5B" w:rsidP="00712EF0">
            <w:pPr>
              <w:rPr>
                <w:color w:val="212529"/>
                <w:sz w:val="20"/>
                <w:szCs w:val="20"/>
              </w:rPr>
            </w:pPr>
            <w:hyperlink r:id="rId40" w:tgtFrame="_blank" w:history="1">
              <w:r w:rsidR="004612DF" w:rsidRPr="005023E4">
                <w:rPr>
                  <w:b/>
                  <w:bCs/>
                  <w:color w:val="0079C2"/>
                  <w:sz w:val="20"/>
                  <w:szCs w:val="20"/>
                </w:rPr>
                <w:t>ГОСТ Р ИСО/МЭК 12119-2000</w:t>
              </w:r>
            </w:hyperlink>
          </w:p>
        </w:tc>
        <w:tc>
          <w:tcPr>
            <w:tcW w:w="1869" w:type="pct"/>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Информационная технология. Пакеты программ. Требования к качеству и тестирование</w:t>
            </w:r>
          </w:p>
        </w:tc>
        <w:tc>
          <w:tcPr>
            <w:tcW w:w="682"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01.01.2002</w:t>
            </w:r>
          </w:p>
        </w:tc>
        <w:tc>
          <w:tcPr>
            <w:tcW w:w="847"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действующий</w:t>
            </w:r>
          </w:p>
        </w:tc>
      </w:tr>
      <w:tr w:rsidR="004612DF" w:rsidRPr="005023E4" w:rsidTr="00712EF0">
        <w:tc>
          <w:tcPr>
            <w:tcW w:w="264" w:type="pct"/>
            <w:shd w:val="clear" w:color="auto" w:fill="FFFFFF"/>
          </w:tcPr>
          <w:p w:rsidR="004612DF" w:rsidRPr="005023E4" w:rsidRDefault="004612DF" w:rsidP="00712EF0">
            <w:pPr>
              <w:ind w:left="360"/>
              <w:rPr>
                <w:b/>
                <w:bCs/>
                <w:color w:val="212529"/>
                <w:sz w:val="20"/>
                <w:szCs w:val="20"/>
              </w:rPr>
            </w:pPr>
          </w:p>
        </w:tc>
        <w:tc>
          <w:tcPr>
            <w:tcW w:w="4736" w:type="pct"/>
            <w:gridSpan w:val="4"/>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Название</w:t>
            </w:r>
            <w:r w:rsidRPr="005023E4">
              <w:rPr>
                <w:b/>
                <w:bCs/>
                <w:color w:val="212529"/>
                <w:sz w:val="20"/>
                <w:szCs w:val="20"/>
                <w:lang w:val="en-US"/>
              </w:rPr>
              <w:t xml:space="preserve"> (</w:t>
            </w:r>
            <w:proofErr w:type="spellStart"/>
            <w:r w:rsidRPr="005023E4">
              <w:rPr>
                <w:b/>
                <w:bCs/>
                <w:color w:val="212529"/>
                <w:sz w:val="20"/>
                <w:szCs w:val="20"/>
              </w:rPr>
              <w:t>англ</w:t>
            </w:r>
            <w:proofErr w:type="spellEnd"/>
            <w:r w:rsidRPr="005023E4">
              <w:rPr>
                <w:b/>
                <w:bCs/>
                <w:color w:val="212529"/>
                <w:sz w:val="20"/>
                <w:szCs w:val="20"/>
                <w:lang w:val="en-US"/>
              </w:rPr>
              <w:t>.):</w:t>
            </w:r>
            <w:r w:rsidRPr="005023E4">
              <w:rPr>
                <w:color w:val="212529"/>
                <w:sz w:val="20"/>
                <w:szCs w:val="20"/>
                <w:lang w:val="en-US"/>
              </w:rPr>
              <w:t xml:space="preserve"> Information technology. Software packages. </w:t>
            </w:r>
            <w:proofErr w:type="spellStart"/>
            <w:r w:rsidRPr="005023E4">
              <w:rPr>
                <w:color w:val="212529"/>
                <w:sz w:val="20"/>
                <w:szCs w:val="20"/>
              </w:rPr>
              <w:t>Quality</w:t>
            </w:r>
            <w:proofErr w:type="spellEnd"/>
            <w:r w:rsidRPr="005023E4">
              <w:rPr>
                <w:color w:val="212529"/>
                <w:sz w:val="20"/>
                <w:szCs w:val="20"/>
              </w:rPr>
              <w:t xml:space="preserve"> </w:t>
            </w:r>
            <w:proofErr w:type="spellStart"/>
            <w:r w:rsidRPr="005023E4">
              <w:rPr>
                <w:color w:val="212529"/>
                <w:sz w:val="20"/>
                <w:szCs w:val="20"/>
              </w:rPr>
              <w:t>requirements</w:t>
            </w:r>
            <w:proofErr w:type="spellEnd"/>
            <w:r w:rsidRPr="005023E4">
              <w:rPr>
                <w:color w:val="212529"/>
                <w:sz w:val="20"/>
                <w:szCs w:val="20"/>
              </w:rPr>
              <w:t xml:space="preserve"> </w:t>
            </w:r>
            <w:proofErr w:type="spellStart"/>
            <w:r w:rsidRPr="005023E4">
              <w:rPr>
                <w:color w:val="212529"/>
                <w:sz w:val="20"/>
                <w:szCs w:val="20"/>
              </w:rPr>
              <w:t>and</w:t>
            </w:r>
            <w:proofErr w:type="spellEnd"/>
            <w:r w:rsidRPr="005023E4">
              <w:rPr>
                <w:color w:val="212529"/>
                <w:sz w:val="20"/>
                <w:szCs w:val="20"/>
              </w:rPr>
              <w:t xml:space="preserve"> </w:t>
            </w:r>
            <w:proofErr w:type="spellStart"/>
            <w:r w:rsidRPr="005023E4">
              <w:rPr>
                <w:color w:val="212529"/>
                <w:sz w:val="20"/>
                <w:szCs w:val="20"/>
              </w:rPr>
              <w:t>testing</w:t>
            </w:r>
            <w:proofErr w:type="spellEnd"/>
            <w:r w:rsidRPr="005023E4">
              <w:rPr>
                <w:color w:val="212529"/>
                <w:sz w:val="20"/>
                <w:szCs w:val="20"/>
              </w:rPr>
              <w:t> </w:t>
            </w:r>
            <w:r w:rsidRPr="005023E4">
              <w:rPr>
                <w:b/>
                <w:bCs/>
                <w:color w:val="212529"/>
                <w:sz w:val="20"/>
                <w:szCs w:val="20"/>
              </w:rPr>
              <w:t>Область применения:</w:t>
            </w:r>
            <w:r w:rsidRPr="005023E4">
              <w:rPr>
                <w:color w:val="212529"/>
                <w:sz w:val="20"/>
                <w:szCs w:val="20"/>
              </w:rPr>
              <w:t> Настоящий стандарт применяется для пакетов программ. Например, для текстовых процессоров, электронных таблиц, программ баз данных, графических пакетов, программ, реализующих технические и научные функции, и для сервисных программ (утилит). Стандарт предназначен только для пакетов, являющихся объектами продажи и поставки</w:t>
            </w:r>
          </w:p>
        </w:tc>
      </w:tr>
      <w:tr w:rsidR="004612DF" w:rsidRPr="005023E4" w:rsidTr="00712EF0">
        <w:tc>
          <w:tcPr>
            <w:tcW w:w="264" w:type="pct"/>
            <w:shd w:val="clear" w:color="auto" w:fill="FFFFFF"/>
          </w:tcPr>
          <w:p w:rsidR="004612DF" w:rsidRPr="005023E4" w:rsidRDefault="004612DF" w:rsidP="004612DF">
            <w:pPr>
              <w:pStyle w:val="a3"/>
              <w:numPr>
                <w:ilvl w:val="0"/>
                <w:numId w:val="8"/>
              </w:numPr>
              <w:spacing w:after="0" w:line="240" w:lineRule="auto"/>
              <w:ind w:left="0" w:firstLine="0"/>
              <w:rPr>
                <w:rFonts w:ascii="Times New Roman" w:eastAsia="Times New Roman" w:hAnsi="Times New Roman"/>
                <w:b/>
                <w:bCs/>
                <w:color w:val="212529"/>
                <w:sz w:val="20"/>
                <w:szCs w:val="20"/>
                <w:lang w:eastAsia="ru-RU"/>
              </w:rPr>
            </w:pPr>
          </w:p>
        </w:tc>
        <w:tc>
          <w:tcPr>
            <w:tcW w:w="1338" w:type="pct"/>
            <w:shd w:val="clear" w:color="auto" w:fill="FFFFFF"/>
            <w:tcMar>
              <w:top w:w="75" w:type="dxa"/>
              <w:left w:w="75" w:type="dxa"/>
              <w:bottom w:w="75" w:type="dxa"/>
              <w:right w:w="75" w:type="dxa"/>
            </w:tcMar>
            <w:vAlign w:val="center"/>
            <w:hideMark/>
          </w:tcPr>
          <w:p w:rsidR="004612DF" w:rsidRPr="005023E4" w:rsidRDefault="006B5F5B" w:rsidP="00712EF0">
            <w:pPr>
              <w:rPr>
                <w:color w:val="212529"/>
                <w:sz w:val="20"/>
                <w:szCs w:val="20"/>
              </w:rPr>
            </w:pPr>
            <w:hyperlink r:id="rId41" w:tgtFrame="_blank" w:history="1">
              <w:r w:rsidR="004612DF" w:rsidRPr="005023E4">
                <w:rPr>
                  <w:b/>
                  <w:bCs/>
                  <w:color w:val="0079C2"/>
                  <w:sz w:val="20"/>
                  <w:szCs w:val="20"/>
                </w:rPr>
                <w:t>ГОСТ Р ИСО/МЭК 12207-99</w:t>
              </w:r>
            </w:hyperlink>
          </w:p>
        </w:tc>
        <w:tc>
          <w:tcPr>
            <w:tcW w:w="1869" w:type="pct"/>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Информационная технология. Процессы жизненного цикла программных средств</w:t>
            </w:r>
          </w:p>
        </w:tc>
        <w:tc>
          <w:tcPr>
            <w:tcW w:w="682"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01.07.2000</w:t>
            </w:r>
          </w:p>
        </w:tc>
        <w:tc>
          <w:tcPr>
            <w:tcW w:w="847"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действующий</w:t>
            </w:r>
          </w:p>
        </w:tc>
      </w:tr>
      <w:tr w:rsidR="004612DF" w:rsidRPr="005023E4" w:rsidTr="00712EF0">
        <w:tc>
          <w:tcPr>
            <w:tcW w:w="264" w:type="pct"/>
            <w:shd w:val="clear" w:color="auto" w:fill="FFFFFF"/>
          </w:tcPr>
          <w:p w:rsidR="004612DF" w:rsidRPr="005023E4" w:rsidRDefault="004612DF" w:rsidP="00712EF0">
            <w:pPr>
              <w:ind w:left="360"/>
              <w:rPr>
                <w:b/>
                <w:bCs/>
                <w:color w:val="212529"/>
                <w:sz w:val="20"/>
                <w:szCs w:val="20"/>
              </w:rPr>
            </w:pPr>
          </w:p>
        </w:tc>
        <w:tc>
          <w:tcPr>
            <w:tcW w:w="4736" w:type="pct"/>
            <w:gridSpan w:val="4"/>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Название (англ.):</w:t>
            </w:r>
            <w:r w:rsidRPr="005023E4">
              <w:rPr>
                <w:color w:val="212529"/>
                <w:sz w:val="20"/>
                <w:szCs w:val="20"/>
              </w:rPr>
              <w:t> </w:t>
            </w:r>
            <w:proofErr w:type="spellStart"/>
            <w:r w:rsidRPr="005023E4">
              <w:rPr>
                <w:color w:val="212529"/>
                <w:sz w:val="20"/>
                <w:szCs w:val="20"/>
              </w:rPr>
              <w:t>Information</w:t>
            </w:r>
            <w:proofErr w:type="spellEnd"/>
            <w:r w:rsidRPr="005023E4">
              <w:rPr>
                <w:color w:val="212529"/>
                <w:sz w:val="20"/>
                <w:szCs w:val="20"/>
              </w:rPr>
              <w:t xml:space="preserve"> </w:t>
            </w:r>
            <w:proofErr w:type="spellStart"/>
            <w:r w:rsidRPr="005023E4">
              <w:rPr>
                <w:color w:val="212529"/>
                <w:sz w:val="20"/>
                <w:szCs w:val="20"/>
              </w:rPr>
              <w:t>technology</w:t>
            </w:r>
            <w:proofErr w:type="spellEnd"/>
            <w:r w:rsidRPr="005023E4">
              <w:rPr>
                <w:color w:val="212529"/>
                <w:sz w:val="20"/>
                <w:szCs w:val="20"/>
              </w:rPr>
              <w:t xml:space="preserve">. </w:t>
            </w:r>
            <w:proofErr w:type="spellStart"/>
            <w:r w:rsidRPr="005023E4">
              <w:rPr>
                <w:color w:val="212529"/>
                <w:sz w:val="20"/>
                <w:szCs w:val="20"/>
              </w:rPr>
              <w:t>Software</w:t>
            </w:r>
            <w:proofErr w:type="spellEnd"/>
            <w:r w:rsidRPr="005023E4">
              <w:rPr>
                <w:color w:val="212529"/>
                <w:sz w:val="20"/>
                <w:szCs w:val="20"/>
              </w:rPr>
              <w:t xml:space="preserve"> </w:t>
            </w:r>
            <w:proofErr w:type="spellStart"/>
            <w:r w:rsidRPr="005023E4">
              <w:rPr>
                <w:color w:val="212529"/>
                <w:sz w:val="20"/>
                <w:szCs w:val="20"/>
              </w:rPr>
              <w:t>life</w:t>
            </w:r>
            <w:proofErr w:type="spellEnd"/>
            <w:r w:rsidRPr="005023E4">
              <w:rPr>
                <w:color w:val="212529"/>
                <w:sz w:val="20"/>
                <w:szCs w:val="20"/>
              </w:rPr>
              <w:t xml:space="preserve"> </w:t>
            </w:r>
            <w:proofErr w:type="spellStart"/>
            <w:r w:rsidRPr="005023E4">
              <w:rPr>
                <w:color w:val="212529"/>
                <w:sz w:val="20"/>
                <w:szCs w:val="20"/>
              </w:rPr>
              <w:t>cycle</w:t>
            </w:r>
            <w:proofErr w:type="spellEnd"/>
            <w:r w:rsidRPr="005023E4">
              <w:rPr>
                <w:color w:val="212529"/>
                <w:sz w:val="20"/>
                <w:szCs w:val="20"/>
              </w:rPr>
              <w:t xml:space="preserve"> </w:t>
            </w:r>
            <w:proofErr w:type="spellStart"/>
            <w:r w:rsidRPr="005023E4">
              <w:rPr>
                <w:color w:val="212529"/>
                <w:sz w:val="20"/>
                <w:szCs w:val="20"/>
              </w:rPr>
              <w:t>processes</w:t>
            </w:r>
            <w:proofErr w:type="spellEnd"/>
            <w:r w:rsidRPr="005023E4">
              <w:rPr>
                <w:color w:val="212529"/>
                <w:sz w:val="20"/>
                <w:szCs w:val="20"/>
              </w:rPr>
              <w:t> </w:t>
            </w:r>
            <w:r w:rsidRPr="005023E4">
              <w:rPr>
                <w:b/>
                <w:bCs/>
                <w:color w:val="212529"/>
                <w:sz w:val="20"/>
                <w:szCs w:val="20"/>
              </w:rPr>
              <w:t>Область применения:</w:t>
            </w:r>
            <w:r w:rsidRPr="005023E4">
              <w:rPr>
                <w:color w:val="212529"/>
                <w:sz w:val="20"/>
                <w:szCs w:val="20"/>
              </w:rPr>
              <w:t> Настоящий стандарт применяется при приобретении систем, программных продуктов и оказании соответствующих услуг; а также при поставке, разработке, эксплуатации и сопровождении программных продуктов и программных компонентов программно-аппаратных средств, как в самой организации, так и вне ее. Стандарт содержит также те аспекты описания системы, которые необходимы для обеспечения понимания сути программных продуктов и услуг</w:t>
            </w:r>
          </w:p>
        </w:tc>
      </w:tr>
      <w:tr w:rsidR="004612DF" w:rsidRPr="005023E4" w:rsidTr="00712EF0">
        <w:tc>
          <w:tcPr>
            <w:tcW w:w="264" w:type="pct"/>
            <w:shd w:val="clear" w:color="auto" w:fill="FFFFFF"/>
          </w:tcPr>
          <w:p w:rsidR="004612DF" w:rsidRPr="005023E4" w:rsidRDefault="004612DF" w:rsidP="004612DF">
            <w:pPr>
              <w:pStyle w:val="a3"/>
              <w:numPr>
                <w:ilvl w:val="0"/>
                <w:numId w:val="8"/>
              </w:numPr>
              <w:spacing w:after="0" w:line="240" w:lineRule="auto"/>
              <w:ind w:left="0" w:firstLine="0"/>
              <w:rPr>
                <w:rFonts w:ascii="Times New Roman" w:eastAsia="Times New Roman" w:hAnsi="Times New Roman"/>
                <w:b/>
                <w:bCs/>
                <w:color w:val="212529"/>
                <w:sz w:val="20"/>
                <w:szCs w:val="20"/>
                <w:lang w:eastAsia="ru-RU"/>
              </w:rPr>
            </w:pPr>
          </w:p>
        </w:tc>
        <w:tc>
          <w:tcPr>
            <w:tcW w:w="1338" w:type="pct"/>
            <w:shd w:val="clear" w:color="auto" w:fill="FFFFFF"/>
            <w:tcMar>
              <w:top w:w="75" w:type="dxa"/>
              <w:left w:w="75" w:type="dxa"/>
              <w:bottom w:w="75" w:type="dxa"/>
              <w:right w:w="75" w:type="dxa"/>
            </w:tcMar>
            <w:vAlign w:val="center"/>
            <w:hideMark/>
          </w:tcPr>
          <w:p w:rsidR="004612DF" w:rsidRPr="005023E4" w:rsidRDefault="006B5F5B" w:rsidP="00712EF0">
            <w:pPr>
              <w:rPr>
                <w:color w:val="212529"/>
                <w:sz w:val="20"/>
                <w:szCs w:val="20"/>
              </w:rPr>
            </w:pPr>
            <w:hyperlink r:id="rId42" w:tgtFrame="_blank" w:history="1">
              <w:r w:rsidR="004612DF" w:rsidRPr="005023E4">
                <w:rPr>
                  <w:b/>
                  <w:bCs/>
                  <w:color w:val="0079C2"/>
                  <w:sz w:val="20"/>
                  <w:szCs w:val="20"/>
                </w:rPr>
                <w:t>ГОСТ Р ИСО/МЭК 14764-2002</w:t>
              </w:r>
            </w:hyperlink>
          </w:p>
        </w:tc>
        <w:tc>
          <w:tcPr>
            <w:tcW w:w="1869" w:type="pct"/>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Информационная технология. Сопровождение программных средств</w:t>
            </w:r>
          </w:p>
        </w:tc>
        <w:tc>
          <w:tcPr>
            <w:tcW w:w="682"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01.07.2003</w:t>
            </w:r>
          </w:p>
        </w:tc>
        <w:tc>
          <w:tcPr>
            <w:tcW w:w="847"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действующий</w:t>
            </w:r>
          </w:p>
        </w:tc>
      </w:tr>
      <w:tr w:rsidR="004612DF" w:rsidRPr="005023E4" w:rsidTr="00712EF0">
        <w:tc>
          <w:tcPr>
            <w:tcW w:w="264" w:type="pct"/>
            <w:shd w:val="clear" w:color="auto" w:fill="FFFFFF"/>
          </w:tcPr>
          <w:p w:rsidR="004612DF" w:rsidRPr="005023E4" w:rsidRDefault="004612DF" w:rsidP="00712EF0">
            <w:pPr>
              <w:pStyle w:val="a3"/>
              <w:spacing w:after="0" w:line="240" w:lineRule="auto"/>
              <w:ind w:left="0"/>
              <w:rPr>
                <w:rFonts w:ascii="Times New Roman" w:eastAsia="Times New Roman" w:hAnsi="Times New Roman"/>
                <w:b/>
                <w:bCs/>
                <w:color w:val="212529"/>
                <w:sz w:val="20"/>
                <w:szCs w:val="20"/>
                <w:lang w:eastAsia="ru-RU"/>
              </w:rPr>
            </w:pPr>
          </w:p>
        </w:tc>
        <w:tc>
          <w:tcPr>
            <w:tcW w:w="4736" w:type="pct"/>
            <w:gridSpan w:val="4"/>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Название (англ.):</w:t>
            </w:r>
            <w:r w:rsidRPr="005023E4">
              <w:rPr>
                <w:color w:val="212529"/>
                <w:sz w:val="20"/>
                <w:szCs w:val="20"/>
              </w:rPr>
              <w:t> </w:t>
            </w:r>
            <w:proofErr w:type="spellStart"/>
            <w:r w:rsidRPr="005023E4">
              <w:rPr>
                <w:color w:val="212529"/>
                <w:sz w:val="20"/>
                <w:szCs w:val="20"/>
              </w:rPr>
              <w:t>Information</w:t>
            </w:r>
            <w:proofErr w:type="spellEnd"/>
            <w:r w:rsidRPr="005023E4">
              <w:rPr>
                <w:color w:val="212529"/>
                <w:sz w:val="20"/>
                <w:szCs w:val="20"/>
              </w:rPr>
              <w:t xml:space="preserve"> </w:t>
            </w:r>
            <w:proofErr w:type="spellStart"/>
            <w:r w:rsidRPr="005023E4">
              <w:rPr>
                <w:color w:val="212529"/>
                <w:sz w:val="20"/>
                <w:szCs w:val="20"/>
              </w:rPr>
              <w:t>technology</w:t>
            </w:r>
            <w:proofErr w:type="spellEnd"/>
            <w:r w:rsidRPr="005023E4">
              <w:rPr>
                <w:color w:val="212529"/>
                <w:sz w:val="20"/>
                <w:szCs w:val="20"/>
              </w:rPr>
              <w:t xml:space="preserve">. </w:t>
            </w:r>
            <w:proofErr w:type="spellStart"/>
            <w:r w:rsidRPr="005023E4">
              <w:rPr>
                <w:color w:val="212529"/>
                <w:sz w:val="20"/>
                <w:szCs w:val="20"/>
              </w:rPr>
              <w:t>Software</w:t>
            </w:r>
            <w:proofErr w:type="spellEnd"/>
            <w:r w:rsidRPr="005023E4">
              <w:rPr>
                <w:color w:val="212529"/>
                <w:sz w:val="20"/>
                <w:szCs w:val="20"/>
              </w:rPr>
              <w:t xml:space="preserve"> </w:t>
            </w:r>
            <w:proofErr w:type="spellStart"/>
            <w:r w:rsidRPr="005023E4">
              <w:rPr>
                <w:color w:val="212529"/>
                <w:sz w:val="20"/>
                <w:szCs w:val="20"/>
              </w:rPr>
              <w:t>maintenance</w:t>
            </w:r>
            <w:proofErr w:type="spellEnd"/>
            <w:r w:rsidRPr="005023E4">
              <w:rPr>
                <w:color w:val="212529"/>
                <w:sz w:val="20"/>
                <w:szCs w:val="20"/>
              </w:rPr>
              <w:t> </w:t>
            </w:r>
            <w:r w:rsidRPr="005023E4">
              <w:rPr>
                <w:b/>
                <w:bCs/>
                <w:color w:val="212529"/>
                <w:sz w:val="20"/>
                <w:szCs w:val="20"/>
              </w:rPr>
              <w:t>Область применения:</w:t>
            </w:r>
            <w:r w:rsidRPr="005023E4">
              <w:rPr>
                <w:color w:val="212529"/>
                <w:sz w:val="20"/>
                <w:szCs w:val="20"/>
              </w:rPr>
              <w:t> Область применения настоящего стандарта охватывает сопровождение различных программных средств при использовании одинаковых ресурсов сопровождения.</w:t>
            </w:r>
            <w:r w:rsidRPr="005023E4">
              <w:rPr>
                <w:color w:val="212529"/>
                <w:sz w:val="20"/>
                <w:szCs w:val="20"/>
              </w:rPr>
              <w:br/>
              <w:t>Настоящий стандарт устанавливает основную структуру, в пределах которой могут быть выполнены, оценены и практически реализованы общие и конкретные планы сопровождения применительно к области действия и объему заданных программных средств (продуктов).</w:t>
            </w:r>
            <w:r w:rsidRPr="005023E4">
              <w:rPr>
                <w:color w:val="212529"/>
                <w:sz w:val="20"/>
                <w:szCs w:val="20"/>
              </w:rPr>
              <w:br/>
              <w:t>Настоящий стандарт определяет основные положения, точную терминологию и процессы, позволяющие последовательно применять соответствующие технологии (инструментальные средства, методологии и методы) при сопровождении программных средств.</w:t>
            </w:r>
            <w:r w:rsidRPr="005023E4">
              <w:rPr>
                <w:color w:val="212529"/>
                <w:sz w:val="20"/>
                <w:szCs w:val="20"/>
              </w:rPr>
              <w:br/>
              <w:t>Настоящий стандарт в основном предназначен для организаций, сопровождающих программные средства (персонала сопровождения, сопроводителей), а также может быть использован субъектами, отвечающими за разработку и обеспечение качества этих средств. Стандарт может быть применен заказчиками и пользователями систем, содержащих программные средства, которые могут представлять исходные данные для плана сопровождения.</w:t>
            </w:r>
            <w:r w:rsidRPr="005023E4">
              <w:rPr>
                <w:color w:val="212529"/>
                <w:sz w:val="20"/>
                <w:szCs w:val="20"/>
              </w:rPr>
              <w:br/>
              <w:t>Стандарт не распространяется на эксплуатацию программных средств.</w:t>
            </w:r>
            <w:r w:rsidRPr="005023E4">
              <w:rPr>
                <w:color w:val="212529"/>
                <w:sz w:val="20"/>
                <w:szCs w:val="20"/>
              </w:rPr>
              <w:br/>
              <w:t>Настоящий стандарт не предназначен для применения пользователями готовых программных продуктов, не входящих в состав поставляемого продукта.</w:t>
            </w:r>
            <w:r w:rsidRPr="005023E4">
              <w:rPr>
                <w:color w:val="212529"/>
                <w:sz w:val="20"/>
                <w:szCs w:val="20"/>
              </w:rPr>
              <w:br/>
              <w:t>Настоящий стандарт не предназначен для временно или эпизодически используемых программных средств (продуктов)</w:t>
            </w:r>
          </w:p>
        </w:tc>
      </w:tr>
      <w:tr w:rsidR="004612DF" w:rsidRPr="005023E4" w:rsidTr="00712EF0">
        <w:tc>
          <w:tcPr>
            <w:tcW w:w="264" w:type="pct"/>
            <w:shd w:val="clear" w:color="auto" w:fill="FFFFFF"/>
          </w:tcPr>
          <w:p w:rsidR="004612DF" w:rsidRPr="005023E4" w:rsidRDefault="004612DF" w:rsidP="004612DF">
            <w:pPr>
              <w:pStyle w:val="a3"/>
              <w:numPr>
                <w:ilvl w:val="0"/>
                <w:numId w:val="8"/>
              </w:numPr>
              <w:spacing w:after="0" w:line="240" w:lineRule="auto"/>
              <w:ind w:left="0" w:firstLine="0"/>
              <w:rPr>
                <w:rFonts w:ascii="Times New Roman" w:eastAsia="Times New Roman" w:hAnsi="Times New Roman"/>
                <w:b/>
                <w:bCs/>
                <w:color w:val="212529"/>
                <w:sz w:val="20"/>
                <w:szCs w:val="20"/>
                <w:lang w:eastAsia="ru-RU"/>
              </w:rPr>
            </w:pPr>
          </w:p>
        </w:tc>
        <w:tc>
          <w:tcPr>
            <w:tcW w:w="1338" w:type="pct"/>
            <w:shd w:val="clear" w:color="auto" w:fill="FFFFFF"/>
            <w:tcMar>
              <w:top w:w="75" w:type="dxa"/>
              <w:left w:w="75" w:type="dxa"/>
              <w:bottom w:w="75" w:type="dxa"/>
              <w:right w:w="75" w:type="dxa"/>
            </w:tcMar>
            <w:vAlign w:val="center"/>
            <w:hideMark/>
          </w:tcPr>
          <w:p w:rsidR="004612DF" w:rsidRPr="005023E4" w:rsidRDefault="006B5F5B" w:rsidP="00712EF0">
            <w:pPr>
              <w:rPr>
                <w:color w:val="212529"/>
                <w:sz w:val="20"/>
                <w:szCs w:val="20"/>
              </w:rPr>
            </w:pPr>
            <w:hyperlink r:id="rId43" w:tgtFrame="_blank" w:history="1">
              <w:r w:rsidR="004612DF" w:rsidRPr="005023E4">
                <w:rPr>
                  <w:b/>
                  <w:bCs/>
                  <w:color w:val="0079C2"/>
                  <w:sz w:val="20"/>
                  <w:szCs w:val="20"/>
                </w:rPr>
                <w:t>ГОСТ Р ИСО/МЭК 15026-2002</w:t>
              </w:r>
            </w:hyperlink>
          </w:p>
        </w:tc>
        <w:tc>
          <w:tcPr>
            <w:tcW w:w="1869" w:type="pct"/>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Информационная технология. Уровни целостности систем и программных средств</w:t>
            </w:r>
          </w:p>
        </w:tc>
        <w:tc>
          <w:tcPr>
            <w:tcW w:w="682"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01.07.2003</w:t>
            </w:r>
          </w:p>
        </w:tc>
        <w:tc>
          <w:tcPr>
            <w:tcW w:w="847"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действующий</w:t>
            </w:r>
          </w:p>
        </w:tc>
      </w:tr>
      <w:tr w:rsidR="004612DF" w:rsidRPr="005023E4" w:rsidTr="00712EF0">
        <w:tc>
          <w:tcPr>
            <w:tcW w:w="264" w:type="pct"/>
            <w:shd w:val="clear" w:color="auto" w:fill="FFFFFF"/>
          </w:tcPr>
          <w:p w:rsidR="004612DF" w:rsidRPr="005023E4" w:rsidRDefault="004612DF" w:rsidP="00712EF0">
            <w:pPr>
              <w:pStyle w:val="a3"/>
              <w:spacing w:after="0" w:line="240" w:lineRule="auto"/>
              <w:ind w:left="0"/>
              <w:rPr>
                <w:rFonts w:ascii="Times New Roman" w:eastAsia="Times New Roman" w:hAnsi="Times New Roman"/>
                <w:b/>
                <w:bCs/>
                <w:color w:val="212529"/>
                <w:sz w:val="20"/>
                <w:szCs w:val="20"/>
                <w:lang w:eastAsia="ru-RU"/>
              </w:rPr>
            </w:pPr>
          </w:p>
        </w:tc>
        <w:tc>
          <w:tcPr>
            <w:tcW w:w="4736" w:type="pct"/>
            <w:gridSpan w:val="4"/>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Название (англ.):</w:t>
            </w:r>
            <w:r w:rsidRPr="005023E4">
              <w:rPr>
                <w:color w:val="212529"/>
                <w:sz w:val="20"/>
                <w:szCs w:val="20"/>
              </w:rPr>
              <w:t> </w:t>
            </w:r>
            <w:proofErr w:type="spellStart"/>
            <w:r w:rsidRPr="005023E4">
              <w:rPr>
                <w:color w:val="212529"/>
                <w:sz w:val="20"/>
                <w:szCs w:val="20"/>
              </w:rPr>
              <w:t>Information</w:t>
            </w:r>
            <w:proofErr w:type="spellEnd"/>
            <w:r w:rsidRPr="005023E4">
              <w:rPr>
                <w:color w:val="212529"/>
                <w:sz w:val="20"/>
                <w:szCs w:val="20"/>
              </w:rPr>
              <w:t xml:space="preserve"> </w:t>
            </w:r>
            <w:proofErr w:type="spellStart"/>
            <w:r w:rsidRPr="005023E4">
              <w:rPr>
                <w:color w:val="212529"/>
                <w:sz w:val="20"/>
                <w:szCs w:val="20"/>
              </w:rPr>
              <w:t>technology</w:t>
            </w:r>
            <w:proofErr w:type="spellEnd"/>
            <w:r w:rsidRPr="005023E4">
              <w:rPr>
                <w:color w:val="212529"/>
                <w:sz w:val="20"/>
                <w:szCs w:val="20"/>
              </w:rPr>
              <w:t xml:space="preserve">. </w:t>
            </w:r>
            <w:proofErr w:type="spellStart"/>
            <w:r w:rsidRPr="005023E4">
              <w:rPr>
                <w:color w:val="212529"/>
                <w:sz w:val="20"/>
                <w:szCs w:val="20"/>
              </w:rPr>
              <w:t>System</w:t>
            </w:r>
            <w:proofErr w:type="spellEnd"/>
            <w:r w:rsidRPr="005023E4">
              <w:rPr>
                <w:color w:val="212529"/>
                <w:sz w:val="20"/>
                <w:szCs w:val="20"/>
              </w:rPr>
              <w:t xml:space="preserve"> </w:t>
            </w:r>
            <w:proofErr w:type="spellStart"/>
            <w:r w:rsidRPr="005023E4">
              <w:rPr>
                <w:color w:val="212529"/>
                <w:sz w:val="20"/>
                <w:szCs w:val="20"/>
              </w:rPr>
              <w:t>and</w:t>
            </w:r>
            <w:proofErr w:type="spellEnd"/>
            <w:r w:rsidRPr="005023E4">
              <w:rPr>
                <w:color w:val="212529"/>
                <w:sz w:val="20"/>
                <w:szCs w:val="20"/>
              </w:rPr>
              <w:t xml:space="preserve"> </w:t>
            </w:r>
            <w:proofErr w:type="spellStart"/>
            <w:r w:rsidRPr="005023E4">
              <w:rPr>
                <w:color w:val="212529"/>
                <w:sz w:val="20"/>
                <w:szCs w:val="20"/>
              </w:rPr>
              <w:t>software</w:t>
            </w:r>
            <w:proofErr w:type="spellEnd"/>
            <w:r w:rsidRPr="005023E4">
              <w:rPr>
                <w:color w:val="212529"/>
                <w:sz w:val="20"/>
                <w:szCs w:val="20"/>
              </w:rPr>
              <w:t xml:space="preserve"> </w:t>
            </w:r>
            <w:proofErr w:type="spellStart"/>
            <w:r w:rsidRPr="005023E4">
              <w:rPr>
                <w:color w:val="212529"/>
                <w:sz w:val="20"/>
                <w:szCs w:val="20"/>
              </w:rPr>
              <w:t>integrity</w:t>
            </w:r>
            <w:proofErr w:type="spellEnd"/>
            <w:r w:rsidRPr="005023E4">
              <w:rPr>
                <w:color w:val="212529"/>
                <w:sz w:val="20"/>
                <w:szCs w:val="20"/>
              </w:rPr>
              <w:t xml:space="preserve"> </w:t>
            </w:r>
            <w:proofErr w:type="spellStart"/>
            <w:r w:rsidRPr="005023E4">
              <w:rPr>
                <w:color w:val="212529"/>
                <w:sz w:val="20"/>
                <w:szCs w:val="20"/>
              </w:rPr>
              <w:t>levels</w:t>
            </w:r>
            <w:proofErr w:type="spellEnd"/>
            <w:r w:rsidRPr="005023E4">
              <w:rPr>
                <w:color w:val="212529"/>
                <w:sz w:val="20"/>
                <w:szCs w:val="20"/>
              </w:rPr>
              <w:t> </w:t>
            </w:r>
            <w:r w:rsidRPr="005023E4">
              <w:rPr>
                <w:b/>
                <w:bCs/>
                <w:color w:val="212529"/>
                <w:sz w:val="20"/>
                <w:szCs w:val="20"/>
              </w:rPr>
              <w:t>Область применения:</w:t>
            </w:r>
            <w:r w:rsidRPr="005023E4">
              <w:rPr>
                <w:color w:val="212529"/>
                <w:sz w:val="20"/>
                <w:szCs w:val="20"/>
              </w:rPr>
              <w:t> Стандарт содержит основные положения, связанные с уровнями целостности, определяет процессы для установления уровней целостности и требований к целостности программных средств, а также устанавливает требования к каждому соответствующему процессу. Стандарт не предопределяет конкретный набор уровней целостности или требования к целостности конкретного программного средства. Стандарт применим только для программных средств.</w:t>
            </w:r>
            <w:r w:rsidRPr="005023E4">
              <w:rPr>
                <w:color w:val="212529"/>
                <w:sz w:val="20"/>
                <w:szCs w:val="20"/>
              </w:rPr>
              <w:br/>
              <w:t>Настоящий стандарт предназначен для применения разработчиками, пользователями, поставщиками и экспертами программных продуктов или систем, содержащих программные средства, а также для административной и технической поддержки данных продуктов и систем.</w:t>
            </w:r>
            <w:r w:rsidRPr="005023E4">
              <w:rPr>
                <w:color w:val="212529"/>
                <w:sz w:val="20"/>
                <w:szCs w:val="20"/>
              </w:rPr>
              <w:br/>
              <w:t>Настоящий стандарт не устанавливает способ интеграции определения уровня целостности в общие процессы жизненного цикла программной инженерии</w:t>
            </w:r>
          </w:p>
        </w:tc>
      </w:tr>
      <w:tr w:rsidR="004612DF" w:rsidRPr="005023E4" w:rsidTr="00712EF0">
        <w:tc>
          <w:tcPr>
            <w:tcW w:w="264" w:type="pct"/>
            <w:shd w:val="clear" w:color="auto" w:fill="FFFFFF"/>
          </w:tcPr>
          <w:p w:rsidR="004612DF" w:rsidRPr="005023E4" w:rsidRDefault="004612DF" w:rsidP="004612DF">
            <w:pPr>
              <w:pStyle w:val="a3"/>
              <w:numPr>
                <w:ilvl w:val="0"/>
                <w:numId w:val="8"/>
              </w:numPr>
              <w:spacing w:after="0" w:line="240" w:lineRule="auto"/>
              <w:ind w:left="0" w:firstLine="0"/>
              <w:rPr>
                <w:rFonts w:ascii="Times New Roman" w:eastAsia="Times New Roman" w:hAnsi="Times New Roman"/>
                <w:b/>
                <w:bCs/>
                <w:color w:val="212529"/>
                <w:sz w:val="20"/>
                <w:szCs w:val="20"/>
                <w:lang w:eastAsia="ru-RU"/>
              </w:rPr>
            </w:pPr>
          </w:p>
        </w:tc>
        <w:tc>
          <w:tcPr>
            <w:tcW w:w="1338" w:type="pct"/>
            <w:shd w:val="clear" w:color="auto" w:fill="FFFFFF"/>
            <w:tcMar>
              <w:top w:w="75" w:type="dxa"/>
              <w:left w:w="75" w:type="dxa"/>
              <w:bottom w:w="75" w:type="dxa"/>
              <w:right w:w="75" w:type="dxa"/>
            </w:tcMar>
            <w:vAlign w:val="center"/>
            <w:hideMark/>
          </w:tcPr>
          <w:p w:rsidR="004612DF" w:rsidRPr="005023E4" w:rsidRDefault="006B5F5B" w:rsidP="00712EF0">
            <w:pPr>
              <w:rPr>
                <w:color w:val="212529"/>
                <w:sz w:val="20"/>
                <w:szCs w:val="20"/>
              </w:rPr>
            </w:pPr>
            <w:hyperlink r:id="rId44" w:tgtFrame="_blank" w:history="1">
              <w:r w:rsidR="004612DF" w:rsidRPr="005023E4">
                <w:rPr>
                  <w:b/>
                  <w:bCs/>
                  <w:color w:val="0079C2"/>
                  <w:sz w:val="20"/>
                  <w:szCs w:val="20"/>
                </w:rPr>
                <w:t>ГОСТ Р ИСО/МЭК 15288-2005</w:t>
              </w:r>
            </w:hyperlink>
          </w:p>
        </w:tc>
        <w:tc>
          <w:tcPr>
            <w:tcW w:w="1869" w:type="pct"/>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Информационная технология. Системная инженерия. Процессы жизненного цикла систем</w:t>
            </w:r>
          </w:p>
        </w:tc>
        <w:tc>
          <w:tcPr>
            <w:tcW w:w="682"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01.01.2007</w:t>
            </w:r>
          </w:p>
        </w:tc>
        <w:tc>
          <w:tcPr>
            <w:tcW w:w="847"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действующий</w:t>
            </w:r>
          </w:p>
        </w:tc>
      </w:tr>
      <w:tr w:rsidR="004612DF" w:rsidRPr="005023E4" w:rsidTr="00712EF0">
        <w:tc>
          <w:tcPr>
            <w:tcW w:w="264" w:type="pct"/>
            <w:shd w:val="clear" w:color="auto" w:fill="FFFFFF"/>
          </w:tcPr>
          <w:p w:rsidR="004612DF" w:rsidRPr="005023E4" w:rsidRDefault="004612DF" w:rsidP="00712EF0">
            <w:pPr>
              <w:pStyle w:val="a3"/>
              <w:spacing w:after="0" w:line="240" w:lineRule="auto"/>
              <w:ind w:left="0"/>
              <w:rPr>
                <w:rFonts w:ascii="Times New Roman" w:eastAsia="Times New Roman" w:hAnsi="Times New Roman"/>
                <w:b/>
                <w:bCs/>
                <w:color w:val="212529"/>
                <w:sz w:val="20"/>
                <w:szCs w:val="20"/>
                <w:lang w:eastAsia="ru-RU"/>
              </w:rPr>
            </w:pPr>
          </w:p>
        </w:tc>
        <w:tc>
          <w:tcPr>
            <w:tcW w:w="4736" w:type="pct"/>
            <w:gridSpan w:val="4"/>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Название</w:t>
            </w:r>
            <w:r w:rsidRPr="005023E4">
              <w:rPr>
                <w:b/>
                <w:bCs/>
                <w:color w:val="212529"/>
                <w:sz w:val="20"/>
                <w:szCs w:val="20"/>
                <w:lang w:val="en-US"/>
              </w:rPr>
              <w:t xml:space="preserve"> (</w:t>
            </w:r>
            <w:proofErr w:type="spellStart"/>
            <w:r w:rsidRPr="005023E4">
              <w:rPr>
                <w:b/>
                <w:bCs/>
                <w:color w:val="212529"/>
                <w:sz w:val="20"/>
                <w:szCs w:val="20"/>
              </w:rPr>
              <w:t>англ</w:t>
            </w:r>
            <w:proofErr w:type="spellEnd"/>
            <w:r w:rsidRPr="005023E4">
              <w:rPr>
                <w:b/>
                <w:bCs/>
                <w:color w:val="212529"/>
                <w:sz w:val="20"/>
                <w:szCs w:val="20"/>
                <w:lang w:val="en-US"/>
              </w:rPr>
              <w:t>.):</w:t>
            </w:r>
            <w:r w:rsidRPr="005023E4">
              <w:rPr>
                <w:color w:val="212529"/>
                <w:sz w:val="20"/>
                <w:szCs w:val="20"/>
                <w:lang w:val="en-US"/>
              </w:rPr>
              <w:t xml:space="preserve"> Information technology. System engineering. </w:t>
            </w:r>
            <w:proofErr w:type="spellStart"/>
            <w:r w:rsidRPr="005023E4">
              <w:rPr>
                <w:color w:val="212529"/>
                <w:sz w:val="20"/>
                <w:szCs w:val="20"/>
              </w:rPr>
              <w:t>System</w:t>
            </w:r>
            <w:proofErr w:type="spellEnd"/>
            <w:r w:rsidRPr="005023E4">
              <w:rPr>
                <w:color w:val="212529"/>
                <w:sz w:val="20"/>
                <w:szCs w:val="20"/>
              </w:rPr>
              <w:t xml:space="preserve"> </w:t>
            </w:r>
            <w:proofErr w:type="spellStart"/>
            <w:r w:rsidRPr="005023E4">
              <w:rPr>
                <w:color w:val="212529"/>
                <w:sz w:val="20"/>
                <w:szCs w:val="20"/>
              </w:rPr>
              <w:t>life</w:t>
            </w:r>
            <w:proofErr w:type="spellEnd"/>
            <w:r w:rsidRPr="005023E4">
              <w:rPr>
                <w:color w:val="212529"/>
                <w:sz w:val="20"/>
                <w:szCs w:val="20"/>
              </w:rPr>
              <w:t xml:space="preserve"> </w:t>
            </w:r>
            <w:proofErr w:type="spellStart"/>
            <w:r w:rsidRPr="005023E4">
              <w:rPr>
                <w:color w:val="212529"/>
                <w:sz w:val="20"/>
                <w:szCs w:val="20"/>
              </w:rPr>
              <w:t>cycle</w:t>
            </w:r>
            <w:proofErr w:type="spellEnd"/>
            <w:r w:rsidRPr="005023E4">
              <w:rPr>
                <w:color w:val="212529"/>
                <w:sz w:val="20"/>
                <w:szCs w:val="20"/>
              </w:rPr>
              <w:t xml:space="preserve"> </w:t>
            </w:r>
            <w:proofErr w:type="spellStart"/>
            <w:r w:rsidRPr="005023E4">
              <w:rPr>
                <w:color w:val="212529"/>
                <w:sz w:val="20"/>
                <w:szCs w:val="20"/>
              </w:rPr>
              <w:t>processes</w:t>
            </w:r>
            <w:proofErr w:type="spellEnd"/>
            <w:r w:rsidRPr="005023E4">
              <w:rPr>
                <w:color w:val="212529"/>
                <w:sz w:val="20"/>
                <w:szCs w:val="20"/>
              </w:rPr>
              <w:t> </w:t>
            </w:r>
            <w:r w:rsidRPr="005023E4">
              <w:rPr>
                <w:b/>
                <w:bCs/>
                <w:color w:val="212529"/>
                <w:sz w:val="20"/>
                <w:szCs w:val="20"/>
              </w:rPr>
              <w:t>Область применения:</w:t>
            </w:r>
            <w:r w:rsidRPr="005023E4">
              <w:rPr>
                <w:color w:val="212529"/>
                <w:sz w:val="20"/>
                <w:szCs w:val="20"/>
              </w:rPr>
              <w:t> Настоящий стандарт устанавливает общие основы для описания жизненного цикла систем, созданных людьми, определяет детально структурированные процессы и соответствующую терминологию.</w:t>
            </w:r>
            <w:r w:rsidRPr="005023E4">
              <w:rPr>
                <w:color w:val="212529"/>
                <w:sz w:val="20"/>
                <w:szCs w:val="20"/>
              </w:rPr>
              <w:br/>
              <w:t>В настоящем стандарте представлены также процессы, которые поддерживают определение, контроль и совершенствование процессов жизненного цикла внутри организации или в рамках какого-либо проекта.</w:t>
            </w:r>
            <w:r w:rsidRPr="005023E4">
              <w:rPr>
                <w:color w:val="212529"/>
                <w:sz w:val="20"/>
                <w:szCs w:val="20"/>
              </w:rPr>
              <w:br/>
            </w:r>
            <w:r w:rsidRPr="005023E4">
              <w:rPr>
                <w:color w:val="212529"/>
                <w:sz w:val="20"/>
                <w:szCs w:val="20"/>
              </w:rPr>
              <w:lastRenderedPageBreak/>
              <w:t>Настоящий стандарт применим к полному жизненному циклу системы, включая замысел, разработку, производство, эксплуатацию и снятие с эксплуатации, а также приобретение и поставку систем, осуществляемых внутри или вне организации.</w:t>
            </w:r>
            <w:r w:rsidRPr="005023E4">
              <w:rPr>
                <w:color w:val="212529"/>
                <w:sz w:val="20"/>
                <w:szCs w:val="20"/>
              </w:rPr>
              <w:br/>
              <w:t>В настоящем стандарте не детализируются процессы жизненного цикла в терминах методов и процедур, необходимых для удовлетворения требований и достижений результатов процесса</w:t>
            </w:r>
          </w:p>
        </w:tc>
      </w:tr>
      <w:tr w:rsidR="004612DF" w:rsidRPr="005023E4" w:rsidTr="00712EF0">
        <w:tc>
          <w:tcPr>
            <w:tcW w:w="264" w:type="pct"/>
            <w:shd w:val="clear" w:color="auto" w:fill="FFFFFF"/>
          </w:tcPr>
          <w:p w:rsidR="004612DF" w:rsidRPr="005023E4" w:rsidRDefault="004612DF" w:rsidP="004612DF">
            <w:pPr>
              <w:pStyle w:val="a3"/>
              <w:numPr>
                <w:ilvl w:val="0"/>
                <w:numId w:val="8"/>
              </w:numPr>
              <w:spacing w:after="0" w:line="240" w:lineRule="auto"/>
              <w:ind w:left="0" w:firstLine="0"/>
              <w:rPr>
                <w:rFonts w:ascii="Times New Roman" w:eastAsia="Times New Roman" w:hAnsi="Times New Roman"/>
                <w:b/>
                <w:bCs/>
                <w:color w:val="212529"/>
                <w:sz w:val="20"/>
                <w:szCs w:val="20"/>
                <w:lang w:eastAsia="ru-RU"/>
              </w:rPr>
            </w:pPr>
          </w:p>
        </w:tc>
        <w:tc>
          <w:tcPr>
            <w:tcW w:w="1338" w:type="pct"/>
            <w:shd w:val="clear" w:color="auto" w:fill="FFFFFF"/>
            <w:tcMar>
              <w:top w:w="75" w:type="dxa"/>
              <w:left w:w="75" w:type="dxa"/>
              <w:bottom w:w="75" w:type="dxa"/>
              <w:right w:w="75" w:type="dxa"/>
            </w:tcMar>
            <w:vAlign w:val="center"/>
            <w:hideMark/>
          </w:tcPr>
          <w:p w:rsidR="004612DF" w:rsidRPr="005023E4" w:rsidRDefault="006B5F5B" w:rsidP="00712EF0">
            <w:pPr>
              <w:rPr>
                <w:color w:val="212529"/>
                <w:sz w:val="20"/>
                <w:szCs w:val="20"/>
              </w:rPr>
            </w:pPr>
            <w:hyperlink r:id="rId45" w:tgtFrame="_blank" w:history="1">
              <w:r w:rsidR="004612DF" w:rsidRPr="005023E4">
                <w:rPr>
                  <w:b/>
                  <w:bCs/>
                  <w:color w:val="0079C2"/>
                  <w:sz w:val="20"/>
                  <w:szCs w:val="20"/>
                </w:rPr>
                <w:t>ГОСТ Р ИСО/МЭК 15910-2002</w:t>
              </w:r>
            </w:hyperlink>
          </w:p>
        </w:tc>
        <w:tc>
          <w:tcPr>
            <w:tcW w:w="1869" w:type="pct"/>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Информационная технология. Процесс создания документации пользователя программного средства</w:t>
            </w:r>
          </w:p>
        </w:tc>
        <w:tc>
          <w:tcPr>
            <w:tcW w:w="682"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01.07.2003</w:t>
            </w:r>
          </w:p>
        </w:tc>
        <w:tc>
          <w:tcPr>
            <w:tcW w:w="847"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действующий</w:t>
            </w:r>
          </w:p>
        </w:tc>
      </w:tr>
      <w:tr w:rsidR="004612DF" w:rsidRPr="005023E4" w:rsidTr="00712EF0">
        <w:tc>
          <w:tcPr>
            <w:tcW w:w="264" w:type="pct"/>
            <w:shd w:val="clear" w:color="auto" w:fill="FFFFFF"/>
          </w:tcPr>
          <w:p w:rsidR="004612DF" w:rsidRPr="005023E4" w:rsidRDefault="004612DF" w:rsidP="00712EF0">
            <w:pPr>
              <w:pStyle w:val="a3"/>
              <w:spacing w:after="0" w:line="240" w:lineRule="auto"/>
              <w:ind w:left="0"/>
              <w:rPr>
                <w:rFonts w:ascii="Times New Roman" w:eastAsia="Times New Roman" w:hAnsi="Times New Roman"/>
                <w:b/>
                <w:bCs/>
                <w:color w:val="212529"/>
                <w:sz w:val="20"/>
                <w:szCs w:val="20"/>
                <w:lang w:eastAsia="ru-RU"/>
              </w:rPr>
            </w:pPr>
          </w:p>
        </w:tc>
        <w:tc>
          <w:tcPr>
            <w:tcW w:w="4736" w:type="pct"/>
            <w:gridSpan w:val="4"/>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Название (англ.):</w:t>
            </w:r>
            <w:r w:rsidRPr="005023E4">
              <w:rPr>
                <w:color w:val="212529"/>
                <w:sz w:val="20"/>
                <w:szCs w:val="20"/>
              </w:rPr>
              <w:t> </w:t>
            </w:r>
            <w:proofErr w:type="spellStart"/>
            <w:r w:rsidRPr="005023E4">
              <w:rPr>
                <w:color w:val="212529"/>
                <w:sz w:val="20"/>
                <w:szCs w:val="20"/>
              </w:rPr>
              <w:t>Information</w:t>
            </w:r>
            <w:proofErr w:type="spellEnd"/>
            <w:r w:rsidRPr="005023E4">
              <w:rPr>
                <w:color w:val="212529"/>
                <w:sz w:val="20"/>
                <w:szCs w:val="20"/>
              </w:rPr>
              <w:t xml:space="preserve"> </w:t>
            </w:r>
            <w:proofErr w:type="spellStart"/>
            <w:r w:rsidRPr="005023E4">
              <w:rPr>
                <w:color w:val="212529"/>
                <w:sz w:val="20"/>
                <w:szCs w:val="20"/>
              </w:rPr>
              <w:t>technology</w:t>
            </w:r>
            <w:proofErr w:type="spellEnd"/>
            <w:r w:rsidRPr="005023E4">
              <w:rPr>
                <w:color w:val="212529"/>
                <w:sz w:val="20"/>
                <w:szCs w:val="20"/>
              </w:rPr>
              <w:t xml:space="preserve">. </w:t>
            </w:r>
            <w:proofErr w:type="spellStart"/>
            <w:r w:rsidRPr="005023E4">
              <w:rPr>
                <w:color w:val="212529"/>
                <w:sz w:val="20"/>
                <w:szCs w:val="20"/>
              </w:rPr>
              <w:t>Software</w:t>
            </w:r>
            <w:proofErr w:type="spellEnd"/>
            <w:r w:rsidRPr="005023E4">
              <w:rPr>
                <w:color w:val="212529"/>
                <w:sz w:val="20"/>
                <w:szCs w:val="20"/>
              </w:rPr>
              <w:t xml:space="preserve"> </w:t>
            </w:r>
            <w:proofErr w:type="spellStart"/>
            <w:r w:rsidRPr="005023E4">
              <w:rPr>
                <w:color w:val="212529"/>
                <w:sz w:val="20"/>
                <w:szCs w:val="20"/>
              </w:rPr>
              <w:t>user</w:t>
            </w:r>
            <w:proofErr w:type="spellEnd"/>
            <w:r w:rsidRPr="005023E4">
              <w:rPr>
                <w:color w:val="212529"/>
                <w:sz w:val="20"/>
                <w:szCs w:val="20"/>
              </w:rPr>
              <w:t xml:space="preserve"> </w:t>
            </w:r>
            <w:proofErr w:type="spellStart"/>
            <w:r w:rsidRPr="005023E4">
              <w:rPr>
                <w:color w:val="212529"/>
                <w:sz w:val="20"/>
                <w:szCs w:val="20"/>
              </w:rPr>
              <w:t>documentation</w:t>
            </w:r>
            <w:proofErr w:type="spellEnd"/>
            <w:r w:rsidRPr="005023E4">
              <w:rPr>
                <w:color w:val="212529"/>
                <w:sz w:val="20"/>
                <w:szCs w:val="20"/>
              </w:rPr>
              <w:t xml:space="preserve"> </w:t>
            </w:r>
            <w:proofErr w:type="spellStart"/>
            <w:r w:rsidRPr="005023E4">
              <w:rPr>
                <w:color w:val="212529"/>
                <w:sz w:val="20"/>
                <w:szCs w:val="20"/>
              </w:rPr>
              <w:t>process</w:t>
            </w:r>
            <w:proofErr w:type="spellEnd"/>
            <w:r w:rsidRPr="005023E4">
              <w:rPr>
                <w:color w:val="212529"/>
                <w:sz w:val="20"/>
                <w:szCs w:val="20"/>
              </w:rPr>
              <w:t> </w:t>
            </w:r>
            <w:r w:rsidRPr="005023E4">
              <w:rPr>
                <w:b/>
                <w:bCs/>
                <w:color w:val="212529"/>
                <w:sz w:val="20"/>
                <w:szCs w:val="20"/>
              </w:rPr>
              <w:t>Область применения:</w:t>
            </w:r>
            <w:r w:rsidRPr="005023E4">
              <w:rPr>
                <w:color w:val="212529"/>
                <w:sz w:val="20"/>
                <w:szCs w:val="20"/>
              </w:rPr>
              <w:t> Настоящий стандарт определяет минимально необходимый процесс создания документации пользователя всех видов для программного средства, имеющего интерфейс пользователя.</w:t>
            </w:r>
            <w:r w:rsidRPr="005023E4">
              <w:rPr>
                <w:color w:val="212529"/>
                <w:sz w:val="20"/>
                <w:szCs w:val="20"/>
              </w:rPr>
              <w:br/>
              <w:t>Стандарт предназначен для разработчиков и потребителей документации пользователя.</w:t>
            </w:r>
            <w:r w:rsidRPr="005023E4">
              <w:rPr>
                <w:color w:val="212529"/>
                <w:sz w:val="20"/>
                <w:szCs w:val="20"/>
              </w:rPr>
              <w:br/>
              <w:t>Настоящий стандарт используется для печатной документации, а также для справочных экранов, справочной системы обеспечения поставки, справочной информации и т.д.</w:t>
            </w:r>
            <w:r w:rsidRPr="005023E4">
              <w:rPr>
                <w:color w:val="212529"/>
                <w:sz w:val="20"/>
                <w:szCs w:val="20"/>
              </w:rPr>
              <w:br/>
              <w:t>Стандарт предназначен для применения при двусторонних отношениях и может быть использован, если обе стороны корпоративно связаны. Стандарт также может быть использован одной из сторон для самоконтроля</w:t>
            </w:r>
          </w:p>
        </w:tc>
      </w:tr>
      <w:tr w:rsidR="004612DF" w:rsidRPr="005023E4" w:rsidTr="00712EF0">
        <w:tc>
          <w:tcPr>
            <w:tcW w:w="264" w:type="pct"/>
            <w:shd w:val="clear" w:color="auto" w:fill="FFFFFF"/>
          </w:tcPr>
          <w:p w:rsidR="004612DF" w:rsidRPr="005023E4" w:rsidRDefault="004612DF" w:rsidP="004612DF">
            <w:pPr>
              <w:pStyle w:val="a3"/>
              <w:numPr>
                <w:ilvl w:val="0"/>
                <w:numId w:val="8"/>
              </w:numPr>
              <w:spacing w:after="0" w:line="240" w:lineRule="auto"/>
              <w:ind w:left="0" w:firstLine="0"/>
              <w:rPr>
                <w:rFonts w:ascii="Times New Roman" w:eastAsia="Times New Roman" w:hAnsi="Times New Roman"/>
                <w:b/>
                <w:bCs/>
                <w:color w:val="212529"/>
                <w:sz w:val="20"/>
                <w:szCs w:val="20"/>
                <w:lang w:eastAsia="ru-RU"/>
              </w:rPr>
            </w:pPr>
          </w:p>
        </w:tc>
        <w:tc>
          <w:tcPr>
            <w:tcW w:w="1338" w:type="pct"/>
            <w:shd w:val="clear" w:color="auto" w:fill="FFFFFF"/>
            <w:tcMar>
              <w:top w:w="75" w:type="dxa"/>
              <w:left w:w="75" w:type="dxa"/>
              <w:bottom w:w="75" w:type="dxa"/>
              <w:right w:w="75" w:type="dxa"/>
            </w:tcMar>
            <w:vAlign w:val="center"/>
            <w:hideMark/>
          </w:tcPr>
          <w:p w:rsidR="004612DF" w:rsidRPr="005023E4" w:rsidRDefault="006B5F5B" w:rsidP="00712EF0">
            <w:pPr>
              <w:rPr>
                <w:color w:val="212529"/>
                <w:sz w:val="20"/>
                <w:szCs w:val="20"/>
              </w:rPr>
            </w:pPr>
            <w:hyperlink r:id="rId46" w:tgtFrame="_blank" w:history="1">
              <w:r w:rsidR="004612DF" w:rsidRPr="005023E4">
                <w:rPr>
                  <w:b/>
                  <w:bCs/>
                  <w:color w:val="0079C2"/>
                  <w:sz w:val="20"/>
                  <w:szCs w:val="20"/>
                </w:rPr>
                <w:t>ГОСТ Р ИСО/МЭК ТО 9294-93</w:t>
              </w:r>
            </w:hyperlink>
          </w:p>
        </w:tc>
        <w:tc>
          <w:tcPr>
            <w:tcW w:w="1869" w:type="pct"/>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Информационная технология. Руководство по управлению документированием программного обеспечения</w:t>
            </w:r>
          </w:p>
        </w:tc>
        <w:tc>
          <w:tcPr>
            <w:tcW w:w="682"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01.07.1994</w:t>
            </w:r>
          </w:p>
        </w:tc>
        <w:tc>
          <w:tcPr>
            <w:tcW w:w="847"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действующий</w:t>
            </w:r>
          </w:p>
        </w:tc>
      </w:tr>
      <w:tr w:rsidR="004612DF" w:rsidRPr="005023E4" w:rsidTr="00712EF0">
        <w:tc>
          <w:tcPr>
            <w:tcW w:w="264" w:type="pct"/>
            <w:shd w:val="clear" w:color="auto" w:fill="FFFFFF"/>
          </w:tcPr>
          <w:p w:rsidR="004612DF" w:rsidRPr="005023E4" w:rsidRDefault="004612DF" w:rsidP="00712EF0">
            <w:pPr>
              <w:pStyle w:val="a3"/>
              <w:spacing w:after="0" w:line="240" w:lineRule="auto"/>
              <w:ind w:left="0"/>
              <w:rPr>
                <w:rFonts w:ascii="Times New Roman" w:eastAsia="Times New Roman" w:hAnsi="Times New Roman"/>
                <w:b/>
                <w:bCs/>
                <w:color w:val="212529"/>
                <w:sz w:val="20"/>
                <w:szCs w:val="20"/>
                <w:lang w:eastAsia="ru-RU"/>
              </w:rPr>
            </w:pPr>
          </w:p>
        </w:tc>
        <w:tc>
          <w:tcPr>
            <w:tcW w:w="4736" w:type="pct"/>
            <w:gridSpan w:val="4"/>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Название (англ.):</w:t>
            </w:r>
            <w:r w:rsidRPr="005023E4">
              <w:rPr>
                <w:color w:val="212529"/>
                <w:sz w:val="20"/>
                <w:szCs w:val="20"/>
              </w:rPr>
              <w:t> </w:t>
            </w:r>
            <w:proofErr w:type="spellStart"/>
            <w:r w:rsidRPr="005023E4">
              <w:rPr>
                <w:color w:val="212529"/>
                <w:sz w:val="20"/>
                <w:szCs w:val="20"/>
              </w:rPr>
              <w:t>Information</w:t>
            </w:r>
            <w:proofErr w:type="spellEnd"/>
            <w:r w:rsidRPr="005023E4">
              <w:rPr>
                <w:color w:val="212529"/>
                <w:sz w:val="20"/>
                <w:szCs w:val="20"/>
              </w:rPr>
              <w:t xml:space="preserve"> </w:t>
            </w:r>
            <w:proofErr w:type="spellStart"/>
            <w:r w:rsidRPr="005023E4">
              <w:rPr>
                <w:color w:val="212529"/>
                <w:sz w:val="20"/>
                <w:szCs w:val="20"/>
              </w:rPr>
              <w:t>technology</w:t>
            </w:r>
            <w:proofErr w:type="spellEnd"/>
            <w:r w:rsidRPr="005023E4">
              <w:rPr>
                <w:color w:val="212529"/>
                <w:sz w:val="20"/>
                <w:szCs w:val="20"/>
              </w:rPr>
              <w:t xml:space="preserve">. </w:t>
            </w:r>
            <w:proofErr w:type="spellStart"/>
            <w:r w:rsidRPr="005023E4">
              <w:rPr>
                <w:color w:val="212529"/>
                <w:sz w:val="20"/>
                <w:szCs w:val="20"/>
              </w:rPr>
              <w:t>Guidelines</w:t>
            </w:r>
            <w:proofErr w:type="spellEnd"/>
            <w:r w:rsidRPr="005023E4">
              <w:rPr>
                <w:color w:val="212529"/>
                <w:sz w:val="20"/>
                <w:szCs w:val="20"/>
              </w:rPr>
              <w:t xml:space="preserve"> </w:t>
            </w:r>
            <w:proofErr w:type="spellStart"/>
            <w:r w:rsidRPr="005023E4">
              <w:rPr>
                <w:color w:val="212529"/>
                <w:sz w:val="20"/>
                <w:szCs w:val="20"/>
              </w:rPr>
              <w:t>for</w:t>
            </w:r>
            <w:proofErr w:type="spellEnd"/>
            <w:r w:rsidRPr="005023E4">
              <w:rPr>
                <w:color w:val="212529"/>
                <w:sz w:val="20"/>
                <w:szCs w:val="20"/>
              </w:rPr>
              <w:t xml:space="preserve"> </w:t>
            </w:r>
            <w:proofErr w:type="spellStart"/>
            <w:r w:rsidRPr="005023E4">
              <w:rPr>
                <w:color w:val="212529"/>
                <w:sz w:val="20"/>
                <w:szCs w:val="20"/>
              </w:rPr>
              <w:t>the</w:t>
            </w:r>
            <w:proofErr w:type="spellEnd"/>
            <w:r w:rsidRPr="005023E4">
              <w:rPr>
                <w:color w:val="212529"/>
                <w:sz w:val="20"/>
                <w:szCs w:val="20"/>
              </w:rPr>
              <w:t xml:space="preserve"> </w:t>
            </w:r>
            <w:proofErr w:type="spellStart"/>
            <w:r w:rsidRPr="005023E4">
              <w:rPr>
                <w:color w:val="212529"/>
                <w:sz w:val="20"/>
                <w:szCs w:val="20"/>
              </w:rPr>
              <w:t>management</w:t>
            </w:r>
            <w:proofErr w:type="spellEnd"/>
            <w:r w:rsidRPr="005023E4">
              <w:rPr>
                <w:color w:val="212529"/>
                <w:sz w:val="20"/>
                <w:szCs w:val="20"/>
              </w:rPr>
              <w:t xml:space="preserve"> </w:t>
            </w:r>
            <w:proofErr w:type="spellStart"/>
            <w:r w:rsidRPr="005023E4">
              <w:rPr>
                <w:color w:val="212529"/>
                <w:sz w:val="20"/>
                <w:szCs w:val="20"/>
              </w:rPr>
              <w:t>of</w:t>
            </w:r>
            <w:proofErr w:type="spellEnd"/>
            <w:r w:rsidRPr="005023E4">
              <w:rPr>
                <w:color w:val="212529"/>
                <w:sz w:val="20"/>
                <w:szCs w:val="20"/>
              </w:rPr>
              <w:t xml:space="preserve"> </w:t>
            </w:r>
            <w:proofErr w:type="spellStart"/>
            <w:r w:rsidRPr="005023E4">
              <w:rPr>
                <w:color w:val="212529"/>
                <w:sz w:val="20"/>
                <w:szCs w:val="20"/>
              </w:rPr>
              <w:t>software</w:t>
            </w:r>
            <w:proofErr w:type="spellEnd"/>
            <w:r w:rsidRPr="005023E4">
              <w:rPr>
                <w:color w:val="212529"/>
                <w:sz w:val="20"/>
                <w:szCs w:val="20"/>
              </w:rPr>
              <w:t xml:space="preserve"> </w:t>
            </w:r>
            <w:proofErr w:type="spellStart"/>
            <w:r w:rsidRPr="005023E4">
              <w:rPr>
                <w:color w:val="212529"/>
                <w:sz w:val="20"/>
                <w:szCs w:val="20"/>
              </w:rPr>
              <w:t>documentation</w:t>
            </w:r>
            <w:proofErr w:type="spellEnd"/>
            <w:r w:rsidRPr="005023E4">
              <w:rPr>
                <w:color w:val="212529"/>
                <w:sz w:val="20"/>
                <w:szCs w:val="20"/>
              </w:rPr>
              <w:t> </w:t>
            </w:r>
            <w:r w:rsidRPr="005023E4">
              <w:rPr>
                <w:b/>
                <w:bCs/>
                <w:color w:val="212529"/>
                <w:sz w:val="20"/>
                <w:szCs w:val="20"/>
              </w:rPr>
              <w:t>Область применения:</w:t>
            </w:r>
            <w:r w:rsidRPr="005023E4">
              <w:rPr>
                <w:color w:val="212529"/>
                <w:sz w:val="20"/>
                <w:szCs w:val="20"/>
              </w:rPr>
              <w:t> Данный стандарт представляет собой руководство по документированию программного обеспечения для тех руководителей, которые отвечают за производство программного обеспечения или программной продукции.</w:t>
            </w:r>
            <w:r w:rsidRPr="005023E4">
              <w:rPr>
                <w:color w:val="212529"/>
                <w:sz w:val="20"/>
                <w:szCs w:val="20"/>
              </w:rPr>
              <w:br/>
              <w:t>Данный стандарт направлен на определение стратегий, стандартов, процедур, ресурсов и планов, которыми должны заниматься сами руководители для того, чтобы эффективно управлять документированием программного обеспечения.</w:t>
            </w:r>
            <w:r w:rsidRPr="005023E4">
              <w:rPr>
                <w:color w:val="212529"/>
                <w:sz w:val="20"/>
                <w:szCs w:val="20"/>
              </w:rPr>
              <w:br/>
              <w:t>Руководство предназначено для применения ко всем типам программного обеспечения - от простейших программ до наиболее сложного программного набора или системы программного обеспечения. Охвачены все типы программной документации, относящиеся ко всем стадиям жизненного цикла программного обеспечения</w:t>
            </w:r>
          </w:p>
        </w:tc>
      </w:tr>
      <w:tr w:rsidR="004612DF" w:rsidRPr="005023E4" w:rsidTr="00712EF0">
        <w:tc>
          <w:tcPr>
            <w:tcW w:w="264" w:type="pct"/>
            <w:shd w:val="clear" w:color="auto" w:fill="FFFFFF"/>
          </w:tcPr>
          <w:p w:rsidR="004612DF" w:rsidRPr="005023E4" w:rsidRDefault="004612DF" w:rsidP="004612DF">
            <w:pPr>
              <w:pStyle w:val="a3"/>
              <w:numPr>
                <w:ilvl w:val="0"/>
                <w:numId w:val="8"/>
              </w:numPr>
              <w:spacing w:after="0" w:line="240" w:lineRule="auto"/>
              <w:ind w:left="0" w:firstLine="0"/>
              <w:rPr>
                <w:rFonts w:ascii="Times New Roman" w:eastAsia="Times New Roman" w:hAnsi="Times New Roman"/>
                <w:b/>
                <w:bCs/>
                <w:color w:val="212529"/>
                <w:sz w:val="20"/>
                <w:szCs w:val="20"/>
                <w:lang w:eastAsia="ru-RU"/>
              </w:rPr>
            </w:pPr>
          </w:p>
        </w:tc>
        <w:tc>
          <w:tcPr>
            <w:tcW w:w="1338" w:type="pct"/>
            <w:shd w:val="clear" w:color="auto" w:fill="FFFFFF"/>
            <w:tcMar>
              <w:top w:w="75" w:type="dxa"/>
              <w:left w:w="75" w:type="dxa"/>
              <w:bottom w:w="75" w:type="dxa"/>
              <w:right w:w="75" w:type="dxa"/>
            </w:tcMar>
            <w:vAlign w:val="center"/>
            <w:hideMark/>
          </w:tcPr>
          <w:p w:rsidR="004612DF" w:rsidRPr="005023E4" w:rsidRDefault="006B5F5B" w:rsidP="00712EF0">
            <w:pPr>
              <w:rPr>
                <w:color w:val="212529"/>
                <w:sz w:val="20"/>
                <w:szCs w:val="20"/>
              </w:rPr>
            </w:pPr>
            <w:hyperlink r:id="rId47" w:tgtFrame="_blank" w:history="1">
              <w:r w:rsidR="004612DF" w:rsidRPr="005023E4">
                <w:rPr>
                  <w:b/>
                  <w:bCs/>
                  <w:color w:val="0079C2"/>
                  <w:sz w:val="20"/>
                  <w:szCs w:val="20"/>
                </w:rPr>
                <w:t>ГОСТ Р ИСО/МЭК ТО 12182-2002</w:t>
              </w:r>
            </w:hyperlink>
          </w:p>
        </w:tc>
        <w:tc>
          <w:tcPr>
            <w:tcW w:w="1869" w:type="pct"/>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Информационная технология. Классификация программных средств</w:t>
            </w:r>
          </w:p>
        </w:tc>
        <w:tc>
          <w:tcPr>
            <w:tcW w:w="682"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01.07.2003</w:t>
            </w:r>
          </w:p>
        </w:tc>
        <w:tc>
          <w:tcPr>
            <w:tcW w:w="847"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действующий</w:t>
            </w:r>
          </w:p>
        </w:tc>
      </w:tr>
      <w:tr w:rsidR="004612DF" w:rsidRPr="005023E4" w:rsidTr="00712EF0">
        <w:tc>
          <w:tcPr>
            <w:tcW w:w="264" w:type="pct"/>
            <w:shd w:val="clear" w:color="auto" w:fill="FFFFFF"/>
          </w:tcPr>
          <w:p w:rsidR="004612DF" w:rsidRPr="005023E4" w:rsidRDefault="004612DF" w:rsidP="00712EF0">
            <w:pPr>
              <w:pStyle w:val="a3"/>
              <w:spacing w:after="0" w:line="240" w:lineRule="auto"/>
              <w:ind w:left="0"/>
              <w:rPr>
                <w:rFonts w:ascii="Times New Roman" w:eastAsia="Times New Roman" w:hAnsi="Times New Roman"/>
                <w:b/>
                <w:bCs/>
                <w:color w:val="212529"/>
                <w:sz w:val="20"/>
                <w:szCs w:val="20"/>
                <w:lang w:eastAsia="ru-RU"/>
              </w:rPr>
            </w:pPr>
          </w:p>
        </w:tc>
        <w:tc>
          <w:tcPr>
            <w:tcW w:w="4736" w:type="pct"/>
            <w:gridSpan w:val="4"/>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Название (англ.):</w:t>
            </w:r>
            <w:r w:rsidRPr="005023E4">
              <w:rPr>
                <w:color w:val="212529"/>
                <w:sz w:val="20"/>
                <w:szCs w:val="20"/>
              </w:rPr>
              <w:t> </w:t>
            </w:r>
            <w:proofErr w:type="spellStart"/>
            <w:r w:rsidRPr="005023E4">
              <w:rPr>
                <w:color w:val="212529"/>
                <w:sz w:val="20"/>
                <w:szCs w:val="20"/>
              </w:rPr>
              <w:t>Information</w:t>
            </w:r>
            <w:proofErr w:type="spellEnd"/>
            <w:r w:rsidRPr="005023E4">
              <w:rPr>
                <w:color w:val="212529"/>
                <w:sz w:val="20"/>
                <w:szCs w:val="20"/>
              </w:rPr>
              <w:t xml:space="preserve"> </w:t>
            </w:r>
            <w:proofErr w:type="spellStart"/>
            <w:r w:rsidRPr="005023E4">
              <w:rPr>
                <w:color w:val="212529"/>
                <w:sz w:val="20"/>
                <w:szCs w:val="20"/>
              </w:rPr>
              <w:t>technology</w:t>
            </w:r>
            <w:proofErr w:type="spellEnd"/>
            <w:r w:rsidRPr="005023E4">
              <w:rPr>
                <w:color w:val="212529"/>
                <w:sz w:val="20"/>
                <w:szCs w:val="20"/>
              </w:rPr>
              <w:t xml:space="preserve">. </w:t>
            </w:r>
            <w:proofErr w:type="spellStart"/>
            <w:r w:rsidRPr="005023E4">
              <w:rPr>
                <w:color w:val="212529"/>
                <w:sz w:val="20"/>
                <w:szCs w:val="20"/>
              </w:rPr>
              <w:t>Categorization</w:t>
            </w:r>
            <w:proofErr w:type="spellEnd"/>
            <w:r w:rsidRPr="005023E4">
              <w:rPr>
                <w:color w:val="212529"/>
                <w:sz w:val="20"/>
                <w:szCs w:val="20"/>
              </w:rPr>
              <w:t xml:space="preserve"> </w:t>
            </w:r>
            <w:proofErr w:type="spellStart"/>
            <w:r w:rsidRPr="005023E4">
              <w:rPr>
                <w:color w:val="212529"/>
                <w:sz w:val="20"/>
                <w:szCs w:val="20"/>
              </w:rPr>
              <w:t>of</w:t>
            </w:r>
            <w:proofErr w:type="spellEnd"/>
            <w:r w:rsidRPr="005023E4">
              <w:rPr>
                <w:color w:val="212529"/>
                <w:sz w:val="20"/>
                <w:szCs w:val="20"/>
              </w:rPr>
              <w:t xml:space="preserve"> </w:t>
            </w:r>
            <w:proofErr w:type="spellStart"/>
            <w:r w:rsidRPr="005023E4">
              <w:rPr>
                <w:color w:val="212529"/>
                <w:sz w:val="20"/>
                <w:szCs w:val="20"/>
              </w:rPr>
              <w:t>software</w:t>
            </w:r>
            <w:proofErr w:type="spellEnd"/>
            <w:r w:rsidRPr="005023E4">
              <w:rPr>
                <w:color w:val="212529"/>
                <w:sz w:val="20"/>
                <w:szCs w:val="20"/>
              </w:rPr>
              <w:t> </w:t>
            </w:r>
            <w:r w:rsidRPr="005023E4">
              <w:rPr>
                <w:b/>
                <w:bCs/>
                <w:color w:val="212529"/>
                <w:sz w:val="20"/>
                <w:szCs w:val="20"/>
              </w:rPr>
              <w:t>Область применения:</w:t>
            </w:r>
            <w:r w:rsidRPr="005023E4">
              <w:rPr>
                <w:color w:val="212529"/>
                <w:sz w:val="20"/>
                <w:szCs w:val="20"/>
              </w:rPr>
              <w:t> Областью применения настоящего стандарта является классификация программных средств (включая соответствующие продукты разработки программных средств и данные), создаваемых в процессах программной инженерии. Стандарт описывает схему классификации программных средств (ПС), охватывающую различные подходы к их классификации, а также существенные характеристики и атрибуты, описывающие и определяющие данные ПС и их классы.</w:t>
            </w:r>
            <w:r w:rsidRPr="005023E4">
              <w:rPr>
                <w:color w:val="212529"/>
                <w:sz w:val="20"/>
                <w:szCs w:val="20"/>
              </w:rPr>
              <w:br/>
              <w:t>Классификация ПС, установленная в настоящем стандарте, распространяется на область программной инженерии и связанные с ней стандарты, ПС, данные и методологии.</w:t>
            </w:r>
            <w:r w:rsidRPr="005023E4">
              <w:rPr>
                <w:color w:val="212529"/>
                <w:sz w:val="20"/>
                <w:szCs w:val="20"/>
              </w:rPr>
              <w:br/>
              <w:t>Настоящий стандарт в основном предназначен для специалистов в области программной инженерии, пользователей и разработчиков стандартов в данной области</w:t>
            </w:r>
          </w:p>
        </w:tc>
      </w:tr>
      <w:tr w:rsidR="004612DF" w:rsidRPr="005023E4" w:rsidTr="00712EF0">
        <w:tc>
          <w:tcPr>
            <w:tcW w:w="264" w:type="pct"/>
            <w:shd w:val="clear" w:color="auto" w:fill="FFFFFF"/>
          </w:tcPr>
          <w:p w:rsidR="004612DF" w:rsidRPr="005023E4" w:rsidRDefault="004612DF" w:rsidP="004612DF">
            <w:pPr>
              <w:pStyle w:val="a3"/>
              <w:numPr>
                <w:ilvl w:val="0"/>
                <w:numId w:val="8"/>
              </w:numPr>
              <w:spacing w:after="0" w:line="240" w:lineRule="auto"/>
              <w:ind w:left="0" w:firstLine="0"/>
              <w:rPr>
                <w:rFonts w:ascii="Times New Roman" w:eastAsia="Times New Roman" w:hAnsi="Times New Roman"/>
                <w:b/>
                <w:bCs/>
                <w:color w:val="212529"/>
                <w:sz w:val="20"/>
                <w:szCs w:val="20"/>
                <w:lang w:eastAsia="ru-RU"/>
              </w:rPr>
            </w:pPr>
          </w:p>
        </w:tc>
        <w:tc>
          <w:tcPr>
            <w:tcW w:w="1338" w:type="pct"/>
            <w:shd w:val="clear" w:color="auto" w:fill="FFFFFF"/>
            <w:tcMar>
              <w:top w:w="75" w:type="dxa"/>
              <w:left w:w="75" w:type="dxa"/>
              <w:bottom w:w="75" w:type="dxa"/>
              <w:right w:w="75" w:type="dxa"/>
            </w:tcMar>
            <w:vAlign w:val="center"/>
            <w:hideMark/>
          </w:tcPr>
          <w:p w:rsidR="004612DF" w:rsidRPr="005023E4" w:rsidRDefault="006B5F5B" w:rsidP="00712EF0">
            <w:pPr>
              <w:rPr>
                <w:color w:val="212529"/>
                <w:sz w:val="20"/>
                <w:szCs w:val="20"/>
              </w:rPr>
            </w:pPr>
            <w:hyperlink r:id="rId48" w:tgtFrame="_blank" w:history="1">
              <w:r w:rsidR="004612DF" w:rsidRPr="005023E4">
                <w:rPr>
                  <w:b/>
                  <w:bCs/>
                  <w:color w:val="0079C2"/>
                  <w:sz w:val="20"/>
                  <w:szCs w:val="20"/>
                </w:rPr>
                <w:t>ГОСТ Р ИСО/МЭК ТО 15271-2002</w:t>
              </w:r>
            </w:hyperlink>
          </w:p>
        </w:tc>
        <w:tc>
          <w:tcPr>
            <w:tcW w:w="1869" w:type="pct"/>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Информационная технология. Руководство по применению ГОСТ Р ИСО/МЭК 12207 (Процессы жизненного цикла программных средств)</w:t>
            </w:r>
          </w:p>
        </w:tc>
        <w:tc>
          <w:tcPr>
            <w:tcW w:w="682"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01.07.2003</w:t>
            </w:r>
          </w:p>
        </w:tc>
        <w:tc>
          <w:tcPr>
            <w:tcW w:w="847"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действующий</w:t>
            </w:r>
          </w:p>
        </w:tc>
      </w:tr>
      <w:tr w:rsidR="004612DF" w:rsidRPr="005023E4" w:rsidTr="00712EF0">
        <w:tc>
          <w:tcPr>
            <w:tcW w:w="264" w:type="pct"/>
            <w:shd w:val="clear" w:color="auto" w:fill="FFFFFF"/>
          </w:tcPr>
          <w:p w:rsidR="004612DF" w:rsidRPr="005023E4" w:rsidRDefault="004612DF" w:rsidP="00712EF0">
            <w:pPr>
              <w:pStyle w:val="a3"/>
              <w:spacing w:after="0" w:line="240" w:lineRule="auto"/>
              <w:ind w:left="0"/>
              <w:rPr>
                <w:rFonts w:ascii="Times New Roman" w:eastAsia="Times New Roman" w:hAnsi="Times New Roman"/>
                <w:b/>
                <w:bCs/>
                <w:color w:val="212529"/>
                <w:sz w:val="20"/>
                <w:szCs w:val="20"/>
                <w:lang w:eastAsia="ru-RU"/>
              </w:rPr>
            </w:pPr>
          </w:p>
        </w:tc>
        <w:tc>
          <w:tcPr>
            <w:tcW w:w="4736" w:type="pct"/>
            <w:gridSpan w:val="4"/>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Название (англ.):</w:t>
            </w:r>
            <w:r w:rsidRPr="005023E4">
              <w:rPr>
                <w:color w:val="212529"/>
                <w:sz w:val="20"/>
                <w:szCs w:val="20"/>
              </w:rPr>
              <w:t> </w:t>
            </w:r>
            <w:proofErr w:type="spellStart"/>
            <w:r w:rsidRPr="005023E4">
              <w:rPr>
                <w:color w:val="212529"/>
                <w:sz w:val="20"/>
                <w:szCs w:val="20"/>
              </w:rPr>
              <w:t>Information</w:t>
            </w:r>
            <w:proofErr w:type="spellEnd"/>
            <w:r w:rsidRPr="005023E4">
              <w:rPr>
                <w:color w:val="212529"/>
                <w:sz w:val="20"/>
                <w:szCs w:val="20"/>
              </w:rPr>
              <w:t xml:space="preserve"> </w:t>
            </w:r>
            <w:proofErr w:type="spellStart"/>
            <w:r w:rsidRPr="005023E4">
              <w:rPr>
                <w:color w:val="212529"/>
                <w:sz w:val="20"/>
                <w:szCs w:val="20"/>
              </w:rPr>
              <w:t>technology</w:t>
            </w:r>
            <w:proofErr w:type="spellEnd"/>
            <w:r w:rsidRPr="005023E4">
              <w:rPr>
                <w:color w:val="212529"/>
                <w:sz w:val="20"/>
                <w:szCs w:val="20"/>
              </w:rPr>
              <w:t xml:space="preserve">. </w:t>
            </w:r>
            <w:proofErr w:type="spellStart"/>
            <w:r w:rsidRPr="005023E4">
              <w:rPr>
                <w:color w:val="212529"/>
                <w:sz w:val="20"/>
                <w:szCs w:val="20"/>
              </w:rPr>
              <w:t>Guide</w:t>
            </w:r>
            <w:proofErr w:type="spellEnd"/>
            <w:r w:rsidRPr="005023E4">
              <w:rPr>
                <w:color w:val="212529"/>
                <w:sz w:val="20"/>
                <w:szCs w:val="20"/>
              </w:rPr>
              <w:t xml:space="preserve"> </w:t>
            </w:r>
            <w:proofErr w:type="spellStart"/>
            <w:r w:rsidRPr="005023E4">
              <w:rPr>
                <w:color w:val="212529"/>
                <w:sz w:val="20"/>
                <w:szCs w:val="20"/>
              </w:rPr>
              <w:t>for</w:t>
            </w:r>
            <w:proofErr w:type="spellEnd"/>
            <w:r w:rsidRPr="005023E4">
              <w:rPr>
                <w:color w:val="212529"/>
                <w:sz w:val="20"/>
                <w:szCs w:val="20"/>
              </w:rPr>
              <w:t xml:space="preserve"> </w:t>
            </w:r>
            <w:proofErr w:type="spellStart"/>
            <w:r w:rsidRPr="005023E4">
              <w:rPr>
                <w:color w:val="212529"/>
                <w:sz w:val="20"/>
                <w:szCs w:val="20"/>
              </w:rPr>
              <w:t>the</w:t>
            </w:r>
            <w:proofErr w:type="spellEnd"/>
            <w:r w:rsidRPr="005023E4">
              <w:rPr>
                <w:color w:val="212529"/>
                <w:sz w:val="20"/>
                <w:szCs w:val="20"/>
              </w:rPr>
              <w:t xml:space="preserve"> </w:t>
            </w:r>
            <w:proofErr w:type="spellStart"/>
            <w:r w:rsidRPr="005023E4">
              <w:rPr>
                <w:color w:val="212529"/>
                <w:sz w:val="20"/>
                <w:szCs w:val="20"/>
              </w:rPr>
              <w:t>application</w:t>
            </w:r>
            <w:proofErr w:type="spellEnd"/>
            <w:r w:rsidRPr="005023E4">
              <w:rPr>
                <w:color w:val="212529"/>
                <w:sz w:val="20"/>
                <w:szCs w:val="20"/>
              </w:rPr>
              <w:t xml:space="preserve"> </w:t>
            </w:r>
            <w:proofErr w:type="spellStart"/>
            <w:r w:rsidRPr="005023E4">
              <w:rPr>
                <w:color w:val="212529"/>
                <w:sz w:val="20"/>
                <w:szCs w:val="20"/>
              </w:rPr>
              <w:t>of</w:t>
            </w:r>
            <w:proofErr w:type="spellEnd"/>
            <w:r w:rsidRPr="005023E4">
              <w:rPr>
                <w:color w:val="212529"/>
                <w:sz w:val="20"/>
                <w:szCs w:val="20"/>
              </w:rPr>
              <w:t xml:space="preserve"> GOST R ISO/IEC 12207 (</w:t>
            </w:r>
            <w:proofErr w:type="spellStart"/>
            <w:r w:rsidRPr="005023E4">
              <w:rPr>
                <w:color w:val="212529"/>
                <w:sz w:val="20"/>
                <w:szCs w:val="20"/>
              </w:rPr>
              <w:t>Software</w:t>
            </w:r>
            <w:proofErr w:type="spellEnd"/>
            <w:r w:rsidRPr="005023E4">
              <w:rPr>
                <w:color w:val="212529"/>
                <w:sz w:val="20"/>
                <w:szCs w:val="20"/>
              </w:rPr>
              <w:t xml:space="preserve"> </w:t>
            </w:r>
            <w:proofErr w:type="spellStart"/>
            <w:r w:rsidRPr="005023E4">
              <w:rPr>
                <w:color w:val="212529"/>
                <w:sz w:val="20"/>
                <w:szCs w:val="20"/>
              </w:rPr>
              <w:t>life</w:t>
            </w:r>
            <w:proofErr w:type="spellEnd"/>
            <w:r w:rsidRPr="005023E4">
              <w:rPr>
                <w:color w:val="212529"/>
                <w:sz w:val="20"/>
                <w:szCs w:val="20"/>
              </w:rPr>
              <w:t xml:space="preserve"> </w:t>
            </w:r>
            <w:proofErr w:type="spellStart"/>
            <w:r w:rsidRPr="005023E4">
              <w:rPr>
                <w:color w:val="212529"/>
                <w:sz w:val="20"/>
                <w:szCs w:val="20"/>
              </w:rPr>
              <w:t>cycle</w:t>
            </w:r>
            <w:proofErr w:type="spellEnd"/>
            <w:r w:rsidRPr="005023E4">
              <w:rPr>
                <w:color w:val="212529"/>
                <w:sz w:val="20"/>
                <w:szCs w:val="20"/>
              </w:rPr>
              <w:t xml:space="preserve"> </w:t>
            </w:r>
            <w:proofErr w:type="spellStart"/>
            <w:r w:rsidRPr="005023E4">
              <w:rPr>
                <w:color w:val="212529"/>
                <w:sz w:val="20"/>
                <w:szCs w:val="20"/>
              </w:rPr>
              <w:t>processes</w:t>
            </w:r>
            <w:proofErr w:type="spellEnd"/>
            <w:r w:rsidRPr="005023E4">
              <w:rPr>
                <w:color w:val="212529"/>
                <w:sz w:val="20"/>
                <w:szCs w:val="20"/>
              </w:rPr>
              <w:t>) </w:t>
            </w:r>
            <w:r w:rsidRPr="005023E4">
              <w:rPr>
                <w:b/>
                <w:bCs/>
                <w:color w:val="212529"/>
                <w:sz w:val="20"/>
                <w:szCs w:val="20"/>
              </w:rPr>
              <w:t>Область применения:</w:t>
            </w:r>
            <w:r w:rsidRPr="005023E4">
              <w:rPr>
                <w:color w:val="212529"/>
                <w:sz w:val="20"/>
                <w:szCs w:val="20"/>
              </w:rPr>
              <w:t> Настоящий стандарт содержит рекомендации по применению ГОСТ Р ИСО/МЭК 12207.</w:t>
            </w:r>
            <w:r w:rsidRPr="005023E4">
              <w:rPr>
                <w:color w:val="212529"/>
                <w:sz w:val="20"/>
                <w:szCs w:val="20"/>
              </w:rPr>
              <w:br/>
              <w:t>В стандарте основное внимание уделено особенностям, подлежащим учету при прикладном применении ГОСТ Р ИСО/МЭК 12207 в условиях реальных проектов создания программных средств. Приведенные в настоящем стандарте рекомендации не касаются обсуждения обоснованности требований ГОСТ Р ИСО/МЭК 12207.</w:t>
            </w:r>
            <w:r w:rsidRPr="005023E4">
              <w:rPr>
                <w:color w:val="212529"/>
                <w:sz w:val="20"/>
                <w:szCs w:val="20"/>
              </w:rPr>
              <w:br/>
              <w:t xml:space="preserve">В стандарте рассмотрены три основополагающие модели жизненного цикла и приведены примеры </w:t>
            </w:r>
            <w:r w:rsidRPr="005023E4">
              <w:rPr>
                <w:color w:val="212529"/>
                <w:sz w:val="20"/>
                <w:szCs w:val="20"/>
              </w:rPr>
              <w:lastRenderedPageBreak/>
              <w:t>прикладного применения ГОСТ Р ИСО/МЭК 12207</w:t>
            </w:r>
          </w:p>
        </w:tc>
      </w:tr>
      <w:tr w:rsidR="004612DF" w:rsidRPr="005023E4" w:rsidTr="00712EF0">
        <w:tc>
          <w:tcPr>
            <w:tcW w:w="264" w:type="pct"/>
            <w:shd w:val="clear" w:color="auto" w:fill="FFFFFF"/>
          </w:tcPr>
          <w:p w:rsidR="004612DF" w:rsidRPr="005023E4" w:rsidRDefault="004612DF" w:rsidP="004612DF">
            <w:pPr>
              <w:pStyle w:val="a3"/>
              <w:numPr>
                <w:ilvl w:val="0"/>
                <w:numId w:val="8"/>
              </w:numPr>
              <w:spacing w:after="0" w:line="240" w:lineRule="auto"/>
              <w:ind w:left="0" w:firstLine="0"/>
              <w:rPr>
                <w:rFonts w:ascii="Times New Roman" w:eastAsia="Times New Roman" w:hAnsi="Times New Roman"/>
                <w:b/>
                <w:bCs/>
                <w:color w:val="212529"/>
                <w:sz w:val="20"/>
                <w:szCs w:val="20"/>
                <w:lang w:eastAsia="ru-RU"/>
              </w:rPr>
            </w:pPr>
          </w:p>
        </w:tc>
        <w:tc>
          <w:tcPr>
            <w:tcW w:w="1338" w:type="pct"/>
            <w:shd w:val="clear" w:color="auto" w:fill="FFFFFF"/>
            <w:tcMar>
              <w:top w:w="75" w:type="dxa"/>
              <w:left w:w="75" w:type="dxa"/>
              <w:bottom w:w="75" w:type="dxa"/>
              <w:right w:w="75" w:type="dxa"/>
            </w:tcMar>
            <w:vAlign w:val="center"/>
            <w:hideMark/>
          </w:tcPr>
          <w:p w:rsidR="004612DF" w:rsidRPr="005023E4" w:rsidRDefault="006B5F5B" w:rsidP="00712EF0">
            <w:pPr>
              <w:rPr>
                <w:color w:val="212529"/>
                <w:sz w:val="20"/>
                <w:szCs w:val="20"/>
              </w:rPr>
            </w:pPr>
            <w:hyperlink r:id="rId49" w:tgtFrame="_blank" w:history="1">
              <w:r w:rsidR="004612DF" w:rsidRPr="005023E4">
                <w:rPr>
                  <w:b/>
                  <w:bCs/>
                  <w:color w:val="0079C2"/>
                  <w:sz w:val="20"/>
                  <w:szCs w:val="20"/>
                </w:rPr>
                <w:t>ГОСТ Р ИСО/МЭК ТО 16326-2002</w:t>
              </w:r>
            </w:hyperlink>
          </w:p>
        </w:tc>
        <w:tc>
          <w:tcPr>
            <w:tcW w:w="1869" w:type="pct"/>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Программная инженерия. Руководство по применению ГОСТ Р ИСО/МЭК 12207 при управлении проектом</w:t>
            </w:r>
          </w:p>
        </w:tc>
        <w:tc>
          <w:tcPr>
            <w:tcW w:w="682"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01.07.2003</w:t>
            </w:r>
          </w:p>
        </w:tc>
        <w:tc>
          <w:tcPr>
            <w:tcW w:w="847" w:type="pct"/>
            <w:shd w:val="clear" w:color="auto" w:fill="FFFFFF"/>
            <w:tcMar>
              <w:top w:w="75" w:type="dxa"/>
              <w:left w:w="75" w:type="dxa"/>
              <w:bottom w:w="75" w:type="dxa"/>
              <w:right w:w="75" w:type="dxa"/>
            </w:tcMar>
            <w:vAlign w:val="center"/>
            <w:hideMark/>
          </w:tcPr>
          <w:p w:rsidR="004612DF" w:rsidRPr="005023E4" w:rsidRDefault="004612DF" w:rsidP="00712EF0">
            <w:pPr>
              <w:jc w:val="center"/>
              <w:rPr>
                <w:color w:val="212529"/>
                <w:sz w:val="20"/>
                <w:szCs w:val="20"/>
              </w:rPr>
            </w:pPr>
            <w:r w:rsidRPr="005023E4">
              <w:rPr>
                <w:b/>
                <w:bCs/>
                <w:color w:val="212529"/>
                <w:sz w:val="20"/>
                <w:szCs w:val="20"/>
              </w:rPr>
              <w:t>действующий</w:t>
            </w:r>
          </w:p>
        </w:tc>
      </w:tr>
      <w:tr w:rsidR="004612DF" w:rsidRPr="005023E4" w:rsidTr="00712EF0">
        <w:tc>
          <w:tcPr>
            <w:tcW w:w="264" w:type="pct"/>
            <w:shd w:val="clear" w:color="auto" w:fill="FFFFFF"/>
          </w:tcPr>
          <w:p w:rsidR="004612DF" w:rsidRPr="005023E4" w:rsidRDefault="004612DF" w:rsidP="00712EF0">
            <w:pPr>
              <w:pStyle w:val="a3"/>
              <w:spacing w:after="0" w:line="240" w:lineRule="auto"/>
              <w:ind w:left="0"/>
              <w:rPr>
                <w:rFonts w:ascii="Times New Roman" w:eastAsia="Times New Roman" w:hAnsi="Times New Roman"/>
                <w:b/>
                <w:bCs/>
                <w:color w:val="212529"/>
                <w:sz w:val="20"/>
                <w:szCs w:val="20"/>
                <w:lang w:eastAsia="ru-RU"/>
              </w:rPr>
            </w:pPr>
          </w:p>
        </w:tc>
        <w:tc>
          <w:tcPr>
            <w:tcW w:w="4736" w:type="pct"/>
            <w:gridSpan w:val="4"/>
            <w:shd w:val="clear" w:color="auto" w:fill="FFFFFF"/>
            <w:tcMar>
              <w:top w:w="75" w:type="dxa"/>
              <w:left w:w="75" w:type="dxa"/>
              <w:bottom w:w="75" w:type="dxa"/>
              <w:right w:w="75" w:type="dxa"/>
            </w:tcMar>
            <w:vAlign w:val="center"/>
            <w:hideMark/>
          </w:tcPr>
          <w:p w:rsidR="004612DF" w:rsidRPr="005023E4" w:rsidRDefault="004612DF" w:rsidP="00712EF0">
            <w:pPr>
              <w:rPr>
                <w:color w:val="212529"/>
                <w:sz w:val="20"/>
                <w:szCs w:val="20"/>
              </w:rPr>
            </w:pPr>
            <w:r w:rsidRPr="005023E4">
              <w:rPr>
                <w:b/>
                <w:bCs/>
                <w:color w:val="212529"/>
                <w:sz w:val="20"/>
                <w:szCs w:val="20"/>
              </w:rPr>
              <w:t>Название (англ.):</w:t>
            </w:r>
            <w:r w:rsidRPr="005023E4">
              <w:rPr>
                <w:color w:val="212529"/>
                <w:sz w:val="20"/>
                <w:szCs w:val="20"/>
              </w:rPr>
              <w:t> </w:t>
            </w:r>
            <w:proofErr w:type="spellStart"/>
            <w:r w:rsidRPr="005023E4">
              <w:rPr>
                <w:color w:val="212529"/>
                <w:sz w:val="20"/>
                <w:szCs w:val="20"/>
              </w:rPr>
              <w:t>Software</w:t>
            </w:r>
            <w:proofErr w:type="spellEnd"/>
            <w:r w:rsidRPr="005023E4">
              <w:rPr>
                <w:color w:val="212529"/>
                <w:sz w:val="20"/>
                <w:szCs w:val="20"/>
              </w:rPr>
              <w:t xml:space="preserve"> </w:t>
            </w:r>
            <w:proofErr w:type="spellStart"/>
            <w:r w:rsidRPr="005023E4">
              <w:rPr>
                <w:color w:val="212529"/>
                <w:sz w:val="20"/>
                <w:szCs w:val="20"/>
              </w:rPr>
              <w:t>engineering</w:t>
            </w:r>
            <w:proofErr w:type="spellEnd"/>
            <w:r w:rsidRPr="005023E4">
              <w:rPr>
                <w:color w:val="212529"/>
                <w:sz w:val="20"/>
                <w:szCs w:val="20"/>
              </w:rPr>
              <w:t xml:space="preserve">. </w:t>
            </w:r>
            <w:proofErr w:type="spellStart"/>
            <w:r w:rsidRPr="005023E4">
              <w:rPr>
                <w:color w:val="212529"/>
                <w:sz w:val="20"/>
                <w:szCs w:val="20"/>
              </w:rPr>
              <w:t>Guide</w:t>
            </w:r>
            <w:proofErr w:type="spellEnd"/>
            <w:r w:rsidRPr="005023E4">
              <w:rPr>
                <w:color w:val="212529"/>
                <w:sz w:val="20"/>
                <w:szCs w:val="20"/>
              </w:rPr>
              <w:t xml:space="preserve"> </w:t>
            </w:r>
            <w:proofErr w:type="spellStart"/>
            <w:r w:rsidRPr="005023E4">
              <w:rPr>
                <w:color w:val="212529"/>
                <w:sz w:val="20"/>
                <w:szCs w:val="20"/>
              </w:rPr>
              <w:t>for</w:t>
            </w:r>
            <w:proofErr w:type="spellEnd"/>
            <w:r w:rsidRPr="005023E4">
              <w:rPr>
                <w:color w:val="212529"/>
                <w:sz w:val="20"/>
                <w:szCs w:val="20"/>
              </w:rPr>
              <w:t xml:space="preserve"> </w:t>
            </w:r>
            <w:proofErr w:type="spellStart"/>
            <w:r w:rsidRPr="005023E4">
              <w:rPr>
                <w:color w:val="212529"/>
                <w:sz w:val="20"/>
                <w:szCs w:val="20"/>
              </w:rPr>
              <w:t>the</w:t>
            </w:r>
            <w:proofErr w:type="spellEnd"/>
            <w:r w:rsidRPr="005023E4">
              <w:rPr>
                <w:color w:val="212529"/>
                <w:sz w:val="20"/>
                <w:szCs w:val="20"/>
              </w:rPr>
              <w:t xml:space="preserve"> </w:t>
            </w:r>
            <w:proofErr w:type="spellStart"/>
            <w:r w:rsidRPr="005023E4">
              <w:rPr>
                <w:color w:val="212529"/>
                <w:sz w:val="20"/>
                <w:szCs w:val="20"/>
              </w:rPr>
              <w:t>application</w:t>
            </w:r>
            <w:proofErr w:type="spellEnd"/>
            <w:r w:rsidRPr="005023E4">
              <w:rPr>
                <w:color w:val="212529"/>
                <w:sz w:val="20"/>
                <w:szCs w:val="20"/>
              </w:rPr>
              <w:t xml:space="preserve"> </w:t>
            </w:r>
            <w:proofErr w:type="spellStart"/>
            <w:r w:rsidRPr="005023E4">
              <w:rPr>
                <w:color w:val="212529"/>
                <w:sz w:val="20"/>
                <w:szCs w:val="20"/>
              </w:rPr>
              <w:t>of</w:t>
            </w:r>
            <w:proofErr w:type="spellEnd"/>
            <w:r w:rsidRPr="005023E4">
              <w:rPr>
                <w:color w:val="212529"/>
                <w:sz w:val="20"/>
                <w:szCs w:val="20"/>
              </w:rPr>
              <w:t xml:space="preserve"> GOST R ISO/IEC 12207 </w:t>
            </w:r>
            <w:proofErr w:type="spellStart"/>
            <w:r w:rsidRPr="005023E4">
              <w:rPr>
                <w:color w:val="212529"/>
                <w:sz w:val="20"/>
                <w:szCs w:val="20"/>
              </w:rPr>
              <w:t>to</w:t>
            </w:r>
            <w:proofErr w:type="spellEnd"/>
            <w:r w:rsidRPr="005023E4">
              <w:rPr>
                <w:color w:val="212529"/>
                <w:sz w:val="20"/>
                <w:szCs w:val="20"/>
              </w:rPr>
              <w:t xml:space="preserve"> </w:t>
            </w:r>
            <w:proofErr w:type="spellStart"/>
            <w:r w:rsidRPr="005023E4">
              <w:rPr>
                <w:color w:val="212529"/>
                <w:sz w:val="20"/>
                <w:szCs w:val="20"/>
              </w:rPr>
              <w:t>project</w:t>
            </w:r>
            <w:proofErr w:type="spellEnd"/>
            <w:r w:rsidRPr="005023E4">
              <w:rPr>
                <w:color w:val="212529"/>
                <w:sz w:val="20"/>
                <w:szCs w:val="20"/>
              </w:rPr>
              <w:t xml:space="preserve"> </w:t>
            </w:r>
            <w:proofErr w:type="spellStart"/>
            <w:r w:rsidRPr="005023E4">
              <w:rPr>
                <w:color w:val="212529"/>
                <w:sz w:val="20"/>
                <w:szCs w:val="20"/>
              </w:rPr>
              <w:t>management</w:t>
            </w:r>
            <w:proofErr w:type="spellEnd"/>
            <w:r w:rsidRPr="005023E4">
              <w:rPr>
                <w:color w:val="212529"/>
                <w:sz w:val="20"/>
                <w:szCs w:val="20"/>
              </w:rPr>
              <w:t> </w:t>
            </w:r>
            <w:r w:rsidRPr="005023E4">
              <w:rPr>
                <w:b/>
                <w:bCs/>
                <w:color w:val="212529"/>
                <w:sz w:val="20"/>
                <w:szCs w:val="20"/>
              </w:rPr>
              <w:t>Область применения:</w:t>
            </w:r>
            <w:r w:rsidRPr="005023E4">
              <w:rPr>
                <w:color w:val="212529"/>
                <w:sz w:val="20"/>
                <w:szCs w:val="20"/>
              </w:rPr>
              <w:t> Настоящий стандарт уточняет и дополняет ГОСТ Р ИСО/МЭК 12207 в части процесса управления.</w:t>
            </w:r>
            <w:r w:rsidRPr="005023E4">
              <w:rPr>
                <w:color w:val="212529"/>
                <w:sz w:val="20"/>
                <w:szCs w:val="20"/>
              </w:rPr>
              <w:br/>
              <w:t>Настоящий стандарт предназначен для лиц, отвечающих за управление реализацией основных процессов по ГОСТ Р ИСО/МЭК 12207: заказа, поставки, разработки, эксплуатации и сопровождения.</w:t>
            </w:r>
            <w:r w:rsidRPr="005023E4">
              <w:rPr>
                <w:color w:val="212529"/>
                <w:sz w:val="20"/>
                <w:szCs w:val="20"/>
              </w:rPr>
              <w:br/>
              <w:t>В настоящем стандарте рассмотрены вопросы, специфичные для программных средств или приводящие к проблемам при реализации основных процессов по ГОСТ Р ИСО/МЭК 12207 в программных проектах</w:t>
            </w:r>
          </w:p>
        </w:tc>
      </w:tr>
    </w:tbl>
    <w:p w:rsidR="004612DF" w:rsidRDefault="004612DF" w:rsidP="005F0E5F">
      <w:pPr>
        <w:spacing w:line="360" w:lineRule="auto"/>
        <w:ind w:firstLine="709"/>
        <w:jc w:val="both"/>
        <w:rPr>
          <w:b/>
        </w:rPr>
      </w:pPr>
    </w:p>
    <w:p w:rsidR="005F0E5F" w:rsidRPr="00A24844" w:rsidRDefault="005F0E5F" w:rsidP="005F0E5F">
      <w:pPr>
        <w:spacing w:line="360" w:lineRule="auto"/>
        <w:ind w:firstLine="709"/>
        <w:jc w:val="both"/>
        <w:rPr>
          <w:b/>
        </w:rPr>
      </w:pPr>
      <w:r w:rsidRPr="00A24844">
        <w:rPr>
          <w:b/>
        </w:rPr>
        <w:t>Контрольные вопросы:</w:t>
      </w:r>
    </w:p>
    <w:p w:rsidR="005F0E5F" w:rsidRPr="00A24844" w:rsidRDefault="005F0E5F" w:rsidP="005F0E5F">
      <w:pPr>
        <w:pStyle w:val="a3"/>
        <w:numPr>
          <w:ilvl w:val="0"/>
          <w:numId w:val="5"/>
        </w:numPr>
        <w:spacing w:after="0" w:line="360" w:lineRule="auto"/>
        <w:ind w:left="0" w:firstLine="709"/>
        <w:jc w:val="both"/>
        <w:rPr>
          <w:rFonts w:ascii="Times New Roman" w:hAnsi="Times New Roman"/>
          <w:sz w:val="24"/>
          <w:szCs w:val="24"/>
        </w:rPr>
      </w:pPr>
      <w:r w:rsidRPr="00A24844">
        <w:rPr>
          <w:rFonts w:ascii="Times New Roman" w:hAnsi="Times New Roman"/>
          <w:sz w:val="24"/>
          <w:szCs w:val="24"/>
        </w:rPr>
        <w:t>Что такое установка ПО?</w:t>
      </w:r>
    </w:p>
    <w:p w:rsidR="005F0E5F" w:rsidRPr="00A24844" w:rsidRDefault="005F0E5F" w:rsidP="005F0E5F">
      <w:pPr>
        <w:pStyle w:val="a3"/>
        <w:numPr>
          <w:ilvl w:val="0"/>
          <w:numId w:val="5"/>
        </w:numPr>
        <w:spacing w:after="0" w:line="360" w:lineRule="auto"/>
        <w:ind w:left="0" w:firstLine="709"/>
        <w:jc w:val="both"/>
        <w:rPr>
          <w:rFonts w:ascii="Times New Roman" w:hAnsi="Times New Roman"/>
          <w:sz w:val="24"/>
          <w:szCs w:val="24"/>
        </w:rPr>
      </w:pPr>
      <w:r w:rsidRPr="00A24844">
        <w:rPr>
          <w:rFonts w:ascii="Times New Roman" w:hAnsi="Times New Roman"/>
          <w:sz w:val="24"/>
          <w:szCs w:val="24"/>
        </w:rPr>
        <w:t>Что такое программная совместимость?</w:t>
      </w:r>
    </w:p>
    <w:p w:rsidR="005F0E5F" w:rsidRPr="00A24844" w:rsidRDefault="005F0E5F" w:rsidP="005F0E5F">
      <w:pPr>
        <w:pStyle w:val="a3"/>
        <w:numPr>
          <w:ilvl w:val="0"/>
          <w:numId w:val="5"/>
        </w:numPr>
        <w:spacing w:after="0" w:line="360" w:lineRule="auto"/>
        <w:ind w:left="0" w:firstLine="709"/>
        <w:jc w:val="both"/>
        <w:rPr>
          <w:rFonts w:ascii="Times New Roman" w:hAnsi="Times New Roman"/>
          <w:sz w:val="24"/>
          <w:szCs w:val="24"/>
        </w:rPr>
      </w:pPr>
      <w:r w:rsidRPr="00A24844">
        <w:rPr>
          <w:rFonts w:ascii="Times New Roman" w:hAnsi="Times New Roman"/>
          <w:sz w:val="24"/>
          <w:szCs w:val="24"/>
        </w:rPr>
        <w:t>Что такое аппаратная совместимость?</w:t>
      </w:r>
    </w:p>
    <w:p w:rsidR="005F0E5F" w:rsidRPr="00A24844" w:rsidRDefault="005F0E5F" w:rsidP="005F0E5F">
      <w:pPr>
        <w:pStyle w:val="a3"/>
        <w:numPr>
          <w:ilvl w:val="0"/>
          <w:numId w:val="5"/>
        </w:numPr>
        <w:spacing w:after="0" w:line="360" w:lineRule="auto"/>
        <w:ind w:left="0" w:firstLine="709"/>
        <w:jc w:val="both"/>
        <w:rPr>
          <w:rFonts w:ascii="Times New Roman" w:hAnsi="Times New Roman"/>
          <w:sz w:val="24"/>
          <w:szCs w:val="24"/>
        </w:rPr>
      </w:pPr>
      <w:r w:rsidRPr="00A24844">
        <w:rPr>
          <w:rFonts w:ascii="Times New Roman" w:hAnsi="Times New Roman"/>
          <w:sz w:val="24"/>
          <w:szCs w:val="24"/>
        </w:rPr>
        <w:t>Какого типа проблемы могут возникнуть при установке ПО?</w:t>
      </w:r>
    </w:p>
    <w:p w:rsidR="005F0E5F" w:rsidRPr="00A24844" w:rsidRDefault="005F0E5F" w:rsidP="005F0E5F">
      <w:pPr>
        <w:pStyle w:val="a3"/>
        <w:numPr>
          <w:ilvl w:val="0"/>
          <w:numId w:val="5"/>
        </w:numPr>
        <w:spacing w:after="0" w:line="360" w:lineRule="auto"/>
        <w:ind w:left="0" w:firstLine="709"/>
        <w:jc w:val="both"/>
        <w:rPr>
          <w:rFonts w:ascii="Times New Roman" w:hAnsi="Times New Roman"/>
          <w:sz w:val="24"/>
          <w:szCs w:val="24"/>
        </w:rPr>
      </w:pPr>
      <w:r w:rsidRPr="00A24844">
        <w:rPr>
          <w:rFonts w:ascii="Times New Roman" w:hAnsi="Times New Roman"/>
          <w:sz w:val="24"/>
          <w:szCs w:val="24"/>
        </w:rPr>
        <w:t>Какими способами можно выявить проблемы установки?</w:t>
      </w:r>
    </w:p>
    <w:p w:rsidR="005F0E5F" w:rsidRPr="00A24844" w:rsidRDefault="005F0E5F" w:rsidP="005F0E5F">
      <w:pPr>
        <w:pStyle w:val="a3"/>
        <w:numPr>
          <w:ilvl w:val="0"/>
          <w:numId w:val="5"/>
        </w:numPr>
        <w:spacing w:after="0" w:line="360" w:lineRule="auto"/>
        <w:ind w:left="0" w:firstLine="709"/>
        <w:jc w:val="both"/>
        <w:rPr>
          <w:rFonts w:ascii="Times New Roman" w:hAnsi="Times New Roman"/>
          <w:spacing w:val="-4"/>
          <w:sz w:val="24"/>
          <w:szCs w:val="24"/>
        </w:rPr>
      </w:pPr>
      <w:r w:rsidRPr="00A24844">
        <w:rPr>
          <w:rFonts w:ascii="Times New Roman" w:hAnsi="Times New Roman"/>
          <w:spacing w:val="-4"/>
          <w:sz w:val="24"/>
          <w:szCs w:val="24"/>
        </w:rPr>
        <w:t xml:space="preserve">Что такое расширенный инструментарий обеспечения совместимости </w:t>
      </w:r>
      <w:proofErr w:type="spellStart"/>
      <w:r w:rsidRPr="00A24844">
        <w:rPr>
          <w:rFonts w:ascii="Times New Roman" w:hAnsi="Times New Roman"/>
          <w:spacing w:val="-4"/>
          <w:sz w:val="24"/>
          <w:szCs w:val="24"/>
        </w:rPr>
        <w:t>Microsoft</w:t>
      </w:r>
      <w:proofErr w:type="spellEnd"/>
      <w:r w:rsidRPr="00A24844">
        <w:rPr>
          <w:rFonts w:ascii="Times New Roman" w:hAnsi="Times New Roman"/>
          <w:spacing w:val="-4"/>
          <w:sz w:val="24"/>
          <w:szCs w:val="24"/>
        </w:rPr>
        <w:t xml:space="preserve"> </w:t>
      </w:r>
      <w:proofErr w:type="spellStart"/>
      <w:r w:rsidRPr="00A24844">
        <w:rPr>
          <w:rFonts w:ascii="Times New Roman" w:hAnsi="Times New Roman"/>
          <w:spacing w:val="-4"/>
          <w:sz w:val="24"/>
          <w:szCs w:val="24"/>
        </w:rPr>
        <w:t>Application</w:t>
      </w:r>
      <w:proofErr w:type="spellEnd"/>
      <w:r w:rsidRPr="00A24844">
        <w:rPr>
          <w:rFonts w:ascii="Times New Roman" w:hAnsi="Times New Roman"/>
          <w:spacing w:val="-4"/>
          <w:sz w:val="24"/>
          <w:szCs w:val="24"/>
        </w:rPr>
        <w:t xml:space="preserve"> </w:t>
      </w:r>
      <w:proofErr w:type="spellStart"/>
      <w:r w:rsidRPr="00A24844">
        <w:rPr>
          <w:rFonts w:ascii="Times New Roman" w:hAnsi="Times New Roman"/>
          <w:spacing w:val="-4"/>
          <w:sz w:val="24"/>
          <w:szCs w:val="24"/>
        </w:rPr>
        <w:t>Compatibility</w:t>
      </w:r>
      <w:proofErr w:type="spellEnd"/>
      <w:r w:rsidRPr="00A24844">
        <w:rPr>
          <w:rFonts w:ascii="Times New Roman" w:hAnsi="Times New Roman"/>
          <w:spacing w:val="-4"/>
          <w:sz w:val="24"/>
          <w:szCs w:val="24"/>
        </w:rPr>
        <w:t xml:space="preserve"> </w:t>
      </w:r>
      <w:proofErr w:type="spellStart"/>
      <w:r w:rsidRPr="00A24844">
        <w:rPr>
          <w:rFonts w:ascii="Times New Roman" w:hAnsi="Times New Roman"/>
          <w:spacing w:val="-4"/>
          <w:sz w:val="24"/>
          <w:szCs w:val="24"/>
        </w:rPr>
        <w:t>Toolkit</w:t>
      </w:r>
      <w:proofErr w:type="spellEnd"/>
      <w:r w:rsidRPr="00A24844">
        <w:rPr>
          <w:rFonts w:ascii="Times New Roman" w:hAnsi="Times New Roman"/>
          <w:spacing w:val="-4"/>
          <w:sz w:val="24"/>
          <w:szCs w:val="24"/>
        </w:rPr>
        <w:t>?</w:t>
      </w:r>
    </w:p>
    <w:p w:rsidR="005F0E5F" w:rsidRPr="00A24844" w:rsidRDefault="005F0E5F" w:rsidP="005F0E5F">
      <w:pPr>
        <w:tabs>
          <w:tab w:val="left" w:pos="426"/>
        </w:tabs>
        <w:ind w:firstLine="709"/>
        <w:jc w:val="both"/>
        <w:rPr>
          <w:b/>
        </w:rPr>
      </w:pPr>
      <w:r w:rsidRPr="00A24844">
        <w:rPr>
          <w:b/>
        </w:rPr>
        <w:t>Список литературы.</w:t>
      </w:r>
    </w:p>
    <w:p w:rsidR="005F0E5F" w:rsidRPr="00A24844" w:rsidRDefault="005F0E5F" w:rsidP="005F0E5F">
      <w:pPr>
        <w:ind w:firstLine="709"/>
        <w:jc w:val="both"/>
      </w:pPr>
    </w:p>
    <w:p w:rsidR="005F0E5F" w:rsidRPr="00A24844" w:rsidRDefault="005F0E5F" w:rsidP="005F0E5F">
      <w:pPr>
        <w:numPr>
          <w:ilvl w:val="0"/>
          <w:numId w:val="1"/>
        </w:numPr>
        <w:ind w:left="0" w:firstLine="709"/>
        <w:jc w:val="both"/>
      </w:pPr>
      <w:r w:rsidRPr="00A24844">
        <w:t>Ан П. Сопряжение ПК с внешними устройствами "ДМК Пресс". 2018 Режим доступа: https://e.lanbook.com/book/1086?category=1541</w:t>
      </w:r>
    </w:p>
    <w:p w:rsidR="005F0E5F" w:rsidRPr="00A24844" w:rsidRDefault="005F0E5F" w:rsidP="005F0E5F">
      <w:pPr>
        <w:numPr>
          <w:ilvl w:val="0"/>
          <w:numId w:val="1"/>
        </w:numPr>
        <w:ind w:left="0" w:firstLine="709"/>
        <w:jc w:val="both"/>
      </w:pPr>
      <w:proofErr w:type="spellStart"/>
      <w:r w:rsidRPr="00A24844">
        <w:t>Бикташев</w:t>
      </w:r>
      <w:proofErr w:type="spellEnd"/>
      <w:r w:rsidRPr="00A24844">
        <w:t xml:space="preserve"> Р.А., Федосеева Л.И.. </w:t>
      </w:r>
      <w:r w:rsidRPr="00A24844">
        <w:tab/>
        <w:t>Введение в вычислительную технику</w:t>
      </w:r>
      <w:r w:rsidRPr="00A24844">
        <w:tab/>
        <w:t>Пензенский государственный технологический университет Режим доступа: https://e.lanbook.com/book/62510?category=1541</w:t>
      </w:r>
    </w:p>
    <w:p w:rsidR="005F0E5F" w:rsidRPr="00A24844" w:rsidRDefault="005F0E5F" w:rsidP="005F0E5F">
      <w:pPr>
        <w:numPr>
          <w:ilvl w:val="0"/>
          <w:numId w:val="1"/>
        </w:numPr>
        <w:ind w:left="0" w:firstLine="709"/>
        <w:jc w:val="both"/>
      </w:pPr>
      <w:proofErr w:type="spellStart"/>
      <w:r w:rsidRPr="00A24844">
        <w:t>Cперанский</w:t>
      </w:r>
      <w:proofErr w:type="spellEnd"/>
      <w:r w:rsidRPr="00A24844">
        <w:t xml:space="preserve"> Д.В., </w:t>
      </w:r>
      <w:proofErr w:type="spellStart"/>
      <w:r w:rsidRPr="00A24844">
        <w:t>Скобцов</w:t>
      </w:r>
      <w:proofErr w:type="spellEnd"/>
      <w:r w:rsidRPr="00A24844">
        <w:t xml:space="preserve"> Ю.А., </w:t>
      </w:r>
      <w:proofErr w:type="spellStart"/>
      <w:r w:rsidRPr="00A24844">
        <w:t>Скобцов</w:t>
      </w:r>
      <w:proofErr w:type="spellEnd"/>
      <w:r w:rsidRPr="00A24844">
        <w:t xml:space="preserve"> В.Ю. Моделирование, тестирование и диагностика цифровых устройств ИНТУИТ 2016 Режим доступа https://e.lanbook.com/book/100660?category=1541</w:t>
      </w:r>
    </w:p>
    <w:p w:rsidR="005F0E5F" w:rsidRPr="00A24844" w:rsidRDefault="005F0E5F" w:rsidP="005F0E5F">
      <w:pPr>
        <w:numPr>
          <w:ilvl w:val="0"/>
          <w:numId w:val="1"/>
        </w:numPr>
        <w:ind w:left="0" w:firstLine="709"/>
        <w:jc w:val="both"/>
      </w:pPr>
      <w:r w:rsidRPr="00A24844">
        <w:t xml:space="preserve">Вонг А. Оптимизация BIOS. Полное руководство по всем параметрам BIOS и их настройкам </w:t>
      </w:r>
      <w:proofErr w:type="gramStart"/>
      <w:r w:rsidRPr="00A24844">
        <w:t>Омск :</w:t>
      </w:r>
      <w:proofErr w:type="gramEnd"/>
      <w:r w:rsidRPr="00A24844">
        <w:t xml:space="preserve"> Издательство </w:t>
      </w:r>
      <w:proofErr w:type="spellStart"/>
      <w:r w:rsidRPr="00A24844">
        <w:t>ОмГТУ</w:t>
      </w:r>
      <w:proofErr w:type="spellEnd"/>
      <w:r w:rsidRPr="00A24844">
        <w:t xml:space="preserve"> 2017 Режим доступа: https://e.lanbook.com/book/1084?category=1541</w:t>
      </w:r>
    </w:p>
    <w:p w:rsidR="005F0E5F" w:rsidRPr="00A24844" w:rsidRDefault="005F0E5F" w:rsidP="005F0E5F">
      <w:pPr>
        <w:numPr>
          <w:ilvl w:val="0"/>
          <w:numId w:val="1"/>
        </w:numPr>
        <w:ind w:left="0" w:firstLine="709"/>
        <w:jc w:val="both"/>
      </w:pPr>
      <w:r w:rsidRPr="00A24844">
        <w:t xml:space="preserve">С.Р. </w:t>
      </w:r>
      <w:proofErr w:type="spellStart"/>
      <w:r w:rsidRPr="00A24844">
        <w:t>Гуриков</w:t>
      </w:r>
      <w:proofErr w:type="spellEnd"/>
      <w:r w:rsidRPr="00A24844">
        <w:t xml:space="preserve"> Тестирования аппаратных вычислительных устройств Москва ФОРУМ 2016</w:t>
      </w:r>
    </w:p>
    <w:p w:rsidR="005F0E5F" w:rsidRPr="00A24844" w:rsidRDefault="005F0E5F" w:rsidP="005F0E5F">
      <w:pPr>
        <w:numPr>
          <w:ilvl w:val="0"/>
          <w:numId w:val="1"/>
        </w:numPr>
        <w:ind w:left="0" w:firstLine="709"/>
        <w:jc w:val="both"/>
      </w:pPr>
      <w:r w:rsidRPr="00A24844">
        <w:t>И. Г. Семакин А. П. Шестаков Основы тестирования и отладки вычислительных устройств Москва ACADEMIA Гриф 2016</w:t>
      </w:r>
    </w:p>
    <w:p w:rsidR="005F0E5F" w:rsidRPr="00A24844" w:rsidRDefault="005F0E5F" w:rsidP="005F0E5F">
      <w:pPr>
        <w:numPr>
          <w:ilvl w:val="0"/>
          <w:numId w:val="1"/>
        </w:numPr>
        <w:ind w:left="0" w:firstLine="709"/>
        <w:jc w:val="both"/>
      </w:pPr>
      <w:r w:rsidRPr="00A24844">
        <w:t>А.В. Курилова, В.О. Оганесян Ввод и обработка цифровой информации: Москва ACADEMIA Гриф 2016</w:t>
      </w:r>
    </w:p>
    <w:p w:rsidR="006C0858" w:rsidRDefault="006C0858"/>
    <w:sectPr w:rsidR="006C0858" w:rsidSect="001102FD">
      <w:pgSz w:w="11906" w:h="16838"/>
      <w:pgMar w:top="1134" w:right="566" w:bottom="1134"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C5A"/>
    <w:multiLevelType w:val="multilevel"/>
    <w:tmpl w:val="266A0C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81C83"/>
    <w:multiLevelType w:val="multilevel"/>
    <w:tmpl w:val="E678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C0F9F"/>
    <w:multiLevelType w:val="hybridMultilevel"/>
    <w:tmpl w:val="10C47F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664D15"/>
    <w:multiLevelType w:val="hybridMultilevel"/>
    <w:tmpl w:val="93FCA14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5CB71819"/>
    <w:multiLevelType w:val="multilevel"/>
    <w:tmpl w:val="566618AC"/>
    <w:lvl w:ilvl="0">
      <w:start w:val="1"/>
      <w:numFmt w:val="bullet"/>
      <w:lvlText w:val=""/>
      <w:lvlJc w:val="left"/>
      <w:pPr>
        <w:tabs>
          <w:tab w:val="num" w:pos="720"/>
        </w:tabs>
        <w:ind w:left="720" w:hanging="360"/>
      </w:pPr>
      <w:rPr>
        <w:rFonts w:ascii="Symbol" w:hAnsi="Symbol" w:hint="default"/>
        <w:b w:val="0"/>
        <w:i w:val="0"/>
        <w:sz w:val="24"/>
        <w:u w:val="none"/>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980FA6"/>
    <w:multiLevelType w:val="multilevel"/>
    <w:tmpl w:val="D702241E"/>
    <w:lvl w:ilvl="0">
      <w:start w:val="1"/>
      <w:numFmt w:val="bullet"/>
      <w:lvlText w:val=""/>
      <w:lvlJc w:val="left"/>
      <w:pPr>
        <w:tabs>
          <w:tab w:val="num" w:pos="720"/>
        </w:tabs>
        <w:ind w:left="720" w:hanging="360"/>
      </w:pPr>
      <w:rPr>
        <w:rFonts w:ascii="Symbol" w:hAnsi="Symbol" w:hint="default"/>
        <w:b w:val="0"/>
        <w:i w:val="0"/>
        <w:sz w:val="24"/>
        <w:u w:val="none"/>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90D31"/>
    <w:multiLevelType w:val="hybridMultilevel"/>
    <w:tmpl w:val="82100320"/>
    <w:lvl w:ilvl="0" w:tplc="337EEB64">
      <w:start w:val="1"/>
      <w:numFmt w:val="decimal"/>
      <w:lvlText w:val="%1)"/>
      <w:lvlJc w:val="left"/>
      <w:pPr>
        <w:ind w:left="1429" w:hanging="360"/>
      </w:pPr>
      <w:rPr>
        <w:rFonts w:ascii="Times New Roman" w:hAnsi="Times New Roman"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8727882"/>
    <w:multiLevelType w:val="hybridMultilevel"/>
    <w:tmpl w:val="B1188AAA"/>
    <w:lvl w:ilvl="0" w:tplc="337EEB64">
      <w:start w:val="1"/>
      <w:numFmt w:val="decimal"/>
      <w:lvlText w:val="%1)"/>
      <w:lvlJc w:val="left"/>
      <w:pPr>
        <w:ind w:left="1429" w:hanging="360"/>
      </w:pPr>
      <w:rPr>
        <w:rFonts w:ascii="Times New Roman" w:hAnsi="Times New Roman"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0"/>
  </w:num>
  <w:num w:numId="3">
    <w:abstractNumId w:val="5"/>
  </w:num>
  <w:num w:numId="4">
    <w:abstractNumId w:val="1"/>
  </w:num>
  <w:num w:numId="5">
    <w:abstractNumId w:val="7"/>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A2B"/>
    <w:rsid w:val="000C2976"/>
    <w:rsid w:val="001102FD"/>
    <w:rsid w:val="004612DF"/>
    <w:rsid w:val="005304FA"/>
    <w:rsid w:val="005F0E5F"/>
    <w:rsid w:val="006B5F5B"/>
    <w:rsid w:val="006C0858"/>
    <w:rsid w:val="00B66A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2677"/>
  <w15:docId w15:val="{35DA70AD-724E-4B63-9FAA-9278BAF0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0E5F"/>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semiHidden/>
    <w:unhideWhenUsed/>
    <w:qFormat/>
    <w:rsid w:val="005F0E5F"/>
    <w:pPr>
      <w:keepNext/>
      <w:spacing w:before="240" w:after="60"/>
      <w:outlineLvl w:val="1"/>
    </w:pPr>
    <w:rPr>
      <w:rFonts w:ascii="Cambria"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5F0E5F"/>
    <w:rPr>
      <w:rFonts w:ascii="Cambria" w:eastAsia="Times New Roman" w:hAnsi="Cambria" w:cs="Times New Roman"/>
      <w:b/>
      <w:bCs/>
      <w:i/>
      <w:iCs/>
      <w:sz w:val="28"/>
      <w:szCs w:val="28"/>
      <w:lang w:eastAsia="ru-RU"/>
    </w:rPr>
  </w:style>
  <w:style w:type="paragraph" w:styleId="a3">
    <w:name w:val="List Paragraph"/>
    <w:basedOn w:val="a"/>
    <w:uiPriority w:val="34"/>
    <w:qFormat/>
    <w:rsid w:val="005F0E5F"/>
    <w:pPr>
      <w:spacing w:after="200" w:line="276" w:lineRule="auto"/>
      <w:ind w:left="720"/>
      <w:contextualSpacing/>
    </w:pPr>
    <w:rPr>
      <w:rFonts w:ascii="Calibri" w:eastAsia="Calibri" w:hAnsi="Calibri"/>
      <w:sz w:val="22"/>
      <w:szCs w:val="22"/>
      <w:lang w:eastAsia="en-US"/>
    </w:rPr>
  </w:style>
  <w:style w:type="paragraph" w:styleId="a4">
    <w:name w:val="Normal (Web)"/>
    <w:basedOn w:val="a"/>
    <w:uiPriority w:val="99"/>
    <w:unhideWhenUsed/>
    <w:rsid w:val="005F0E5F"/>
    <w:pPr>
      <w:spacing w:before="100" w:beforeAutospacing="1" w:after="100" w:afterAutospacing="1"/>
    </w:pPr>
  </w:style>
  <w:style w:type="character" w:styleId="a5">
    <w:name w:val="Strong"/>
    <w:uiPriority w:val="22"/>
    <w:qFormat/>
    <w:rsid w:val="005F0E5F"/>
    <w:rPr>
      <w:b/>
      <w:bCs/>
    </w:rPr>
  </w:style>
  <w:style w:type="character" w:styleId="a6">
    <w:name w:val="Hyperlink"/>
    <w:uiPriority w:val="99"/>
    <w:semiHidden/>
    <w:unhideWhenUsed/>
    <w:rsid w:val="005F0E5F"/>
    <w:rPr>
      <w:color w:val="0000FF"/>
      <w:u w:val="single"/>
    </w:rPr>
  </w:style>
  <w:style w:type="paragraph" w:customStyle="1" w:styleId="1">
    <w:name w:val="Обычный1"/>
    <w:rsid w:val="005F0E5F"/>
    <w:rPr>
      <w:rFonts w:ascii="Calibri" w:eastAsia="Calibri" w:hAnsi="Calibri" w:cs="Calibri"/>
      <w:lang w:eastAsia="ru-RU"/>
    </w:rPr>
  </w:style>
  <w:style w:type="paragraph" w:styleId="a7">
    <w:name w:val="Balloon Text"/>
    <w:basedOn w:val="a"/>
    <w:link w:val="a8"/>
    <w:uiPriority w:val="99"/>
    <w:semiHidden/>
    <w:unhideWhenUsed/>
    <w:rsid w:val="005F0E5F"/>
    <w:rPr>
      <w:rFonts w:ascii="Tahoma" w:hAnsi="Tahoma" w:cs="Tahoma"/>
      <w:sz w:val="16"/>
      <w:szCs w:val="16"/>
    </w:rPr>
  </w:style>
  <w:style w:type="character" w:customStyle="1" w:styleId="a8">
    <w:name w:val="Текст выноски Знак"/>
    <w:basedOn w:val="a0"/>
    <w:link w:val="a7"/>
    <w:uiPriority w:val="99"/>
    <w:semiHidden/>
    <w:rsid w:val="005F0E5F"/>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4.jpeg"/><Relationship Id="rId39" Type="http://schemas.openxmlformats.org/officeDocument/2006/relationships/hyperlink" Target="https://gost.ruscable.ru/Index/5/5805.htm" TargetMode="External"/><Relationship Id="rId21" Type="http://schemas.openxmlformats.org/officeDocument/2006/relationships/image" Target="media/image11.jpeg"/><Relationship Id="rId34" Type="http://schemas.openxmlformats.org/officeDocument/2006/relationships/hyperlink" Target="https://gost.ruscable.ru/Index/0/38.htm" TargetMode="External"/><Relationship Id="rId42" Type="http://schemas.openxmlformats.org/officeDocument/2006/relationships/hyperlink" Target="https://gost.ruscable.ru/Index/6/6426.htm" TargetMode="External"/><Relationship Id="rId47" Type="http://schemas.openxmlformats.org/officeDocument/2006/relationships/hyperlink" Target="https://gost.ruscable.ru/Index/6/6373.htm" TargetMode="External"/><Relationship Id="rId50"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gost.ruscable.ru/Index/11/11212.htm" TargetMode="External"/><Relationship Id="rId11" Type="http://schemas.openxmlformats.org/officeDocument/2006/relationships/image" Target="media/image4.jpeg"/><Relationship Id="rId24" Type="http://schemas.openxmlformats.org/officeDocument/2006/relationships/image" Target="media/image13.jpeg"/><Relationship Id="rId32" Type="http://schemas.openxmlformats.org/officeDocument/2006/relationships/hyperlink" Target="https://gost.ruscable.ru/Index/8/8939.htm" TargetMode="External"/><Relationship Id="rId37" Type="http://schemas.openxmlformats.org/officeDocument/2006/relationships/hyperlink" Target="https://gost.ruscable.ru/Index/18/18984.htm" TargetMode="External"/><Relationship Id="rId40" Type="http://schemas.openxmlformats.org/officeDocument/2006/relationships/hyperlink" Target="https://gost.ruscable.ru/Index/2/2771.htm" TargetMode="External"/><Relationship Id="rId45" Type="http://schemas.openxmlformats.org/officeDocument/2006/relationships/hyperlink" Target="https://gost.ruscable.ru/Index/6/6350.ht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ininfo.org.ua/uploads/posts/2011-11/1320530340_upr16.jpg" TargetMode="External"/><Relationship Id="rId28" Type="http://schemas.openxmlformats.org/officeDocument/2006/relationships/image" Target="media/image15.jpeg"/><Relationship Id="rId36" Type="http://schemas.openxmlformats.org/officeDocument/2006/relationships/hyperlink" Target="https://gost.ruscable.ru/Index/9/9662.htm" TargetMode="External"/><Relationship Id="rId49" Type="http://schemas.openxmlformats.org/officeDocument/2006/relationships/hyperlink" Target="https://gost.ruscable.ru/Index/6/6213.htm" TargetMode="Externa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hyperlink" Target="https://gost.ruscable.ru/Index/18/18664.htm" TargetMode="External"/><Relationship Id="rId44" Type="http://schemas.openxmlformats.org/officeDocument/2006/relationships/hyperlink" Target="https://gost.ruscable.ru/Index/2/2011.htm" TargetMode="External"/><Relationship Id="rId4" Type="http://schemas.openxmlformats.org/officeDocument/2006/relationships/settings" Target="settings.xml"/><Relationship Id="rId9" Type="http://schemas.openxmlformats.org/officeDocument/2006/relationships/hyperlink" Target="http://wininfo.org.ua/uploads/posts/2011-11/1320530434_upr7.jpg"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wininfo.org.ua/uploads/posts/2011-11/1320530312_upr18.jpg" TargetMode="External"/><Relationship Id="rId30" Type="http://schemas.openxmlformats.org/officeDocument/2006/relationships/hyperlink" Target="https://gost.ruscable.ru/Index/10/10605.htm" TargetMode="External"/><Relationship Id="rId35" Type="http://schemas.openxmlformats.org/officeDocument/2006/relationships/hyperlink" Target="https://gost.ruscable.ru/Index/9/9880.htm" TargetMode="External"/><Relationship Id="rId43" Type="http://schemas.openxmlformats.org/officeDocument/2006/relationships/hyperlink" Target="https://gost.ruscable.ru/Index/6/6438.htm" TargetMode="External"/><Relationship Id="rId48" Type="http://schemas.openxmlformats.org/officeDocument/2006/relationships/hyperlink" Target="https://gost.ruscable.ru/Index/6/6430.htm" TargetMode="External"/><Relationship Id="rId8" Type="http://schemas.openxmlformats.org/officeDocument/2006/relationships/image" Target="media/image2.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ininfo.org.ua/uploads/posts/2011-11/1320530429_upr8.jpg" TargetMode="External"/><Relationship Id="rId17" Type="http://schemas.openxmlformats.org/officeDocument/2006/relationships/hyperlink" Target="http://wininfo.org.ua/uploads/posts/2011-11/1320530422_upr11.jpg" TargetMode="External"/><Relationship Id="rId25" Type="http://schemas.openxmlformats.org/officeDocument/2006/relationships/hyperlink" Target="http://wininfo.org.ua/uploads/posts/2011-11/1320530344_upr17.jpg" TargetMode="External"/><Relationship Id="rId33" Type="http://schemas.openxmlformats.org/officeDocument/2006/relationships/hyperlink" Target="https://gost.ruscable.ru/Index/2/2063.htm" TargetMode="External"/><Relationship Id="rId38" Type="http://schemas.openxmlformats.org/officeDocument/2006/relationships/hyperlink" Target="https://gost.ruscable.ru/Index/5/5841.htm" TargetMode="External"/><Relationship Id="rId46" Type="http://schemas.openxmlformats.org/officeDocument/2006/relationships/hyperlink" Target="https://gost.ruscable.ru/Index/9/9946.htm" TargetMode="External"/><Relationship Id="rId20" Type="http://schemas.openxmlformats.org/officeDocument/2006/relationships/hyperlink" Target="http://wininfo.org.ua/uploads/posts/2011-11/1320530405_upr14.jpg" TargetMode="External"/><Relationship Id="rId41" Type="http://schemas.openxmlformats.org/officeDocument/2006/relationships/hyperlink" Target="https://gost.ruscable.ru/Index/38/38119.htm" TargetMode="External"/><Relationship Id="rId1" Type="http://schemas.openxmlformats.org/officeDocument/2006/relationships/customXml" Target="../customXml/item1.xml"/><Relationship Id="rId6" Type="http://schemas.openxmlformats.org/officeDocument/2006/relationships/hyperlink" Target="http://wininfo.org.ua/uploads/posts/2011-11/1320530543_upr1.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610CD-187E-4C21-ABCF-62591DC46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4043</Words>
  <Characters>23046</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Антиплагиат</cp:lastModifiedBy>
  <cp:revision>6</cp:revision>
  <dcterms:created xsi:type="dcterms:W3CDTF">2023-01-12T05:22:00Z</dcterms:created>
  <dcterms:modified xsi:type="dcterms:W3CDTF">2025-02-06T09:55:00Z</dcterms:modified>
</cp:coreProperties>
</file>