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791" w:rsidRDefault="00957133" w:rsidP="0076720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44C20">
        <w:rPr>
          <w:rFonts w:ascii="Times New Roman" w:hAnsi="Times New Roman" w:cs="Times New Roman"/>
          <w:b/>
          <w:sz w:val="28"/>
        </w:rPr>
        <w:t xml:space="preserve">ЛАБОРАТОРНАЯ РАБОТА № </w:t>
      </w:r>
      <w:r w:rsidR="00862A16">
        <w:rPr>
          <w:rFonts w:ascii="Times New Roman" w:hAnsi="Times New Roman" w:cs="Times New Roman"/>
          <w:b/>
          <w:sz w:val="28"/>
        </w:rPr>
        <w:t>7</w:t>
      </w:r>
      <w:r w:rsidR="00767207" w:rsidRPr="00844C20">
        <w:rPr>
          <w:rFonts w:ascii="Times New Roman" w:hAnsi="Times New Roman" w:cs="Times New Roman"/>
          <w:b/>
          <w:sz w:val="28"/>
        </w:rPr>
        <w:t xml:space="preserve">. </w:t>
      </w:r>
      <w:r w:rsidR="008A07B6">
        <w:rPr>
          <w:rFonts w:ascii="Times New Roman" w:hAnsi="Times New Roman" w:cs="Times New Roman"/>
          <w:b/>
          <w:sz w:val="28"/>
        </w:rPr>
        <w:t>ГРАФИЧЕСКИЕ УСТРОЙСТВА ПК</w:t>
      </w:r>
    </w:p>
    <w:p w:rsidR="00767207" w:rsidRDefault="00767207" w:rsidP="0076720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Изображения, которые мы видим на мониторе, состоят из маленьких точек, которые называются пикселями. Большинство мониторов на сегодняшний день, могут показывать более миллиона пикселей, а одной из задач компьютера является создание из этого миллиона пикселей понятного для человека изображения. Для этой задачи были придуманы видеокарты.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Работу видеокарты можно сравнить с работой переводчика, она берет двоичные данные произведенные процессором и переводит их в понятные для человека символы, картинки. Практически все современные материнские платы обладает интегрированным видеоконтроллером, который может преобразовывать графические данные, однако настолько слаб и прост, что не в состоянии обеспечить поддержку мощных современных игр. Для этого необходимо подключать отдельную, более мощную видеокарту. </w:t>
      </w:r>
      <w:r w:rsidRPr="004C6553">
        <w:rPr>
          <w:b/>
          <w:bCs/>
          <w:bdr w:val="none" w:sz="0" w:space="0" w:color="auto" w:frame="1"/>
        </w:rPr>
        <w:t>Чтобы понять, как работает видеокарта, а также узнать ее устройство, следует прочесть нашу статью.</w:t>
      </w:r>
    </w:p>
    <w:p w:rsidR="00E8292A" w:rsidRPr="004C6553" w:rsidRDefault="005315A0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C6553">
        <w:rPr>
          <w:sz w:val="24"/>
          <w:szCs w:val="24"/>
          <w:bdr w:val="none" w:sz="0" w:space="0" w:color="auto" w:frame="1"/>
        </w:rPr>
        <w:t>ПРИНЦИП РАБОТЫ ВИДЕОКАРТЫ</w:t>
      </w:r>
    </w:p>
    <w:p w:rsidR="005315A0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44444"/>
        </w:rPr>
      </w:pPr>
      <w:r w:rsidRPr="004C6553">
        <w:rPr>
          <w:noProof/>
          <w:color w:val="21759B"/>
          <w:bdr w:val="none" w:sz="0" w:space="0" w:color="auto" w:frame="1"/>
        </w:rPr>
        <w:drawing>
          <wp:inline distT="0" distB="0" distL="0" distR="0">
            <wp:extent cx="3543300" cy="2162175"/>
            <wp:effectExtent l="0" t="0" r="0" b="9525"/>
            <wp:docPr id="3" name="Рисунок 3" descr=" устройство видеокарты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устройство видеокарты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Не смотря на то, что принцип работы видеокарты достаточно сложен, понять его достаточно легко. Для примера рассмотрим компанию, у которой есть художественный отдел. Руководство компании желает получить иллюстрации той или иной идеи, они направляют запрос в художественный отдел. Художественный отдел определяет то, как будет выглядеть изображение, рисует его на бумаге и передает руководству. Так идея стает видимой картинкой. Видеокарта работает точно также. Центральный процессор компьютера, который работает с поддержкой определенного </w:t>
      </w:r>
      <w:r w:rsidRPr="004C6553">
        <w:lastRenderedPageBreak/>
        <w:t>ПО, отправляет информации о том, каким должно быть изображение на видеокарту. Далее, видеокарта определяет, в каком порядке расположить пиксели на экране, чтобы получилось правильное изображение. После того, как концепция изображения сформировалась, видеокарта посылает готовую информацию на монитор, через кабель.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Создать трехмерное изображение из двоичных данных не так-то просто. </w:t>
      </w:r>
      <w:r w:rsidRPr="004C6553">
        <w:rPr>
          <w:rStyle w:val="a4"/>
          <w:b w:val="0"/>
          <w:bdr w:val="none" w:sz="0" w:space="0" w:color="auto" w:frame="1"/>
        </w:rPr>
        <w:t>Для того, чтобы создать трехмерное изображение, видеокарта изначально создает структуру изображения из прямых линий, далее заполняет участки в линиях пикселями, затем включает в картинку освещение, текстуру, цветность.</w:t>
      </w:r>
      <w:r w:rsidRPr="004C6553">
        <w:t> Теперь представьте мощную современную игру, где трехмерное изображение постоянно меняется. В этом случае, весь описанный выше процесс создание изображение компьютер должен уметь проходить 60 раз в секунду.</w:t>
      </w:r>
    </w:p>
    <w:p w:rsidR="00E8292A" w:rsidRPr="004C6553" w:rsidRDefault="005315A0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C6553">
        <w:rPr>
          <w:sz w:val="24"/>
          <w:szCs w:val="24"/>
          <w:bdr w:val="none" w:sz="0" w:space="0" w:color="auto" w:frame="1"/>
        </w:rPr>
        <w:t>ОСНОВНЫЕ СОСТАВЛЯЮЩИЕ ЭЛЕМЕНТЫ ВИДЕОКАРТЫ</w:t>
      </w:r>
    </w:p>
    <w:p w:rsidR="005315A0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44444"/>
        </w:rPr>
      </w:pPr>
      <w:r w:rsidRPr="004C6553">
        <w:rPr>
          <w:noProof/>
          <w:color w:val="21759B"/>
          <w:bdr w:val="none" w:sz="0" w:space="0" w:color="auto" w:frame="1"/>
        </w:rPr>
        <w:drawing>
          <wp:inline distT="0" distB="0" distL="0" distR="0">
            <wp:extent cx="3543300" cy="2647950"/>
            <wp:effectExtent l="0" t="0" r="0" b="0"/>
            <wp:docPr id="2" name="Рисунок 2" descr="замена видеокарты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мена видеокарты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GPU, он же графический процессор, решает, как размещать пиксели на мониторе. Порт соединения с материнской платой, именуемый PCI-E или AGP, занимается передачей данных с материнской платы на видеокарту. Память, которая держит информацию о каждом отдельном пикселе, а также запоминает и поддерживает изображение. Выход на монитор именуемый VGA или DVI.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Подобно материнской плате, видеокарту изготавливают на печатной плате. </w:t>
      </w:r>
      <w:r w:rsidRPr="004C6553">
        <w:rPr>
          <w:rStyle w:val="a4"/>
          <w:bdr w:val="none" w:sz="0" w:space="0" w:color="auto" w:frame="1"/>
        </w:rPr>
        <w:t>Графическая карта обладает собственным процессором, оперативной памятью, BIOS микросхемой, хранящей настройки карты и осуществляющей ее диагностику при запуске.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lastRenderedPageBreak/>
        <w:t xml:space="preserve">Процессор графической карты схож с центральным процессором на материнской плате. Однако графический процессор заточен в большей мере на выполнение сложных геометрических и математических вычислений, которые необходимы для </w:t>
      </w:r>
      <w:r w:rsidRPr="004C6553">
        <w:rPr>
          <w:b/>
          <w:i/>
        </w:rPr>
        <w:t>рендеринга изображения</w:t>
      </w:r>
      <w:r w:rsidR="0073090E" w:rsidRPr="004C6553">
        <w:t xml:space="preserve"> – </w:t>
      </w:r>
      <w:r w:rsidR="00B4667B" w:rsidRPr="004C6553">
        <w:t>создания растрового изображения из векторного</w:t>
      </w:r>
      <w:r w:rsidRPr="004C6553">
        <w:t>. Некоторые графические процессоры обладают большим количеством транзистором, нежели центральный процессор и, как следствие, большей производительностью. В процессе работы, графический процессор выделяет немалое количество тепла, поэтому у видеокарты должно быть охлаждение.</w:t>
      </w:r>
    </w:p>
    <w:p w:rsidR="00B4667B" w:rsidRPr="004C6553" w:rsidRDefault="00B4667B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  <w:bdr w:val="none" w:sz="0" w:space="0" w:color="auto" w:frame="1"/>
        </w:rPr>
      </w:pPr>
    </w:p>
    <w:p w:rsidR="00E8292A" w:rsidRPr="004C6553" w:rsidRDefault="005315A0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C6553">
        <w:rPr>
          <w:sz w:val="24"/>
          <w:szCs w:val="24"/>
          <w:bdr w:val="none" w:sz="0" w:space="0" w:color="auto" w:frame="1"/>
        </w:rPr>
        <w:t>ПРОГРАММНОЕ ОБЕСПЕЧЕНИЕ ВИДЕОКАРТЫ</w:t>
      </w:r>
    </w:p>
    <w:p w:rsidR="005315A0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44444"/>
        </w:rPr>
      </w:pPr>
      <w:r w:rsidRPr="004C6553">
        <w:rPr>
          <w:noProof/>
          <w:color w:val="21759B"/>
          <w:bdr w:val="none" w:sz="0" w:space="0" w:color="auto" w:frame="1"/>
        </w:rPr>
        <w:drawing>
          <wp:inline distT="0" distB="0" distL="0" distR="0">
            <wp:extent cx="3543300" cy="2657475"/>
            <wp:effectExtent l="0" t="0" r="0" b="9525"/>
            <wp:docPr id="1" name="Рисунок 1" descr="графический процессор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рафический процессор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Принцип работы видеокарты основан не только на вычислительной мощности графического процессора, но также на специальном ПО, которое разработали для того, чтобы помогать процессору анализировать и принять данные как можно более эффективнее. Поэтому, ведущие компании </w:t>
      </w:r>
      <w:proofErr w:type="spellStart"/>
      <w:r w:rsidRPr="004C6553">
        <w:t>nVidia</w:t>
      </w:r>
      <w:proofErr w:type="spellEnd"/>
      <w:r w:rsidRPr="004C6553">
        <w:t xml:space="preserve"> и AMD разработали собственное программное обеспечение, которое помогает улучшить производительность выпускаемых ими графических процессоров.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Благодаря программному обеспечению удалось добиться сглаживания краев 3D объектов, благодаря чему те выглядят более реалистично. Благодаря анизотропной фильтрации изображение выглядит более обновленным, свежим.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После того, как графический процессор сконструировал изображение, оно должно где-то сохраниться. Как уже говорилось, готовые картинки, перед подачей на монитор, хранятся в оперативной памяти видеокарты. Оперативная память видеокарт </w:t>
      </w:r>
      <w:r w:rsidRPr="004C6553">
        <w:lastRenderedPageBreak/>
        <w:t>работает на сверх высоких частотах, поскольку за мизерный промежуток времени ей нужно передать громадный объем данных. Производители видеокарт стараются использовать оперативную память с максимальной частотой своих устройствах. </w:t>
      </w:r>
      <w:r w:rsidRPr="004C6553">
        <w:rPr>
          <w:rStyle w:val="a4"/>
          <w:i/>
          <w:bdr w:val="none" w:sz="0" w:space="0" w:color="auto" w:frame="1"/>
        </w:rPr>
        <w:t>На сегодняшний день это DDR5.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Оперативная память видеокарты соединена напрямую с </w:t>
      </w:r>
      <w:proofErr w:type="spellStart"/>
      <w:r w:rsidRPr="004C6553">
        <w:t>цифро</w:t>
      </w:r>
      <w:proofErr w:type="spellEnd"/>
      <w:r w:rsidRPr="004C6553">
        <w:t xml:space="preserve"> – аналоговым преобразователем, который именуют DAC. Данное устройство занимается преобразованием изображения в аналоговый сигнал, который видит монитор и отправкой его на экран. Также, некоторые графические карты снабжены преобразователем, который дает возможность поддерживать более одного монитора.</w:t>
      </w:r>
    </w:p>
    <w:p w:rsidR="00E8292A" w:rsidRPr="004C6553" w:rsidRDefault="005315A0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C6553">
        <w:rPr>
          <w:sz w:val="24"/>
          <w:szCs w:val="24"/>
          <w:bdr w:val="none" w:sz="0" w:space="0" w:color="auto" w:frame="1"/>
        </w:rPr>
        <w:t>ИНТЕРФЕЙСЫ ВИДЕОКАРТЫ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Графические карты соединяются с материнской платой через печатную плату. Системная плата видеокарты подает питание на устройство и обеспечивает связь с центральным процессором. Наиболее мощные видеокарты, как правило, снабжены дополнительным источником питания, которое подается через отдельный разъем. С настоящее время подключение видеокарты используется че</w:t>
      </w:r>
      <w:r w:rsidR="005315A0" w:rsidRPr="004C6553">
        <w:t xml:space="preserve">рез интерфейс под названием </w:t>
      </w:r>
      <w:r w:rsidR="005315A0" w:rsidRPr="004C6553">
        <w:rPr>
          <w:b/>
          <w:i/>
        </w:rPr>
        <w:t>PCI-</w:t>
      </w:r>
      <w:proofErr w:type="spellStart"/>
      <w:r w:rsidRPr="004C6553">
        <w:rPr>
          <w:b/>
          <w:i/>
        </w:rPr>
        <w:t>Express</w:t>
      </w:r>
      <w:proofErr w:type="spellEnd"/>
      <w:r w:rsidRPr="004C6553">
        <w:t>, на сегодняшний день, этот интерфейс обеспечивает наиболее высокую скорость передачи данных, а также необходимый уровень питания для карты.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Случается, что после подключения к компьютеру видеоадаптера, ПК начинает издавать звуки, указывающие об </w:t>
      </w:r>
      <w:proofErr w:type="gramStart"/>
      <w:r w:rsidRPr="004C6553">
        <w:t>отсутствии  в</w:t>
      </w:r>
      <w:proofErr w:type="gramEnd"/>
      <w:r w:rsidRPr="004C6553">
        <w:t xml:space="preserve"> нем видеокарты. Такое случается, когда BIOS материнской платы не распознает BIOS видеокарты по определенным адресам.</w:t>
      </w:r>
    </w:p>
    <w:p w:rsidR="00E8292A" w:rsidRPr="004C6553" w:rsidRDefault="0073090E" w:rsidP="004C6553">
      <w:pPr>
        <w:pStyle w:val="2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C6553">
        <w:rPr>
          <w:sz w:val="24"/>
          <w:szCs w:val="24"/>
        </w:rPr>
        <w:t>ЧАСТЫЕ ПРИЧИНЫ ПОЛОМКИ ВИДЕОКАРТЫ</w:t>
      </w:r>
    </w:p>
    <w:p w:rsidR="0073090E" w:rsidRPr="004C6553" w:rsidRDefault="0073090E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rPr>
          <w:b/>
          <w:bCs/>
          <w:bdr w:val="none" w:sz="0" w:space="0" w:color="auto" w:frame="1"/>
        </w:rPr>
        <w:t>Причины поломки видеокарты могут быть разнообразны</w:t>
      </w:r>
      <w:r w:rsidRPr="004C6553">
        <w:t xml:space="preserve">. Чаще всего, причиной того, что ПК не видит видеокарту, может быть поломка </w:t>
      </w:r>
      <w:proofErr w:type="spellStart"/>
      <w:r w:rsidRPr="004C6553">
        <w:t>dc-dc</w:t>
      </w:r>
      <w:proofErr w:type="spellEnd"/>
      <w:r w:rsidRPr="004C6553">
        <w:t xml:space="preserve"> конвертеров, или, как еще их называют, импульсных преобразователей. Также, из строя часто выходят силовые полевые транзисторы, шины.</w:t>
      </w:r>
    </w:p>
    <w:p w:rsidR="0073090E" w:rsidRPr="004C6553" w:rsidRDefault="0073090E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Еще одной причиной, почему компьютер не видит видеокарту, может быть слет BIOS на видеоадаптере. Чаще всего такое случается после неумелых любителей </w:t>
      </w:r>
      <w:proofErr w:type="spellStart"/>
      <w:r w:rsidRPr="004C6553">
        <w:t>оверклокинга</w:t>
      </w:r>
      <w:proofErr w:type="spellEnd"/>
      <w:r w:rsidRPr="004C6553">
        <w:t>, которые неудачно поэкспериментировали. Для решения данной проблемы придется заново прошить BIOS видеокарты.</w:t>
      </w:r>
    </w:p>
    <w:p w:rsidR="0073090E" w:rsidRPr="004C6553" w:rsidRDefault="0073090E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 xml:space="preserve">Графический процессор видеокарты также может стать виновником неисправности. Определить, жив ли кристалл процессора можно при помощи простой </w:t>
      </w:r>
      <w:proofErr w:type="spellStart"/>
      <w:r w:rsidRPr="004C6553">
        <w:t>отзвонки</w:t>
      </w:r>
      <w:proofErr w:type="spellEnd"/>
      <w:r w:rsidRPr="004C6553">
        <w:t xml:space="preserve"> сопротивления к корпусу. В случае, когда прибор будет указывать на ноль – кристалл графического процессора мертв, если выдает минимум от 3-10 Ом, надежда отремонтировать видеокарту есть.</w:t>
      </w:r>
    </w:p>
    <w:p w:rsidR="0073090E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rPr>
          <w:noProof/>
          <w:bdr w:val="none" w:sz="0" w:space="0" w:color="auto" w:frame="1"/>
        </w:rPr>
        <w:drawing>
          <wp:inline distT="0" distB="0" distL="0" distR="0" wp14:anchorId="27AF8405" wp14:editId="13688C16">
            <wp:extent cx="3543300" cy="2667000"/>
            <wp:effectExtent l="0" t="0" r="0" b="0"/>
            <wp:docPr id="4" name="Рисунок 4" descr="снятая видеокарта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ятая видеокарта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Еще одной распространенной причиной поломки видеокарты является нарушение BGA – монтажа. Иными словами, были разрушены контакты под графическим процессором или памятью.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proofErr w:type="gramStart"/>
      <w:r w:rsidRPr="004C6553">
        <w:t>Бывает</w:t>
      </w:r>
      <w:proofErr w:type="gramEnd"/>
      <w:r w:rsidRPr="004C6553">
        <w:t xml:space="preserve"> что на SMD –элементах образуются сколы. Такое может случиться, если неаккуратно устанавливать или изымать ближайшие к видеокарте детали, к примеру, жесткий диск. Чтобы обнаружить эти, подчас мелкие, сколы, придется вооружиться увеличительным стеклом.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Почему на изображении монитора появляются полосы или точки? Причина, скорее всего, кроется в поломке BGA – монтажа.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</w:rPr>
      </w:pPr>
      <w:r w:rsidRPr="004C6553">
        <w:t>Память видеокарты также подвержена поломке, как и любые другие элементы. Выявить неисправный блок памяти достаточно сложно, но иногда может помочь, так называемый, способ «мокрого пальца». </w:t>
      </w:r>
      <w:r w:rsidRPr="004C6553">
        <w:rPr>
          <w:rStyle w:val="a4"/>
          <w:b w:val="0"/>
          <w:bdr w:val="none" w:sz="0" w:space="0" w:color="auto" w:frame="1"/>
        </w:rPr>
        <w:t>Способ заключается в том, чтобы во время работы неисправной видеокарты, которая отображает артефакты на экране, дотронуться влажным пальцем к корпусу блока памяти. При касании к неисправному блоку памяти, артефакты на экране начнут менять цвет или вовсе пропадут.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Случается, что неисправность графического процессора кроется в подгоревшем конвейере. Заменить графический процессор довольно сложно, посему, для начала следует попробовать оживить видеокарту программным способом, воспользовавшись специально утилитой, типа «</w:t>
      </w:r>
      <w:proofErr w:type="spellStart"/>
      <w:r w:rsidRPr="004C6553">
        <w:t>RivaTuner</w:t>
      </w:r>
      <w:proofErr w:type="spellEnd"/>
      <w:r w:rsidRPr="004C6553">
        <w:t>». Если в процессоре сгорело не все, то поочередное переключение процессорных конвейеров может помочь привести карту в рабочее состояние.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</w:pPr>
      <w:r w:rsidRPr="004C6553">
        <w:t>Если на экране монитора множество разноцветных квадратиков и других похожих артефактов – причина поломки видеокарты кроется, скорее всего, в неисправности питания памяти.</w:t>
      </w:r>
    </w:p>
    <w:p w:rsidR="00E8292A" w:rsidRPr="004C6553" w:rsidRDefault="00E8292A" w:rsidP="004C6553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44444"/>
        </w:rPr>
      </w:pPr>
      <w:r w:rsidRPr="004C6553">
        <w:t>Если периодически монитор зависает, выдавая черный экран, дело во многих случаях может быть драйверах или настройках ПО видеокарты.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В последние годы в различной ап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паратуре как промышленного, так и бытового назначения всё чаще устанавливаются цветные графи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ческие жидкокристаллические па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нели (дисплеи). Их можно встретить в сотовых телефонах, фотоаппара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тах, видеокамерах, автомобилях, дру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гих транспортных средствах, различ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ной бытовой и офисной технике, промышленных установках и даже в детских игрушках. Производство те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левизоров, в которых вместо привыч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ного кинескопа используется жид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кокристаллическая панель, также стало массовым.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LСD-панель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Liquid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Crystal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представляет собой матрицу, которая содержит определённое количество элементов изображения - пикселов. Каждый пиксел цветной панели сос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тоит из трёх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субпикселов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: красного (R), зелёного (G) и синего (В). Струк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туры матриц различных цветных LСD-панелей показаны на рис. 1.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2619375"/>
            <wp:effectExtent l="0" t="0" r="0" b="9525"/>
            <wp:docPr id="9" name="Рисунок 9" descr="сканирование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нирование00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2000" contrast="6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" t="1630" r="3055" b="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 xml:space="preserve">Следует отметить, что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субпикселы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LСD-панели не излучают свет само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стоятельно, а только меняют прозрач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ность. Поэтому LСD-панели требуют подсветки, для которой чаще всего используются люминесцентные лам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пы с холодными катодами (CCFL -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Cold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Cathode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Fluorescent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Lamp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). В каж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дом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субпикселе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поляризованным све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товым потоком управляет напряже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ние, приложенное к жидкому крис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таллу. Это напряжение изменяет угол поворота вектора поляризации жид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кого кристалла и, как следствие, пово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рачивает плоскость поляризации и изменяет коэффициент пропускания светового потока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субпикселом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TFT LCD - это жидкокристалличес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кий дисплей с управляющей матри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цей на тонкоплёночных полевых транзисторах (TFT -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Thin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Film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Тга</w:t>
      </w:r>
      <w:proofErr w:type="spellEnd"/>
      <w:r w:rsidRPr="004C65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553">
        <w:rPr>
          <w:rFonts w:ascii="Times New Roman" w:hAnsi="Times New Roman" w:cs="Times New Roman"/>
          <w:sz w:val="24"/>
          <w:szCs w:val="24"/>
        </w:rPr>
        <w:softHyphen/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sistor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). Особенностью такой панели является то, что каждым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лом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управляет полевой транзистор(TFT), встроенный в ячейку этого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субпиксела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 xml:space="preserve">Свою продукцию предприятие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LG.Рh</w:t>
      </w:r>
      <w:r w:rsidRPr="004C6553">
        <w:rPr>
          <w:rFonts w:ascii="Times New Roman" w:hAnsi="Times New Roman" w:cs="Times New Roman"/>
          <w:sz w:val="24"/>
          <w:szCs w:val="24"/>
          <w:lang w:val="en-US"/>
        </w:rPr>
        <w:t>ili</w:t>
      </w:r>
      <w:r w:rsidRPr="004C6553">
        <w:rPr>
          <w:rFonts w:ascii="Times New Roman" w:hAnsi="Times New Roman" w:cs="Times New Roman"/>
          <w:sz w:val="24"/>
          <w:szCs w:val="24"/>
        </w:rPr>
        <w:t>рs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LCD делит на четыре группы:</w:t>
      </w:r>
    </w:p>
    <w:p w:rsidR="004C6553" w:rsidRPr="004C6553" w:rsidRDefault="004C6553" w:rsidP="004C6553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655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4C6553">
        <w:rPr>
          <w:rFonts w:ascii="Times New Roman" w:hAnsi="Times New Roman" w:cs="Times New Roman"/>
          <w:sz w:val="24"/>
          <w:szCs w:val="24"/>
        </w:rPr>
        <w:t xml:space="preserve"> телевизоров;</w:t>
      </w:r>
    </w:p>
    <w:p w:rsidR="004C6553" w:rsidRPr="004C6553" w:rsidRDefault="004C6553" w:rsidP="004C6553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655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4C6553">
        <w:rPr>
          <w:rFonts w:ascii="Times New Roman" w:hAnsi="Times New Roman" w:cs="Times New Roman"/>
          <w:sz w:val="24"/>
          <w:szCs w:val="24"/>
        </w:rPr>
        <w:t xml:space="preserve"> мониторов;</w:t>
      </w:r>
    </w:p>
    <w:p w:rsidR="004C6553" w:rsidRPr="004C6553" w:rsidRDefault="004C6553" w:rsidP="004C6553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655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4C6553">
        <w:rPr>
          <w:rFonts w:ascii="Times New Roman" w:hAnsi="Times New Roman" w:cs="Times New Roman"/>
          <w:sz w:val="24"/>
          <w:szCs w:val="24"/>
        </w:rPr>
        <w:t xml:space="preserve"> ноутбуков;</w:t>
      </w:r>
    </w:p>
    <w:p w:rsidR="004C6553" w:rsidRPr="004C6553" w:rsidRDefault="004C6553" w:rsidP="004C6553">
      <w:pPr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655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4C6553">
        <w:rPr>
          <w:rFonts w:ascii="Times New Roman" w:hAnsi="Times New Roman" w:cs="Times New Roman"/>
          <w:sz w:val="24"/>
          <w:szCs w:val="24"/>
        </w:rPr>
        <w:t xml:space="preserve"> приложений.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TFT LСD-панели последней группы предназначены для применения в разного рода игрушках, медицинс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ких и измерительных приборах. В со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товых телефонах, коммуникаторах, навигационных приборах судов, са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молётов, автомобилей. А также в дру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гих устройствах, где малые габариты, особенно толщина панелей, должны сочетаться с достаточно высоким разрешением и незначительным ухудшением качества работы при увеличении освещённости, напри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мер, при ярком солнечном свете.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C6553">
        <w:rPr>
          <w:rFonts w:ascii="Times New Roman" w:hAnsi="Times New Roman" w:cs="Times New Roman"/>
          <w:bCs/>
          <w:sz w:val="24"/>
          <w:szCs w:val="24"/>
        </w:rPr>
        <w:t>2. ОСОБЕННОСТИ КОНСТРУКЦИИ TFT LСD-ПАНЕЛЕЙ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Конструктивно TFT LСD-панель представляет собой «бутерброд» из двух прозрачных параллельных пластин - подложек, между которы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ми находится жидкокристалличес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кое вещество (см. рис. 2).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3400" cy="2647950"/>
            <wp:effectExtent l="0" t="0" r="0" b="0"/>
            <wp:docPr id="8" name="Рисунок 8" descr="сканирование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канирование000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36000" contrast="10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" t="4295" r="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На одной из этих прозрачных плас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тин находится светофильтр и про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зрачный общий электрод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противо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электрод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), а на другой - матрица из полевых транзисторов TFТ (см. рис. 3), прозрачные контактные электроды и запоминающие конденсаторы. В каждом таком конденсаторе одной обкладкой является контактная пло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щадка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субпиксела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, а другой обклад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кой - строчный электрод соседнего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субпиксела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. Кроме того, с внешних сторон прозрачных пластин на пути прохождения света находятся поля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ризаторы, плоскости поляризации которых развёрнуты на 90</w:t>
      </w:r>
      <w:r w:rsidRPr="004C6553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Pr="004C6553">
        <w:rPr>
          <w:rFonts w:ascii="Times New Roman" w:hAnsi="Times New Roman" w:cs="Times New Roman"/>
          <w:sz w:val="24"/>
          <w:szCs w:val="24"/>
        </w:rPr>
        <w:t>. Подроб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нее эту конструкцию можно рассмот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реть на рис. 4.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14500" cy="1485900"/>
            <wp:effectExtent l="0" t="0" r="0" b="0"/>
            <wp:docPr id="7" name="Рисунок 7" descr="сканирование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анирование00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42000" contrast="66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5" t="5225" r="5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00800" cy="2800350"/>
            <wp:effectExtent l="0" t="0" r="0" b="0"/>
            <wp:docPr id="6" name="Рисунок 6" descr="сканирование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канирование00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36000" contrast="66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 t="2769" r="4654" b="2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Когда полевой транзистор заперт, молекулы жидких кристаллов, распо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ложенные вблизи верхней и нижней прозрачных пластин, ориентирова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ны перпендикулярно друг к другу. Подобная ориентация граничных молекул жидких кристаллов задаётся принудительно за счёт создания на пластинах так называемых ориента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ционных покрытий из поверхност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но-активных веществ. Все молекулы жидкого кристалла, находящиеся между граничными молекулами, за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нимают &lt;переходные&gt; положения, как показано на правой части рисун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ка 4. Полученная таким образом це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почка из молекул жидких кристаллов как бы, (скручена) в спираль. Поэтому её называют «скрученный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немати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ческий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кристалл»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twisted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nematic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crystal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). При этом поляризованный свет, предварительно прошедший че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рез поляризационный фильтр, попа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дая на одну сторону ЖК-панели и проходя сквозь слой ЖК-вещества, меняет плоскость своей поляризации и свободно проходит сквозь второй поляризационный фильтр с другой стороны ЖК-матрицы.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максимально прозрачен. Если TFT-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транзистор откроется, то к этой це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почке молекул жидких кристаллов будет приложено некое напряжение, которое уменьшит «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закрученность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» спирали из молекул. Это в свою оче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редь уменьшит прозрачность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села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. Технологически мож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но сделать так, что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будет максимально прозрачен при откры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том ТFТ-транзисторе и не прозрачен в случае, если транзистор заперт. Это зависит от взаимной ориентации по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ляризационных фильтров и кристал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лов ЖК-материала. 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C6553">
        <w:rPr>
          <w:rFonts w:ascii="Times New Roman" w:hAnsi="Times New Roman" w:cs="Times New Roman"/>
          <w:bCs/>
          <w:sz w:val="24"/>
          <w:szCs w:val="24"/>
        </w:rPr>
        <w:t>3. ОСОБЕННОСТИ ФУНКЦИОНАЛЬНОЙ УЗЛА УПРАВЛЕНИЯ TFT LСD-ПАНЕЛЕЙ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TFT LСD-панель можно считать аналоговым устройством отображе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ния информации с цифровой адреса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цией и доставкой аналогового сигна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ла к каждому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субпикселу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для опти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мального решения этой задачи в состав TFT LСD-панели входит узел управления, упрощённая функциональная схема которого, без цепей пи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тания и подсветки, показана на рис. 5.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Оцифрованные сигналы RGB пода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ются на TFT LСD-панель, где поступа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ют на контроллер развёртки (TCON </w:t>
      </w:r>
      <w:r w:rsidRPr="004C6553">
        <w:rPr>
          <w:rFonts w:ascii="Times New Roman" w:hAnsi="Times New Roman" w:cs="Times New Roman"/>
          <w:sz w:val="24"/>
          <w:szCs w:val="24"/>
        </w:rPr>
        <w:softHyphen/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). О форматах этих сигналов будет рассказано ниже. TCON обычно задаёт все временные интервалы работы узлов панели. Этот контроллер формирует сигналы управления драйверами строк, а так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же переформатирует данные и про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изводит их трассировку на драйверы столбцов. Драйверы строк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Dri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ver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обеспечивают формиро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вание отпирающих импульсов и по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дачу их на затворы полевых ключей на TFT, которые сгруппированы в строки (см. рис. 5). Поэтому эти драй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веры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могyт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называться драйверами затворов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тонко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плёночных транзисторов (ТFТ).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Драйверы столбцов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используются для поочерёд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ной подачи на истоки тонкоплёноч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ных транзисторов сигналов, несущих информацию о яркости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субпикселов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, которые сгруппированы в столбцы (см. рис. 5). Эти аналоговые сигналы получены из цифровых сигналов RGB с помощью ЦАП, которые входят в состав драйверов столбцов. Эти драйверы называют также драйвера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ми истоков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00800" cy="3743325"/>
            <wp:effectExtent l="0" t="0" r="0" b="9525"/>
            <wp:docPr id="5" name="Рисунок 5" descr="сканирование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анирование00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54000" contrast="94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" t="4262" r="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 xml:space="preserve">Каждая из микросхем строчных и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столбцовых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драйверов имеет не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сколько сотен выводов с очень мел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ким шагом. Поэтому такие микросхе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мы размещают прямо на стекле (тех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нология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CoG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Chip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о</w:t>
      </w:r>
      <w:r w:rsidRPr="004C65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Glass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или на плоских соединительных кабелях. В последнем случае кабель (шлейф) и микросхему драйвера изготавливаю как единое целое. Такие совмещён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ные конструкции (плоский кабель 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корпус драйвера) называют ТСР (Таре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Carrier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C6553">
        <w:rPr>
          <w:rFonts w:ascii="Times New Roman" w:hAnsi="Times New Roman" w:cs="Times New Roman"/>
          <w:bCs/>
          <w:sz w:val="24"/>
          <w:szCs w:val="24"/>
        </w:rPr>
        <w:t xml:space="preserve">4. ОСОБЕННОСТИ TFT LСD-ПАНЕЛЕЙ ОТ LG.PHILIPS LCD 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 xml:space="preserve">Фирма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LG.Philips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LCD выпускает более 500 наименований TFT LCD-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панелей с диагональю экрана от 1,8 до </w:t>
      </w:r>
      <w:smartTag w:uri="urn:schemas-microsoft-com:office:smarttags" w:element="metricconverter">
        <w:smartTagPr>
          <w:attr w:name="ProductID" w:val="55 дюймов"/>
        </w:smartTagPr>
        <w:r w:rsidRPr="004C6553">
          <w:rPr>
            <w:rFonts w:ascii="Times New Roman" w:hAnsi="Times New Roman" w:cs="Times New Roman"/>
            <w:sz w:val="24"/>
            <w:szCs w:val="24"/>
          </w:rPr>
          <w:t>55 дюймов</w:t>
        </w:r>
      </w:smartTag>
      <w:r w:rsidRPr="004C6553">
        <w:rPr>
          <w:rFonts w:ascii="Times New Roman" w:hAnsi="Times New Roman" w:cs="Times New Roman"/>
          <w:sz w:val="24"/>
          <w:szCs w:val="24"/>
        </w:rPr>
        <w:t>. Практически все они имеют заднюю подсветку с помощью люминесцентных ламп с холодными катодами. Количество ламп в разных панелях может меняться от одной до двенадцати.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Рассмотреть весь спектр продук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ции от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LG.Philips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LCD не представля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ется возможным. Поэтому остано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вимся на нескольких панелях широ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кого применения, наименования которых начинаются с букв LB. 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C6553">
        <w:rPr>
          <w:rFonts w:ascii="Times New Roman" w:hAnsi="Times New Roman" w:cs="Times New Roman"/>
          <w:bCs/>
          <w:sz w:val="24"/>
          <w:szCs w:val="24"/>
        </w:rPr>
        <w:t>5. ИНТЕРФЕЙСЫ TFT LСD-ПАНЕЛЕЙ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Существует ряд различных цифро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вых и аналоговых интерфейсов, че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рез которые на TFT LСD-панели по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ступают входные сигналы и питаю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щие напряжения. Для рассматривае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мой группы TFT LСD-панелей ис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пользуются, как правило, два интер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фейса: так называемый цифровой (параллельный ТТL-интерфейс) и аналоговый. Параллельный ТТL-интерфейс для 262144 оттенков цвета должен иметь 18 линий данных - по 6 линий (раз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рядов) на каждый оцифрованный сигнал цвета (R, G и В). В качестве ин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терфейсного разъёма в этой панели используется разъём CN1 типа F100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S40B-C25. Он имеет 40 выводов. Этот интерфейс содержит также линии тактовых импульсов (CLK), строчных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Hsync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и кадровых им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пульсов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Vsync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), а также линии пита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ния и общий провод. Кроме того, с вывода 30 разъёма этого интерфейса на LСD-панель приходит сигнал разрешения DE, а с вывода 35 - команда поворота изоб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ражения по горизонтали и вертика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ли. Через вывод 40 разъёма CN 1 на внешний процессор подаётся сигнал с датчика температуры, который рас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положен внутри панели. Этот сигнал может использоваться для коррекции управляющих напряжений и тепло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вой защиты.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В TFT LСD-панелях для телеви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зоров и мониторов, имеющих 16,7 млн. оттенков цвета, параллель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ный ТТL-интерфейс состоит из трёх восьмиразрядных портов для оциф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рованных RGВ-сигналов. То есть только для сигналов основных цве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тов используется 24 контакта интер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фейсного разъёма, так как каждый из RGВ-сигналов имеет не 6 разря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дов, а 8.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Одной из особенностей параллель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ного ТТL-интерфейса является боль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шое количество проводов в жгуте, которым TFT LСD-панель подключа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ется к устройству. Поэтому в ряде TFT LСD-панелей небольших размеров находят широкое применение спе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циализированные аналоговые ин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терфейсы, один из которых исполь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зуется в широкоформатной (16:9) панели LB065W01 с диагональю эк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рана </w:t>
      </w:r>
      <w:smartTag w:uri="urn:schemas-microsoft-com:office:smarttags" w:element="metricconverter">
        <w:smartTagPr>
          <w:attr w:name="ProductID" w:val="6,5 дюйма"/>
        </w:smartTagPr>
        <w:r w:rsidRPr="004C6553">
          <w:rPr>
            <w:rFonts w:ascii="Times New Roman" w:hAnsi="Times New Roman" w:cs="Times New Roman"/>
            <w:sz w:val="24"/>
            <w:szCs w:val="24"/>
          </w:rPr>
          <w:t>6,5 дюйма</w:t>
        </w:r>
      </w:smartTag>
      <w:r w:rsidRPr="004C6553">
        <w:rPr>
          <w:rFonts w:ascii="Times New Roman" w:hAnsi="Times New Roman" w:cs="Times New Roman"/>
          <w:sz w:val="24"/>
          <w:szCs w:val="24"/>
        </w:rPr>
        <w:t>. Основными сигналами этого ин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терфейса являются аналоговые сиг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налы главных цветов. На панель через интерфейс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ный разъём поступают четыре на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пряжения питания: 5, 13, -10,9 и -16В, а также ряд вспомогательных сигна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лов. Например: изменением логических уровней на выводах 22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и 6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 можно осуществлять пе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реворот изображения, как по горизон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тали, так и по вертикали.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Следует заметить, что в TFT LСD-па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нелях применяются не только анало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говые и ТТL-интерфейсы. В TFT LCD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-панелях для телевизоров, мониторов и ноутбуков распространён последо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вательный интерфейс, который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на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зывaют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LVDS (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Vo</w:t>
      </w:r>
      <w:proofErr w:type="spellEnd"/>
      <w:r w:rsidRPr="004C6553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tage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Differentia</w:t>
      </w:r>
      <w:proofErr w:type="spellEnd"/>
      <w:r w:rsidRPr="004C655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Signaling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- низковольтная дифферен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циальная передача сигналов), а в ши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рокоформатных TFT LСD-панелях для мониторов можно встретить ин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терфейс TMDS. Объяснение работы перечисленных интерфейсов мож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 найти в [1, 3, 5].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C6553">
        <w:rPr>
          <w:rFonts w:ascii="Times New Roman" w:hAnsi="Times New Roman" w:cs="Times New Roman"/>
          <w:bCs/>
          <w:sz w:val="24"/>
          <w:szCs w:val="24"/>
        </w:rPr>
        <w:t>6. ЛАМПЫ ПОДСВЕТКИ</w:t>
      </w:r>
    </w:p>
    <w:p w:rsidR="004C6553" w:rsidRPr="004C6553" w:rsidRDefault="004C6553" w:rsidP="004C6553">
      <w:pPr>
        <w:tabs>
          <w:tab w:val="left" w:pos="172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ab/>
        <w:t>Как мы отметили выше, пикселы LСD-панелей не излучают свет само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стоятельно, а только меняют про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зрачность. Для получения нормаль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ного изображения необходима так называемая система задней подсвет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ки LСD-панели (</w:t>
      </w:r>
      <w:r w:rsidRPr="004C6553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асklight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>), для которой чаще всего используются люминесцентные лампы с холодны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ми катодами (CCFL).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Рассмотренные выше панели L</w:t>
      </w:r>
      <w:r w:rsidRPr="004C655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C6553">
        <w:rPr>
          <w:rFonts w:ascii="Times New Roman" w:hAnsi="Times New Roman" w:cs="Times New Roman"/>
          <w:sz w:val="24"/>
          <w:szCs w:val="24"/>
        </w:rPr>
        <w:t>040Q02 и L</w:t>
      </w:r>
      <w:r w:rsidRPr="004C655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C6553">
        <w:rPr>
          <w:rFonts w:ascii="Times New Roman" w:hAnsi="Times New Roman" w:cs="Times New Roman"/>
          <w:sz w:val="24"/>
          <w:szCs w:val="24"/>
        </w:rPr>
        <w:t>065W01 имеют по од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ной лампе подсветки. Долговечность ламп подсветки этих панелей состав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ляет 20000 часов.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Для питания ламп подсветки ис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пользуются внешние инверторы 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преобразователи постоянного на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пряжения питания в переменное со средней частотой приблизительно 50...60 кГц. 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Из всего спектра про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дукции этой фирмы для отечествен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ных производителей и разработчи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ков могут представлять интерес в первую очередь TFT LСD-панели с не</w:t>
      </w:r>
      <w:r w:rsidRPr="004C6553">
        <w:rPr>
          <w:rFonts w:ascii="Times New Roman" w:hAnsi="Times New Roman" w:cs="Times New Roman"/>
          <w:sz w:val="24"/>
          <w:szCs w:val="24"/>
        </w:rPr>
        <w:softHyphen/>
        <w:t>большой диагональю для различных применений, маркировка которых начинается с букв LВ. Дополнитель</w:t>
      </w:r>
      <w:r w:rsidRPr="004C6553">
        <w:rPr>
          <w:rFonts w:ascii="Times New Roman" w:hAnsi="Times New Roman" w:cs="Times New Roman"/>
          <w:sz w:val="24"/>
          <w:szCs w:val="24"/>
        </w:rPr>
        <w:softHyphen/>
        <w:t xml:space="preserve">ную информацию о фирме </w:t>
      </w:r>
      <w:proofErr w:type="spellStart"/>
      <w:r w:rsidRPr="004C6553">
        <w:rPr>
          <w:rFonts w:ascii="Times New Roman" w:hAnsi="Times New Roman" w:cs="Times New Roman"/>
          <w:sz w:val="24"/>
          <w:szCs w:val="24"/>
        </w:rPr>
        <w:t>LG.Philips</w:t>
      </w:r>
      <w:proofErr w:type="spellEnd"/>
      <w:r w:rsidRPr="004C6553">
        <w:rPr>
          <w:rFonts w:ascii="Times New Roman" w:hAnsi="Times New Roman" w:cs="Times New Roman"/>
          <w:sz w:val="24"/>
          <w:szCs w:val="24"/>
        </w:rPr>
        <w:t xml:space="preserve"> LCD и её продукции можно найти на сайте [6].</w:t>
      </w: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C6553" w:rsidRPr="004C6553" w:rsidRDefault="004C6553" w:rsidP="004C655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6553">
        <w:rPr>
          <w:rFonts w:ascii="Times New Roman" w:hAnsi="Times New Roman" w:cs="Times New Roman"/>
          <w:b/>
          <w:sz w:val="24"/>
          <w:szCs w:val="24"/>
        </w:rPr>
        <w:t>Вопросы для проверки знаний.</w:t>
      </w:r>
    </w:p>
    <w:p w:rsid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Устройство видеоадаптера</w:t>
      </w:r>
    </w:p>
    <w:p w:rsid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Основные узлы видеоадаптера</w:t>
      </w:r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Причины неисправностей видеоадаптеров</w:t>
      </w:r>
      <w:bookmarkStart w:id="0" w:name="_GoBack"/>
      <w:bookmarkEnd w:id="0"/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Назначение LCD мониторов.</w:t>
      </w:r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Разновидности структур матрицы TFT LСD-панели.</w:t>
      </w:r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Конструктивные особенности TFT LСD-панели.</w:t>
      </w:r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Принцип работы TFT LСD-панели.</w:t>
      </w:r>
    </w:p>
    <w:p w:rsidR="004C6553" w:rsidRPr="004C6553" w:rsidRDefault="004C6553" w:rsidP="004C6553">
      <w:pPr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6553">
        <w:rPr>
          <w:rFonts w:ascii="Times New Roman" w:hAnsi="Times New Roman" w:cs="Times New Roman"/>
          <w:sz w:val="24"/>
          <w:szCs w:val="24"/>
        </w:rPr>
        <w:t>Особенности работы узла управления TFT LСD-панели.</w:t>
      </w:r>
    </w:p>
    <w:p w:rsidR="004C6553" w:rsidRDefault="004C6553" w:rsidP="004C6553">
      <w:pPr>
        <w:autoSpaceDE w:val="0"/>
        <w:autoSpaceDN w:val="0"/>
        <w:adjustRightInd w:val="0"/>
        <w:ind w:firstLine="567"/>
        <w:jc w:val="both"/>
        <w:rPr>
          <w:rFonts w:cs="Times New Roman CYR"/>
          <w:bCs/>
        </w:rPr>
      </w:pPr>
    </w:p>
    <w:p w:rsidR="00541DAF" w:rsidRPr="00EE11B9" w:rsidRDefault="00541DAF" w:rsidP="00EE11B9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4"/>
        </w:rPr>
      </w:pPr>
    </w:p>
    <w:sectPr w:rsidR="00541DAF" w:rsidRPr="00EE11B9" w:rsidSect="00A20C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D0795"/>
    <w:multiLevelType w:val="multilevel"/>
    <w:tmpl w:val="1830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473D9A"/>
    <w:multiLevelType w:val="multilevel"/>
    <w:tmpl w:val="D722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C23482"/>
    <w:multiLevelType w:val="multilevel"/>
    <w:tmpl w:val="43F2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3DF758D"/>
    <w:multiLevelType w:val="multilevel"/>
    <w:tmpl w:val="E1B46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9B8530D"/>
    <w:multiLevelType w:val="multilevel"/>
    <w:tmpl w:val="D0EC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A1F3AAA"/>
    <w:multiLevelType w:val="multilevel"/>
    <w:tmpl w:val="BBBED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B4607D1"/>
    <w:multiLevelType w:val="multilevel"/>
    <w:tmpl w:val="11BA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930743"/>
    <w:multiLevelType w:val="multilevel"/>
    <w:tmpl w:val="68CE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7BA403A"/>
    <w:multiLevelType w:val="multilevel"/>
    <w:tmpl w:val="7F265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C14BE6"/>
    <w:multiLevelType w:val="multilevel"/>
    <w:tmpl w:val="DD54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B148C2"/>
    <w:multiLevelType w:val="multilevel"/>
    <w:tmpl w:val="1052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9A4B81"/>
    <w:multiLevelType w:val="hybridMultilevel"/>
    <w:tmpl w:val="BC2EB51A"/>
    <w:lvl w:ilvl="0" w:tplc="BE8EDFFE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>
    <w:nsid w:val="31234FCB"/>
    <w:multiLevelType w:val="multilevel"/>
    <w:tmpl w:val="BAA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EF085F"/>
    <w:multiLevelType w:val="multilevel"/>
    <w:tmpl w:val="CC58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5693544"/>
    <w:multiLevelType w:val="multilevel"/>
    <w:tmpl w:val="6E46E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704762"/>
    <w:multiLevelType w:val="hybridMultilevel"/>
    <w:tmpl w:val="9F1C8D7C"/>
    <w:lvl w:ilvl="0" w:tplc="A972221C">
      <w:start w:val="1"/>
      <w:numFmt w:val="bullet"/>
      <w:lvlText w:val=""/>
      <w:lvlJc w:val="left"/>
      <w:pPr>
        <w:tabs>
          <w:tab w:val="num" w:pos="1531"/>
        </w:tabs>
        <w:ind w:left="1531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6">
    <w:nsid w:val="357057C0"/>
    <w:multiLevelType w:val="multilevel"/>
    <w:tmpl w:val="2F38C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7B0603"/>
    <w:multiLevelType w:val="multilevel"/>
    <w:tmpl w:val="853C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0BE7A2B"/>
    <w:multiLevelType w:val="multilevel"/>
    <w:tmpl w:val="24E49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683575"/>
    <w:multiLevelType w:val="multilevel"/>
    <w:tmpl w:val="1504C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931290F"/>
    <w:multiLevelType w:val="multilevel"/>
    <w:tmpl w:val="BDCE1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A526454"/>
    <w:multiLevelType w:val="multilevel"/>
    <w:tmpl w:val="5E52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1386F51"/>
    <w:multiLevelType w:val="multilevel"/>
    <w:tmpl w:val="7582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3B7394C"/>
    <w:multiLevelType w:val="multilevel"/>
    <w:tmpl w:val="BE6C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41A0FEA"/>
    <w:multiLevelType w:val="multilevel"/>
    <w:tmpl w:val="6B94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6C01A89"/>
    <w:multiLevelType w:val="multilevel"/>
    <w:tmpl w:val="58EE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9CB6DFA"/>
    <w:multiLevelType w:val="multilevel"/>
    <w:tmpl w:val="BF56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CF4383"/>
    <w:multiLevelType w:val="multilevel"/>
    <w:tmpl w:val="8E1E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0F4175F"/>
    <w:multiLevelType w:val="multilevel"/>
    <w:tmpl w:val="A11C4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1826A46"/>
    <w:multiLevelType w:val="multilevel"/>
    <w:tmpl w:val="BC4E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1F638FB"/>
    <w:multiLevelType w:val="multilevel"/>
    <w:tmpl w:val="8266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37D4A3A"/>
    <w:multiLevelType w:val="multilevel"/>
    <w:tmpl w:val="B8F4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85817F7"/>
    <w:multiLevelType w:val="multilevel"/>
    <w:tmpl w:val="274A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1"/>
  </w:num>
  <w:num w:numId="3">
    <w:abstractNumId w:val="31"/>
  </w:num>
  <w:num w:numId="4">
    <w:abstractNumId w:val="7"/>
  </w:num>
  <w:num w:numId="5">
    <w:abstractNumId w:val="23"/>
  </w:num>
  <w:num w:numId="6">
    <w:abstractNumId w:val="29"/>
  </w:num>
  <w:num w:numId="7">
    <w:abstractNumId w:val="25"/>
  </w:num>
  <w:num w:numId="8">
    <w:abstractNumId w:val="20"/>
  </w:num>
  <w:num w:numId="9">
    <w:abstractNumId w:val="17"/>
  </w:num>
  <w:num w:numId="10">
    <w:abstractNumId w:val="6"/>
  </w:num>
  <w:num w:numId="11">
    <w:abstractNumId w:val="5"/>
  </w:num>
  <w:num w:numId="12">
    <w:abstractNumId w:val="4"/>
  </w:num>
  <w:num w:numId="13">
    <w:abstractNumId w:val="13"/>
  </w:num>
  <w:num w:numId="14">
    <w:abstractNumId w:val="3"/>
  </w:num>
  <w:num w:numId="15">
    <w:abstractNumId w:val="24"/>
  </w:num>
  <w:num w:numId="16">
    <w:abstractNumId w:val="19"/>
  </w:num>
  <w:num w:numId="17">
    <w:abstractNumId w:val="30"/>
  </w:num>
  <w:num w:numId="18">
    <w:abstractNumId w:val="16"/>
  </w:num>
  <w:num w:numId="19">
    <w:abstractNumId w:val="14"/>
  </w:num>
  <w:num w:numId="20">
    <w:abstractNumId w:val="1"/>
  </w:num>
  <w:num w:numId="21">
    <w:abstractNumId w:val="9"/>
  </w:num>
  <w:num w:numId="22">
    <w:abstractNumId w:val="0"/>
  </w:num>
  <w:num w:numId="23">
    <w:abstractNumId w:val="32"/>
  </w:num>
  <w:num w:numId="24">
    <w:abstractNumId w:val="18"/>
  </w:num>
  <w:num w:numId="25">
    <w:abstractNumId w:val="28"/>
  </w:num>
  <w:num w:numId="26">
    <w:abstractNumId w:val="8"/>
  </w:num>
  <w:num w:numId="27">
    <w:abstractNumId w:val="10"/>
  </w:num>
  <w:num w:numId="28">
    <w:abstractNumId w:val="2"/>
  </w:num>
  <w:num w:numId="29">
    <w:abstractNumId w:val="22"/>
  </w:num>
  <w:num w:numId="30">
    <w:abstractNumId w:val="26"/>
  </w:num>
  <w:num w:numId="31">
    <w:abstractNumId w:val="27"/>
  </w:num>
  <w:num w:numId="32">
    <w:abstractNumId w:val="15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FC1"/>
    <w:rsid w:val="00114C22"/>
    <w:rsid w:val="001369BC"/>
    <w:rsid w:val="0021436B"/>
    <w:rsid w:val="00317166"/>
    <w:rsid w:val="003421E8"/>
    <w:rsid w:val="003C437F"/>
    <w:rsid w:val="0044613F"/>
    <w:rsid w:val="004A4791"/>
    <w:rsid w:val="004C6553"/>
    <w:rsid w:val="005229DE"/>
    <w:rsid w:val="005315A0"/>
    <w:rsid w:val="00540855"/>
    <w:rsid w:val="00541DAF"/>
    <w:rsid w:val="00565FC1"/>
    <w:rsid w:val="005E335F"/>
    <w:rsid w:val="00630F3F"/>
    <w:rsid w:val="00674C90"/>
    <w:rsid w:val="006C2559"/>
    <w:rsid w:val="0073090E"/>
    <w:rsid w:val="00767207"/>
    <w:rsid w:val="007E6601"/>
    <w:rsid w:val="00844C20"/>
    <w:rsid w:val="00862A16"/>
    <w:rsid w:val="008A07B6"/>
    <w:rsid w:val="008C079C"/>
    <w:rsid w:val="009167D9"/>
    <w:rsid w:val="00923E1D"/>
    <w:rsid w:val="009264FD"/>
    <w:rsid w:val="00954AE0"/>
    <w:rsid w:val="00957133"/>
    <w:rsid w:val="009763FC"/>
    <w:rsid w:val="0098598A"/>
    <w:rsid w:val="009B3A4E"/>
    <w:rsid w:val="009F1F8A"/>
    <w:rsid w:val="00A20CEE"/>
    <w:rsid w:val="00AD0077"/>
    <w:rsid w:val="00B4667B"/>
    <w:rsid w:val="00C55FDF"/>
    <w:rsid w:val="00C61A52"/>
    <w:rsid w:val="00C62BB2"/>
    <w:rsid w:val="00CE4CA0"/>
    <w:rsid w:val="00DC6C38"/>
    <w:rsid w:val="00E4458A"/>
    <w:rsid w:val="00E8292A"/>
    <w:rsid w:val="00E908F9"/>
    <w:rsid w:val="00EE11B9"/>
    <w:rsid w:val="00F06769"/>
    <w:rsid w:val="00F5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79469AD4-4652-47E8-A77F-67A2593B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67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F1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9B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672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67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67207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67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672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F1F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Hyperlink"/>
    <w:basedOn w:val="a0"/>
    <w:uiPriority w:val="99"/>
    <w:semiHidden/>
    <w:unhideWhenUsed/>
    <w:rsid w:val="009F1F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F1F8A"/>
    <w:rPr>
      <w:color w:val="800080"/>
      <w:u w:val="single"/>
    </w:rPr>
  </w:style>
  <w:style w:type="character" w:customStyle="1" w:styleId="toctoggle">
    <w:name w:val="toctoggle"/>
    <w:basedOn w:val="a0"/>
    <w:rsid w:val="009F1F8A"/>
  </w:style>
  <w:style w:type="character" w:customStyle="1" w:styleId="tocnumber">
    <w:name w:val="tocnumber"/>
    <w:basedOn w:val="a0"/>
    <w:rsid w:val="009F1F8A"/>
  </w:style>
  <w:style w:type="character" w:customStyle="1" w:styleId="toctext">
    <w:name w:val="toctext"/>
    <w:basedOn w:val="a0"/>
    <w:rsid w:val="009F1F8A"/>
  </w:style>
  <w:style w:type="character" w:customStyle="1" w:styleId="mw-headline">
    <w:name w:val="mw-headline"/>
    <w:basedOn w:val="a0"/>
    <w:rsid w:val="009F1F8A"/>
  </w:style>
  <w:style w:type="character" w:customStyle="1" w:styleId="mw-editsection">
    <w:name w:val="mw-editsection"/>
    <w:basedOn w:val="a0"/>
    <w:rsid w:val="009F1F8A"/>
  </w:style>
  <w:style w:type="character" w:customStyle="1" w:styleId="mw-editsection-bracket">
    <w:name w:val="mw-editsection-bracket"/>
    <w:basedOn w:val="a0"/>
    <w:rsid w:val="009F1F8A"/>
  </w:style>
  <w:style w:type="character" w:customStyle="1" w:styleId="mw-editsection-divider">
    <w:name w:val="mw-editsection-divider"/>
    <w:basedOn w:val="a0"/>
    <w:rsid w:val="009F1F8A"/>
  </w:style>
  <w:style w:type="character" w:customStyle="1" w:styleId="reference-text">
    <w:name w:val="reference-text"/>
    <w:basedOn w:val="a0"/>
    <w:rsid w:val="009F1F8A"/>
  </w:style>
  <w:style w:type="character" w:customStyle="1" w:styleId="noprint">
    <w:name w:val="noprint"/>
    <w:basedOn w:val="a0"/>
    <w:rsid w:val="009F1F8A"/>
  </w:style>
  <w:style w:type="character" w:customStyle="1" w:styleId="ref-info">
    <w:name w:val="ref-info"/>
    <w:basedOn w:val="a0"/>
    <w:rsid w:val="009F1F8A"/>
  </w:style>
  <w:style w:type="character" w:customStyle="1" w:styleId="link-ru">
    <w:name w:val="link-ru"/>
    <w:basedOn w:val="a0"/>
    <w:rsid w:val="009F1F8A"/>
  </w:style>
  <w:style w:type="paragraph" w:styleId="a9">
    <w:name w:val="Body Text"/>
    <w:basedOn w:val="a"/>
    <w:link w:val="aa"/>
    <w:uiPriority w:val="99"/>
    <w:semiHidden/>
    <w:unhideWhenUsed/>
    <w:rsid w:val="00F52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99"/>
    <w:semiHidden/>
    <w:rsid w:val="00F52F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0">
    <w:name w:val="a0"/>
    <w:basedOn w:val="a"/>
    <w:rsid w:val="00F52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3C437F"/>
    <w:rPr>
      <w:i/>
      <w:iCs/>
    </w:rPr>
  </w:style>
  <w:style w:type="paragraph" w:customStyle="1" w:styleId="wp-caption-text">
    <w:name w:val="wp-caption-text"/>
    <w:basedOn w:val="a"/>
    <w:rsid w:val="003C4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1369BC"/>
  </w:style>
  <w:style w:type="paragraph" w:customStyle="1" w:styleId="italic">
    <w:name w:val="italic"/>
    <w:basedOn w:val="a"/>
    <w:rsid w:val="00136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c">
    <w:name w:val="text_c"/>
    <w:basedOn w:val="a"/>
    <w:rsid w:val="00136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ld1">
    <w:name w:val="bold1"/>
    <w:basedOn w:val="a"/>
    <w:rsid w:val="00136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369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octitle">
    <w:name w:val="toc_title"/>
    <w:basedOn w:val="a"/>
    <w:rsid w:val="00E82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cnumber0">
    <w:name w:val="toc_number"/>
    <w:basedOn w:val="a0"/>
    <w:rsid w:val="00E82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5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18718">
          <w:blockQuote w:val="1"/>
          <w:marLeft w:val="0"/>
          <w:marRight w:val="0"/>
          <w:marTop w:val="39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6962">
          <w:blockQuote w:val="1"/>
          <w:marLeft w:val="0"/>
          <w:marRight w:val="0"/>
          <w:marTop w:val="39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104">
          <w:marLeft w:val="0"/>
          <w:marRight w:val="0"/>
          <w:marTop w:val="0"/>
          <w:marBottom w:val="24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</w:divsChild>
    </w:div>
    <w:div w:id="4225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8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4859465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74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7753578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38406530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42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2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33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5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48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7665608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8894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8905760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36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7277323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390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4224647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00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152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2841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554153253">
                  <w:marLeft w:val="0"/>
                  <w:marRight w:val="0"/>
                  <w:marTop w:val="548"/>
                  <w:marBottom w:val="54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6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491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244850169">
                  <w:marLeft w:val="0"/>
                  <w:marRight w:val="0"/>
                  <w:marTop w:val="758"/>
                  <w:marBottom w:val="75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4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887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122454621">
                  <w:marLeft w:val="0"/>
                  <w:marRight w:val="0"/>
                  <w:marTop w:val="42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1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507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91836017">
                  <w:marLeft w:val="0"/>
                  <w:marRight w:val="0"/>
                  <w:marTop w:val="630"/>
                  <w:marBottom w:val="6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6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2141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779719513">
                  <w:marLeft w:val="0"/>
                  <w:marRight w:val="0"/>
                  <w:marTop w:val="570"/>
                  <w:marBottom w:val="5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5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4160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719864311">
                  <w:marLeft w:val="0"/>
                  <w:marRight w:val="0"/>
                  <w:marTop w:val="683"/>
                  <w:marBottom w:val="68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4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243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20721959">
                  <w:marLeft w:val="0"/>
                  <w:marRight w:val="0"/>
                  <w:marTop w:val="773"/>
                  <w:marBottom w:val="7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8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3474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435369162">
                  <w:marLeft w:val="0"/>
                  <w:marRight w:val="0"/>
                  <w:marTop w:val="518"/>
                  <w:marBottom w:val="51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9605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378093151">
                  <w:marLeft w:val="0"/>
                  <w:marRight w:val="0"/>
                  <w:marTop w:val="488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051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825626892">
                  <w:marLeft w:val="0"/>
                  <w:marRight w:val="0"/>
                  <w:marTop w:val="518"/>
                  <w:marBottom w:val="51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8151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088229019">
                  <w:marLeft w:val="0"/>
                  <w:marRight w:val="0"/>
                  <w:marTop w:val="338"/>
                  <w:marBottom w:val="33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9904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557133038">
                  <w:marLeft w:val="0"/>
                  <w:marRight w:val="0"/>
                  <w:marTop w:val="518"/>
                  <w:marBottom w:val="51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08543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242951987">
                  <w:marLeft w:val="0"/>
                  <w:marRight w:val="0"/>
                  <w:marTop w:val="518"/>
                  <w:marBottom w:val="51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9076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2138837925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615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69869208">
                  <w:marLeft w:val="0"/>
                  <w:marRight w:val="0"/>
                  <w:marTop w:val="518"/>
                  <w:marBottom w:val="51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118">
          <w:marLeft w:val="0"/>
          <w:marRight w:val="0"/>
          <w:marTop w:val="0"/>
          <w:marBottom w:val="0"/>
          <w:divBdr>
            <w:top w:val="single" w:sz="6" w:space="2" w:color="A2A9B1"/>
            <w:left w:val="single" w:sz="6" w:space="2" w:color="A2A9B1"/>
            <w:bottom w:val="single" w:sz="6" w:space="2" w:color="A2A9B1"/>
            <w:right w:val="single" w:sz="6" w:space="2" w:color="A2A9B1"/>
          </w:divBdr>
          <w:divsChild>
            <w:div w:id="1200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7110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26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2901529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82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58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vs-info.ru/wp-content/uploads/2014/02/31.jp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avs-info.ru/wp-content/uploads/2014/03/21.jpg" TargetMode="External"/><Relationship Id="rId5" Type="http://schemas.openxmlformats.org/officeDocument/2006/relationships/hyperlink" Target="http://www.avs-info.ru/wp-content/uploads/2014/02/2.jpeg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vs-info.ru/wp-content/uploads/2014/02/41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2890</Words>
  <Characters>16474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    ПРИНЦИП РАБОТЫ ВИДЕОКАРТЫ</vt:lpstr>
      <vt:lpstr>    ОСНОВНЫЕ СОСТАВЛЯЮЩИЕ ЭЛЕМЕНТЫ ВИДЕОКАРТЫ</vt:lpstr>
      <vt:lpstr>    ПРОГРАММНОЕ ОБЕСПЕЧЕНИЕ ВИДЕОКАРТЫ</vt:lpstr>
      <vt:lpstr>    ИНТЕРФЕЙСЫ ВИДЕОКАРТЫ</vt:lpstr>
      <vt:lpstr>    ЧАСТЫЕ ПРИЧИНЫ ПОЛОМКИ ВИДЕОКАРТЫ</vt:lpstr>
    </vt:vector>
  </TitlesOfParts>
  <Company/>
  <LinksUpToDate>false</LinksUpToDate>
  <CharactersWithSpaces>19326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Преподаватель</cp:lastModifiedBy>
  <cp:revision>5</cp:revision>
  <dcterms:created xsi:type="dcterms:W3CDTF">2018-03-25T11:49:00Z</dcterms:created>
  <dcterms:modified xsi:type="dcterms:W3CDTF">2018-11-02T06:14:00Z</dcterms:modified>
</cp:coreProperties>
</file>