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b w:val="0"/>
          <w:bCs w:val="0"/>
          <w:sz w:val="32"/>
          <w:szCs w:val="32"/>
          <w:vertAlign w:val="baseline"/>
        </w:rPr>
      </w:pPr>
      <w:r w:rsidDel="00000000" w:rsidR="00000000" w:rsidRPr="00000000">
        <w:rPr>
          <w:rtl w:val="0"/>
        </w:rPr>
      </w:r>
    </w:p>
    <w:p w:rsidR="00000000" w:rsidDel="00000000" w:rsidP="00000000" w:rsidRDefault="00000000" w:rsidRPr="00000000" w14:paraId="00000002">
      <w:pPr>
        <w:spacing w:line="480" w:lineRule="auto"/>
        <w:jc w:val="both"/>
        <w:rPr>
          <w:b w:val="0"/>
          <w:bCs w:val="0"/>
          <w:sz w:val="32"/>
          <w:szCs w:val="32"/>
          <w:vertAlign w:val="baseline"/>
        </w:rPr>
      </w:pPr>
      <w:r w:rsidDel="00000000" w:rsidR="00000000" w:rsidRPr="00000000">
        <w:rPr>
          <w:rtl w:val="0"/>
        </w:rPr>
      </w:r>
    </w:p>
    <w:p w:rsidR="00000000" w:rsidDel="00000000" w:rsidP="00000000" w:rsidRDefault="00000000" w:rsidRPr="00000000" w14:paraId="00000003">
      <w:pPr>
        <w:spacing w:line="480" w:lineRule="auto"/>
        <w:jc w:val="both"/>
        <w:rPr>
          <w:b w:val="0"/>
          <w:bCs w:val="0"/>
          <w:sz w:val="32"/>
          <w:szCs w:val="32"/>
          <w:vertAlign w:val="baseline"/>
        </w:rPr>
      </w:pPr>
      <w:r w:rsidDel="00000000" w:rsidR="00000000" w:rsidRPr="00000000">
        <w:rPr>
          <w:rtl w:val="0"/>
        </w:rPr>
      </w:r>
    </w:p>
    <w:p w:rsidR="00000000" w:rsidDel="00000000" w:rsidP="00000000" w:rsidRDefault="00000000" w:rsidRPr="00000000" w14:paraId="00000004">
      <w:pPr>
        <w:spacing w:line="360" w:lineRule="auto"/>
        <w:jc w:val="right"/>
        <w:rPr>
          <w:rFonts w:ascii="Garamond" w:cs="Garamond" w:eastAsia="Garamond" w:hAnsi="Garamond"/>
          <w:b w:val="0"/>
          <w:bCs w:val="0"/>
          <w:smallCaps w:val="0"/>
          <w:sz w:val="56"/>
          <w:szCs w:val="56"/>
          <w:vertAlign w:val="baseline"/>
        </w:rPr>
      </w:pPr>
      <w:r w:rsidDel="00000000" w:rsidR="00000000" w:rsidRPr="00000000">
        <w:rPr>
          <w:rFonts w:ascii="Garamond" w:cs="Garamond" w:eastAsia="Garamond" w:hAnsi="Garamond"/>
          <w:b w:val="1"/>
          <w:bCs w:val="1"/>
          <w:smallCaps w:val="1"/>
          <w:sz w:val="56"/>
          <w:szCs w:val="56"/>
          <w:vertAlign w:val="baseline"/>
          <w:rtl w:val="0"/>
        </w:rPr>
        <w:t xml:space="preserve">Chapter 1</w:t>
      </w:r>
      <w:r w:rsidDel="00000000" w:rsidR="00000000" w:rsidRPr="00000000">
        <w:rPr>
          <w:rtl w:val="0"/>
        </w:rPr>
      </w:r>
    </w:p>
    <w:p w:rsidR="00000000" w:rsidDel="00000000" w:rsidP="00000000" w:rsidRDefault="00000000" w:rsidRPr="00000000" w14:paraId="00000005">
      <w:pPr>
        <w:spacing w:line="360" w:lineRule="auto"/>
        <w:jc w:val="right"/>
        <w:rPr>
          <w:rFonts w:ascii="Garamond" w:cs="Garamond" w:eastAsia="Garamond" w:hAnsi="Garamond"/>
          <w:b w:val="0"/>
          <w:bCs w:val="0"/>
          <w:smallCaps w:val="0"/>
          <w:sz w:val="72"/>
          <w:szCs w:val="72"/>
          <w:vertAlign w:val="baseline"/>
        </w:rPr>
      </w:pPr>
      <w:r w:rsidDel="00000000" w:rsidR="00000000" w:rsidRPr="00000000">
        <w:rPr>
          <w:rFonts w:ascii="Garamond" w:cs="Garamond" w:eastAsia="Garamond" w:hAnsi="Garamond"/>
          <w:b w:val="1"/>
          <w:bCs w:val="1"/>
          <w:smallCaps w:val="1"/>
          <w:sz w:val="72"/>
          <w:szCs w:val="72"/>
          <w:vertAlign w:val="baseline"/>
          <w:rtl w:val="0"/>
        </w:rPr>
        <w:t xml:space="preserve">Introduction</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4677.165354330708" w:right="0" w:hanging="283.4645669291342"/>
        <w:jc w:val="left"/>
        <w:rPr>
          <w:rFonts w:ascii="Garamond" w:cs="Garamond" w:eastAsia="Garamond" w:hAnsi="Garamond"/>
          <w:b w:val="1"/>
          <w:bCs w:val="1"/>
          <w:sz w:val="28"/>
          <w:szCs w:val="28"/>
        </w:rPr>
      </w:pPr>
      <w:r w:rsidDel="00000000" w:rsidR="00000000" w:rsidRPr="00000000">
        <w:rPr>
          <w:rFonts w:ascii="Garamond" w:cs="Garamond" w:eastAsia="Garamond" w:hAnsi="Garamond"/>
          <w:b w:val="1"/>
          <w:bCs w:val="1"/>
          <w:sz w:val="28"/>
          <w:szCs w:val="28"/>
          <w:rtl w:val="0"/>
        </w:rPr>
        <w:t xml:space="preserve">MAIN TITLE 1</w:t>
      </w:r>
      <w:r w:rsidDel="00000000" w:rsidR="00000000" w:rsidRPr="00000000">
        <w:rPr>
          <w:rtl w:val="0"/>
        </w:rPr>
      </w:r>
    </w:p>
    <w:p w:rsidR="00000000" w:rsidDel="00000000" w:rsidP="00000000" w:rsidRDefault="00000000" w:rsidRPr="00000000" w14:paraId="00000007">
      <w:pPr>
        <w:numPr>
          <w:ilvl w:val="0"/>
          <w:numId w:val="2"/>
        </w:numPr>
        <w:spacing w:line="360" w:lineRule="auto"/>
        <w:ind w:left="4677.165354330708" w:hanging="283.4645669291342"/>
        <w:rPr>
          <w:rFonts w:ascii="Garamond" w:cs="Garamond" w:eastAsia="Garamond" w:hAnsi="Garamond"/>
          <w:b w:val="1"/>
          <w:bCs w:val="1"/>
          <w:sz w:val="28"/>
          <w:szCs w:val="28"/>
        </w:rPr>
      </w:pPr>
      <w:r w:rsidDel="00000000" w:rsidR="00000000" w:rsidRPr="00000000">
        <w:rPr>
          <w:rFonts w:ascii="Garamond" w:cs="Garamond" w:eastAsia="Garamond" w:hAnsi="Garamond"/>
          <w:b w:val="1"/>
          <w:bCs w:val="1"/>
          <w:sz w:val="28"/>
          <w:szCs w:val="28"/>
          <w:rtl w:val="0"/>
        </w:rPr>
        <w:t xml:space="preserve">MAIN TITLE 2</w:t>
      </w:r>
    </w:p>
    <w:p w:rsidR="00000000" w:rsidDel="00000000" w:rsidP="00000000" w:rsidRDefault="00000000" w:rsidRPr="00000000" w14:paraId="00000008">
      <w:pPr>
        <w:tabs>
          <w:tab w:val="left" w:leader="none" w:pos="720"/>
          <w:tab w:val="left" w:leader="none" w:pos="1440"/>
          <w:tab w:val="left" w:leader="none" w:pos="2160"/>
          <w:tab w:val="left" w:leader="none" w:pos="2880"/>
          <w:tab w:val="left" w:leader="none" w:pos="3600"/>
          <w:tab w:val="center" w:leader="none" w:pos="4320"/>
          <w:tab w:val="left" w:leader="none" w:pos="5400"/>
        </w:tabs>
        <w:spacing w:line="360" w:lineRule="auto"/>
        <w:rPr>
          <w:b w:val="0"/>
          <w:bCs w:val="0"/>
          <w:sz w:val="32"/>
          <w:szCs w:val="32"/>
          <w:vertAlign w:val="baseline"/>
        </w:rPr>
      </w:pPr>
      <w:r w:rsidDel="00000000" w:rsidR="00000000" w:rsidRPr="00000000">
        <w:rPr>
          <w:rtl w:val="0"/>
        </w:rPr>
      </w:r>
    </w:p>
    <w:p w:rsidR="00000000" w:rsidDel="00000000" w:rsidP="00000000" w:rsidRDefault="00000000" w:rsidRPr="00000000" w14:paraId="00000009">
      <w:pPr>
        <w:tabs>
          <w:tab w:val="left" w:leader="none" w:pos="720"/>
          <w:tab w:val="left" w:leader="none" w:pos="1440"/>
          <w:tab w:val="left" w:leader="none" w:pos="2160"/>
          <w:tab w:val="left" w:leader="none" w:pos="2880"/>
          <w:tab w:val="left" w:leader="none" w:pos="3600"/>
          <w:tab w:val="center" w:leader="none" w:pos="4320"/>
          <w:tab w:val="left" w:leader="none" w:pos="5400"/>
        </w:tabs>
        <w:spacing w:line="360" w:lineRule="auto"/>
        <w:rPr>
          <w:b w:val="0"/>
          <w:bCs w:val="0"/>
          <w:sz w:val="32"/>
          <w:szCs w:val="32"/>
          <w:vertAlign w:val="baseline"/>
        </w:rPr>
      </w:pPr>
      <w:r w:rsidDel="00000000" w:rsidR="00000000" w:rsidRPr="00000000">
        <w:rPr>
          <w:rtl w:val="0"/>
        </w:rPr>
      </w:r>
    </w:p>
    <w:p w:rsidR="00000000" w:rsidDel="00000000" w:rsidP="00000000" w:rsidRDefault="00000000" w:rsidRPr="00000000" w14:paraId="0000000A">
      <w:pPr>
        <w:tabs>
          <w:tab w:val="left" w:leader="none" w:pos="720"/>
          <w:tab w:val="left" w:leader="none" w:pos="1440"/>
          <w:tab w:val="left" w:leader="none" w:pos="2160"/>
          <w:tab w:val="left" w:leader="none" w:pos="2880"/>
          <w:tab w:val="left" w:leader="none" w:pos="3600"/>
          <w:tab w:val="center" w:leader="none" w:pos="4320"/>
          <w:tab w:val="left" w:leader="none" w:pos="5400"/>
        </w:tabs>
        <w:spacing w:line="360" w:lineRule="auto"/>
        <w:rPr>
          <w:b w:val="0"/>
          <w:bCs w:val="0"/>
          <w:sz w:val="32"/>
          <w:szCs w:val="32"/>
          <w:vertAlign w:val="baseline"/>
        </w:rPr>
      </w:pPr>
      <w:r w:rsidDel="00000000" w:rsidR="00000000" w:rsidRPr="00000000">
        <w:rPr>
          <w:rtl w:val="0"/>
        </w:rPr>
      </w:r>
    </w:p>
    <w:p w:rsidR="00000000" w:rsidDel="00000000" w:rsidP="00000000" w:rsidRDefault="00000000" w:rsidRPr="00000000" w14:paraId="0000000B">
      <w:pPr>
        <w:tabs>
          <w:tab w:val="left" w:leader="none" w:pos="720"/>
          <w:tab w:val="left" w:leader="none" w:pos="1440"/>
          <w:tab w:val="left" w:leader="none" w:pos="2160"/>
          <w:tab w:val="left" w:leader="none" w:pos="2880"/>
          <w:tab w:val="left" w:leader="none" w:pos="3600"/>
          <w:tab w:val="center" w:leader="none" w:pos="4320"/>
          <w:tab w:val="left" w:leader="none" w:pos="5400"/>
        </w:tabs>
        <w:spacing w:line="360" w:lineRule="auto"/>
        <w:rPr>
          <w:b w:val="0"/>
          <w:bCs w:val="0"/>
          <w:sz w:val="32"/>
          <w:szCs w:val="32"/>
          <w:vertAlign w:val="baseline"/>
        </w:rPr>
      </w:pPr>
      <w:r w:rsidDel="00000000" w:rsidR="00000000" w:rsidRPr="00000000">
        <w:rPr>
          <w:rtl w:val="0"/>
        </w:rPr>
      </w:r>
    </w:p>
    <w:p w:rsidR="00000000" w:rsidDel="00000000" w:rsidP="00000000" w:rsidRDefault="00000000" w:rsidRPr="00000000" w14:paraId="0000000C">
      <w:pPr>
        <w:tabs>
          <w:tab w:val="left" w:leader="none" w:pos="720"/>
          <w:tab w:val="left" w:leader="none" w:pos="1440"/>
          <w:tab w:val="left" w:leader="none" w:pos="2160"/>
          <w:tab w:val="left" w:leader="none" w:pos="2880"/>
          <w:tab w:val="left" w:leader="none" w:pos="3600"/>
          <w:tab w:val="center" w:leader="none" w:pos="4320"/>
          <w:tab w:val="left" w:leader="none" w:pos="5400"/>
        </w:tabs>
        <w:spacing w:line="360" w:lineRule="auto"/>
        <w:ind w:left="5040" w:firstLine="0"/>
        <w:rPr>
          <w:b w:val="0"/>
          <w:bCs w:val="0"/>
          <w:sz w:val="32"/>
          <w:szCs w:val="32"/>
          <w:vertAlign w:val="baseline"/>
        </w:rPr>
      </w:pPr>
      <w:r w:rsidDel="00000000" w:rsidR="00000000" w:rsidRPr="00000000">
        <w:rPr>
          <w:rtl w:val="0"/>
        </w:rPr>
      </w:r>
    </w:p>
    <w:p w:rsidR="00000000" w:rsidDel="00000000" w:rsidP="00000000" w:rsidRDefault="00000000" w:rsidRPr="00000000" w14:paraId="0000000D">
      <w:pPr>
        <w:spacing w:line="360" w:lineRule="auto"/>
        <w:jc w:val="both"/>
        <w:rPr>
          <w:b w:val="0"/>
          <w:bCs w:val="0"/>
          <w:sz w:val="38"/>
          <w:szCs w:val="38"/>
          <w:vertAlign w:val="baseline"/>
        </w:rPr>
      </w:pPr>
      <w:r w:rsidDel="00000000" w:rsidR="00000000" w:rsidRPr="00000000">
        <w:rPr>
          <w:rtl w:val="0"/>
        </w:rPr>
      </w:r>
    </w:p>
    <w:p w:rsidR="00000000" w:rsidDel="00000000" w:rsidP="00000000" w:rsidRDefault="00000000" w:rsidRPr="00000000" w14:paraId="0000000E">
      <w:pPr>
        <w:spacing w:line="360" w:lineRule="auto"/>
        <w:ind w:left="4320" w:hanging="4320"/>
        <w:jc w:val="both"/>
        <w:rPr>
          <w:b w:val="0"/>
          <w:bCs w:val="0"/>
          <w:sz w:val="32"/>
          <w:szCs w:val="32"/>
          <w:vertAlign w:val="baseline"/>
        </w:rPr>
      </w:pPr>
      <w:r w:rsidDel="00000000" w:rsidR="00000000" w:rsidRPr="00000000">
        <w:rPr>
          <w:rtl w:val="0"/>
        </w:rPr>
      </w:r>
    </w:p>
    <w:p w:rsidR="00000000" w:rsidDel="00000000" w:rsidP="00000000" w:rsidRDefault="00000000" w:rsidRPr="00000000" w14:paraId="0000000F">
      <w:pPr>
        <w:tabs>
          <w:tab w:val="left" w:leader="none" w:pos="720"/>
          <w:tab w:val="left" w:leader="none" w:pos="1440"/>
          <w:tab w:val="left" w:leader="none" w:pos="2160"/>
          <w:tab w:val="left" w:leader="none" w:pos="2880"/>
          <w:tab w:val="left" w:leader="none" w:pos="3600"/>
          <w:tab w:val="center" w:leader="none" w:pos="4320"/>
        </w:tabs>
        <w:spacing w:line="360" w:lineRule="auto"/>
        <w:ind w:left="6120" w:hanging="540"/>
        <w:rPr>
          <w:b w:val="0"/>
          <w:bCs w:val="0"/>
          <w:sz w:val="32"/>
          <w:szCs w:val="32"/>
          <w:vertAlign w:val="baseline"/>
        </w:rPr>
      </w:pPr>
      <w:r w:rsidDel="00000000" w:rsidR="00000000" w:rsidRPr="00000000">
        <w:rPr>
          <w:rtl w:val="0"/>
        </w:rPr>
      </w:r>
    </w:p>
    <w:p w:rsidR="00000000" w:rsidDel="00000000" w:rsidP="00000000" w:rsidRDefault="00000000" w:rsidRPr="00000000" w14:paraId="00000010">
      <w:pPr>
        <w:tabs>
          <w:tab w:val="left" w:leader="none" w:pos="720"/>
          <w:tab w:val="left" w:leader="none" w:pos="1440"/>
          <w:tab w:val="left" w:leader="none" w:pos="2160"/>
          <w:tab w:val="left" w:leader="none" w:pos="2880"/>
          <w:tab w:val="left" w:leader="none" w:pos="3600"/>
          <w:tab w:val="center" w:leader="none" w:pos="4320"/>
        </w:tabs>
        <w:spacing w:line="360" w:lineRule="auto"/>
        <w:ind w:left="6120" w:firstLine="0"/>
        <w:rPr>
          <w:b w:val="0"/>
          <w:bCs w:val="0"/>
          <w:sz w:val="32"/>
          <w:szCs w:val="32"/>
          <w:vertAlign w:val="baseline"/>
        </w:rPr>
      </w:pPr>
      <w:r w:rsidDel="00000000" w:rsidR="00000000" w:rsidRPr="00000000">
        <w:rPr>
          <w:rtl w:val="0"/>
        </w:rPr>
      </w:r>
    </w:p>
    <w:p w:rsidR="00000000" w:rsidDel="00000000" w:rsidP="00000000" w:rsidRDefault="00000000" w:rsidRPr="00000000" w14:paraId="00000011">
      <w:pPr>
        <w:tabs>
          <w:tab w:val="left" w:leader="none" w:pos="1236"/>
        </w:tabs>
        <w:spacing w:line="480" w:lineRule="auto"/>
        <w:jc w:val="both"/>
        <w:rPr>
          <w:b w:val="0"/>
          <w:bCs w:val="0"/>
          <w:sz w:val="32"/>
          <w:szCs w:val="32"/>
          <w:vertAlign w:val="baseline"/>
        </w:rPr>
      </w:pPr>
      <w:r w:rsidDel="00000000" w:rsidR="00000000" w:rsidRPr="00000000">
        <w:rPr>
          <w:rtl w:val="0"/>
        </w:rPr>
      </w:r>
    </w:p>
    <w:p w:rsidR="00000000" w:rsidDel="00000000" w:rsidP="00000000" w:rsidRDefault="00000000" w:rsidRPr="00000000" w14:paraId="00000012">
      <w:pPr>
        <w:tabs>
          <w:tab w:val="left" w:leader="none" w:pos="1236"/>
        </w:tabs>
        <w:spacing w:line="480" w:lineRule="auto"/>
        <w:jc w:val="both"/>
        <w:rPr>
          <w:b w:val="0"/>
          <w:bCs w:val="0"/>
          <w:sz w:val="32"/>
          <w:szCs w:val="32"/>
          <w:vertAlign w:val="baseline"/>
        </w:rPr>
      </w:pPr>
      <w:r w:rsidDel="00000000" w:rsidR="00000000" w:rsidRPr="00000000">
        <w:rPr>
          <w:rtl w:val="0"/>
        </w:rPr>
      </w:r>
    </w:p>
    <w:p w:rsidR="00000000" w:rsidDel="00000000" w:rsidP="00000000" w:rsidRDefault="00000000" w:rsidRPr="00000000" w14:paraId="00000013">
      <w:pPr>
        <w:tabs>
          <w:tab w:val="left" w:leader="none" w:pos="1236"/>
        </w:tabs>
        <w:spacing w:line="480" w:lineRule="auto"/>
        <w:jc w:val="both"/>
        <w:rPr>
          <w:b w:val="0"/>
          <w:bCs w:val="0"/>
          <w:sz w:val="32"/>
          <w:szCs w:val="32"/>
          <w:vertAlign w:val="baseline"/>
        </w:rPr>
      </w:pPr>
      <w:r w:rsidDel="00000000" w:rsidR="00000000" w:rsidRPr="00000000">
        <w:rPr>
          <w:rtl w:val="0"/>
        </w:rPr>
      </w:r>
    </w:p>
    <w:p w:rsidR="00000000" w:rsidDel="00000000" w:rsidP="00000000" w:rsidRDefault="00000000" w:rsidRPr="00000000" w14:paraId="00000014">
      <w:pPr>
        <w:tabs>
          <w:tab w:val="left" w:leader="none" w:pos="1236"/>
        </w:tabs>
        <w:spacing w:line="480" w:lineRule="auto"/>
        <w:jc w:val="both"/>
        <w:rPr>
          <w:b w:val="0"/>
          <w:bCs w:val="0"/>
          <w:sz w:val="32"/>
          <w:szCs w:val="32"/>
          <w:vertAlign w:val="baseline"/>
        </w:rPr>
      </w:pPr>
      <w:r w:rsidDel="00000000" w:rsidR="00000000" w:rsidRPr="00000000">
        <w:rPr>
          <w:rtl w:val="0"/>
        </w:rPr>
      </w:r>
    </w:p>
    <w:p w:rsidR="00000000" w:rsidDel="00000000" w:rsidP="00000000" w:rsidRDefault="00000000" w:rsidRPr="00000000" w14:paraId="00000015">
      <w:pPr>
        <w:keepNext w:val="1"/>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1.1   &lt;MAIN TITLE&gt;</w:t>
      </w:r>
    </w:p>
    <w:p w:rsidR="00000000" w:rsidDel="00000000" w:rsidP="00000000" w:rsidRDefault="00000000" w:rsidRPr="00000000" w14:paraId="00000016">
      <w:pPr>
        <w:spacing w:line="360" w:lineRule="auto"/>
        <w:ind w:left="720" w:firstLine="0"/>
        <w:jc w:val="both"/>
        <w:rPr>
          <w:vertAlign w:val="baseline"/>
        </w:rPr>
      </w:pPr>
      <w:r w:rsidDel="00000000" w:rsidR="00000000" w:rsidRPr="00000000">
        <w:rPr>
          <w:rtl w:val="0"/>
        </w:rPr>
      </w:r>
    </w:p>
    <w:p w:rsidR="00000000" w:rsidDel="00000000" w:rsidP="00000000" w:rsidRDefault="00000000" w:rsidRPr="00000000" w14:paraId="00000017">
      <w:pPr>
        <w:spacing w:line="360" w:lineRule="auto"/>
        <w:ind w:left="720" w:firstLine="0"/>
        <w:jc w:val="both"/>
        <w:rPr>
          <w:vertAlign w:val="baseline"/>
        </w:rPr>
      </w:pPr>
      <w:r w:rsidDel="00000000" w:rsidR="00000000" w:rsidRPr="00000000">
        <w:rPr>
          <w:vertAlign w:val="baseline"/>
          <w:rtl w:val="0"/>
        </w:rPr>
        <w:t xml:space="preserve">Survey is an efficient way of collecting information from a large number of respondents. Very large samplings are possible. Statistical techniques can be used to determine validity, reliability, and statistical significance. There is an economy in data collection due to the focus provided by standardized questions. Survey is flexible in the sense that a wide range of information can be collected. They can be used to study attributes, values, beliefs, and past behaviors. Only questions of interest to the researcher are asked, recorded, codified, and analyzed.  Time and money is not spent on tangential questions. They can be administered from remote locations using mail, email or telephone.  </w:t>
      </w:r>
    </w:p>
    <w:p w:rsidR="00000000" w:rsidDel="00000000" w:rsidP="00000000" w:rsidRDefault="00000000" w:rsidRPr="00000000" w14:paraId="00000018">
      <w:pPr>
        <w:spacing w:line="360" w:lineRule="auto"/>
        <w:ind w:left="720" w:firstLine="0"/>
        <w:jc w:val="both"/>
        <w:rPr>
          <w:b w:val="0"/>
          <w:bCs w:val="0"/>
          <w:vertAlign w:val="baseline"/>
        </w:rPr>
      </w:pPr>
      <w:r w:rsidDel="00000000" w:rsidR="00000000" w:rsidRPr="00000000">
        <w:rPr>
          <w:rtl w:val="0"/>
        </w:rPr>
      </w:r>
    </w:p>
    <w:p w:rsidR="00000000" w:rsidDel="00000000" w:rsidP="00000000" w:rsidRDefault="00000000" w:rsidRPr="00000000" w14:paraId="00000019">
      <w:pPr>
        <w:spacing w:line="360" w:lineRule="auto"/>
        <w:ind w:left="720" w:firstLine="0"/>
        <w:jc w:val="both"/>
        <w:rPr>
          <w:b w:val="0"/>
          <w:bCs w:val="0"/>
          <w:vertAlign w:val="baseline"/>
        </w:rPr>
      </w:pPr>
      <w:r w:rsidDel="00000000" w:rsidR="00000000" w:rsidRPr="00000000">
        <w:rPr>
          <w:b w:val="1"/>
          <w:bCs w:val="1"/>
          <w:vertAlign w:val="baseline"/>
          <w:rtl w:val="0"/>
        </w:rPr>
        <w:t xml:space="preserve">FEATURES: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Surveys are useful in describing the characteristics of a large population. No other method of observation can provide this general capability.</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Consequently, very large samples are feasible, making the results statistically significant even when analyzing multiple variables.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large area can be covered under survey in the available time and money.</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in sample study few units are to be examined detailed study of the survey can be done.</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few units are to be examined the survey work requires less time. Thus in this way sample survey saves time.</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few units are to be examined the survey work requires less money. Thus in this way sample survey saves lots of money.</w:t>
      </w:r>
    </w:p>
    <w:p w:rsidR="00000000" w:rsidDel="00000000" w:rsidP="00000000" w:rsidRDefault="00000000" w:rsidRPr="00000000" w14:paraId="00000020">
      <w:pPr>
        <w:spacing w:line="360" w:lineRule="auto"/>
        <w:jc w:val="both"/>
        <w:rPr>
          <w:vertAlign w:val="baseline"/>
        </w:rPr>
      </w:pPr>
      <w:r w:rsidDel="00000000" w:rsidR="00000000" w:rsidRPr="00000000">
        <w:rPr>
          <w:vertAlign w:val="baseline"/>
          <w:rtl w:val="0"/>
        </w:rPr>
        <w:t xml:space="preserve"> </w:t>
        <w:tab/>
        <w:tab/>
      </w:r>
    </w:p>
    <w:p w:rsidR="00000000" w:rsidDel="00000000" w:rsidP="00000000" w:rsidRDefault="00000000" w:rsidRPr="00000000" w14:paraId="00000021">
      <w:pPr>
        <w:keepNext w:val="1"/>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1.2   &lt;MAIN TITLE&gt;</w:t>
      </w:r>
    </w:p>
    <w:p w:rsidR="00000000" w:rsidDel="00000000" w:rsidP="00000000" w:rsidRDefault="00000000" w:rsidRPr="00000000" w14:paraId="00000023">
      <w:pPr>
        <w:spacing w:line="360" w:lineRule="auto"/>
        <w:ind w:left="720" w:firstLine="0"/>
        <w:jc w:val="both"/>
        <w:rPr>
          <w:vertAlign w:val="baseline"/>
        </w:rPr>
      </w:pPr>
      <w:r w:rsidDel="00000000" w:rsidR="00000000" w:rsidRPr="00000000">
        <w:rPr>
          <w:rtl w:val="0"/>
        </w:rPr>
      </w:r>
    </w:p>
    <w:p w:rsidR="00000000" w:rsidDel="00000000" w:rsidP="00000000" w:rsidRDefault="00000000" w:rsidRPr="00000000" w14:paraId="00000024">
      <w:pPr>
        <w:spacing w:after="240" w:before="240" w:line="360" w:lineRule="auto"/>
        <w:jc w:val="both"/>
        <w:rPr>
          <w:vertAlign w:val="baseline"/>
        </w:rPr>
      </w:pPr>
      <w:r w:rsidDel="00000000" w:rsidR="00000000" w:rsidRPr="00000000">
        <w:rPr>
          <w:vertAlign w:val="baseline"/>
          <w:rtl w:val="0"/>
        </w:rPr>
        <w:t xml:space="preserve">The purpose of this survey is to collect and establish actual data about interests regarding miniature gaming and conventions. Anyone can refer to this data for any purpose, but we imagine it will be used by gamers and vendors and conventioneers to support claims and statements, at least better than they are being supported now (which is zero apparently), because claims and statements cannot be made because no one has published data.</w:t>
      </w:r>
    </w:p>
    <w:p w:rsidR="00000000" w:rsidDel="00000000" w:rsidP="00000000" w:rsidRDefault="00000000" w:rsidRPr="00000000" w14:paraId="00000025">
      <w:pPr>
        <w:spacing w:after="240" w:before="240" w:line="360" w:lineRule="auto"/>
        <w:jc w:val="both"/>
        <w:rPr>
          <w:vertAlign w:val="baseline"/>
        </w:rPr>
      </w:pPr>
      <w:r w:rsidDel="00000000" w:rsidR="00000000" w:rsidRPr="00000000">
        <w:rPr>
          <w:vertAlign w:val="baseline"/>
          <w:rtl w:val="0"/>
        </w:rPr>
        <w:t xml:space="preserve">We are doing this quite simply because as far as we can find, no one has done this to any great degree, or at least, as much as this survey will attempt.  It has nothing to do with our services and products other than giving us some idea about who we, as gamers and vendors, are and what we want.</w:t>
      </w:r>
    </w:p>
    <w:p w:rsidR="00000000" w:rsidDel="00000000" w:rsidP="00000000" w:rsidRDefault="00000000" w:rsidRPr="00000000" w14:paraId="00000026">
      <w:pPr>
        <w:spacing w:after="240" w:before="240" w:line="360" w:lineRule="auto"/>
        <w:jc w:val="both"/>
        <w:rPr>
          <w:vertAlign w:val="baseline"/>
        </w:rPr>
      </w:pPr>
      <w:r w:rsidDel="00000000" w:rsidR="00000000" w:rsidRPr="00000000">
        <w:rPr>
          <w:vertAlign w:val="baseline"/>
          <w:rtl w:val="0"/>
        </w:rPr>
        <w:t xml:space="preserve">The data is being published on this site after processing in Microsoft Excel.  There's nothing fancy about the collection process; nothing like CGI scripting or forms processing or anything else.  The data is being emailed to us and we fill in the master spreadsheet.  It cost us nothing but times to do this, which is why we didn't pay some service to do it for us.</w:t>
      </w:r>
    </w:p>
    <w:p w:rsidR="00000000" w:rsidDel="00000000" w:rsidP="00000000" w:rsidRDefault="00000000" w:rsidRPr="00000000" w14:paraId="00000027">
      <w:pPr>
        <w:spacing w:after="240" w:before="240" w:line="360" w:lineRule="auto"/>
        <w:jc w:val="both"/>
        <w:rPr>
          <w:vertAlign w:val="baseline"/>
        </w:rPr>
      </w:pPr>
      <w:r w:rsidDel="00000000" w:rsidR="00000000" w:rsidRPr="00000000">
        <w:rPr>
          <w:vertAlign w:val="baseline"/>
          <w:rtl w:val="0"/>
        </w:rPr>
        <w:t xml:space="preserve">The fact is anyone can view the charts and draw their own conclusions; that's the purpose.  Black and white answers are just not possible.  Any conclusions should simply bear in mind the data is more a map of the Earth than map of your neighborhood.</w:t>
      </w:r>
    </w:p>
    <w:p w:rsidR="00000000" w:rsidDel="00000000" w:rsidP="00000000" w:rsidRDefault="00000000" w:rsidRPr="00000000" w14:paraId="00000028">
      <w:pPr>
        <w:numPr>
          <w:ilvl w:val="2"/>
          <w:numId w:val="1"/>
        </w:numPr>
        <w:spacing w:line="480" w:lineRule="auto"/>
        <w:ind w:left="1440" w:hanging="720"/>
        <w:jc w:val="both"/>
        <w:rPr>
          <w:b w:val="0"/>
          <w:bCs w:val="0"/>
        </w:rPr>
      </w:pPr>
      <w:r w:rsidDel="00000000" w:rsidR="00000000" w:rsidRPr="00000000">
        <w:rPr>
          <w:b w:val="1"/>
          <w:bCs w:val="1"/>
          <w:vertAlign w:val="baseline"/>
          <w:rtl w:val="0"/>
        </w:rPr>
        <w:t xml:space="preserve">&lt;SUB TITLE&gt;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drive an interactive, adaptive survey technology for surveying over the Internet, using email as the means of transport. </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measure the distribution of electronic documents published by the White House over the Internet and other computer networks, and in particular to: </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2160" w:right="0" w:firstLine="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primary and secondary paths of distribution;</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720" w:right="0" w:firstLine="144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 number and demographics of recipients;</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720" w:right="0" w:firstLine="144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data on use of and attitude toward documents;</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720" w:right="0" w:firstLine="144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 how to improve the publications system; </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520"/>
        </w:tabs>
        <w:spacing w:after="200" w:before="0" w:line="360" w:lineRule="auto"/>
        <w:ind w:left="720" w:right="0" w:firstLine="144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survey technology.</w:t>
      </w:r>
    </w:p>
    <w:p w:rsidR="00000000" w:rsidDel="00000000" w:rsidP="00000000" w:rsidRDefault="00000000" w:rsidRPr="00000000" w14:paraId="00000030">
      <w:pPr>
        <w:jc w:val="both"/>
        <w:rPr>
          <w:vertAlign w:val="baseline"/>
        </w:rPr>
      </w:pPr>
      <w:r w:rsidDel="00000000" w:rsidR="00000000" w:rsidRPr="00000000">
        <w:rPr>
          <w:rtl w:val="0"/>
        </w:rPr>
      </w:r>
    </w:p>
    <w:sectPr>
      <w:headerReference r:id="rId6" w:type="default"/>
      <w:footerReference r:id="rId7" w:type="default"/>
      <w:pgSz w:h="16834" w:w="11909" w:orient="portrait"/>
      <w:pgMar w:bottom="1440" w:top="1440" w:left="180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Computer Sc</w:t>
    </w:r>
    <w:r w:rsidDel="00000000" w:rsidR="00000000" w:rsidRPr="00000000">
      <w:rPr>
        <w:rtl w:val="0"/>
      </w:rPr>
      <w:t xml:space="preserve">ience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w:t>
      <w:tab/>
      <w:t xml:space="preserve">Page No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IU PROJECT ID</w:t>
      <w:tab/>
      <w:tab/>
      <w:t xml:space="preserve">CHAPTER TITLE</w:t>
    </w:r>
  </w:p>
  <w:p w:rsidR="00000000" w:rsidDel="00000000" w:rsidP="00000000" w:rsidRDefault="00000000" w:rsidRPr="00000000" w14:paraId="00000032">
    <w:pPr>
      <w:spacing w:line="360" w:lineRule="auto"/>
      <w:rPr>
        <w:i w:val="0"/>
        <w:iCs w:val="0"/>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vertAlign w:val="baseline"/>
      </w:rPr>
    </w:lvl>
    <w:lvl w:ilvl="1">
      <w:start w:val="2"/>
      <w:numFmt w:val="decimal"/>
      <w:lvlText w:val="%1.%2"/>
      <w:lvlJc w:val="left"/>
      <w:pPr>
        <w:ind w:left="1080" w:hanging="72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800" w:hanging="360"/>
      </w:pPr>
      <w:rPr>
        <w:rFonts w:ascii="Noto Sans Symbols" w:cs="Noto Sans Symbols" w:eastAsia="Noto Sans Symbols" w:hAnsi="Noto Sans Symbols"/>
        <w:sz w:val="20"/>
        <w:szCs w:val="20"/>
        <w:vertAlign w:val="baseline"/>
      </w:rPr>
    </w:lvl>
    <w:lvl w:ilvl="1">
      <w:start w:val="1"/>
      <w:numFmt w:val="bullet"/>
      <w:lvlText w:val="o"/>
      <w:lvlJc w:val="left"/>
      <w:pPr>
        <w:ind w:left="2520" w:hanging="360"/>
      </w:pPr>
      <w:rPr>
        <w:rFonts w:ascii="Courier New" w:cs="Courier New" w:eastAsia="Courier New" w:hAnsi="Courier New"/>
        <w:sz w:val="20"/>
        <w:szCs w:val="20"/>
        <w:vertAlign w:val="baseline"/>
      </w:rPr>
    </w:lvl>
    <w:lvl w:ilvl="2">
      <w:start w:val="1"/>
      <w:numFmt w:val="bullet"/>
      <w:lvlText w:val="▪"/>
      <w:lvlJc w:val="left"/>
      <w:pPr>
        <w:ind w:left="3240" w:hanging="360"/>
      </w:pPr>
      <w:rPr>
        <w:rFonts w:ascii="Noto Sans Symbols" w:cs="Noto Sans Symbols" w:eastAsia="Noto Sans Symbols" w:hAnsi="Noto Sans Symbols"/>
        <w:sz w:val="20"/>
        <w:szCs w:val="20"/>
        <w:vertAlign w:val="baseline"/>
      </w:rPr>
    </w:lvl>
    <w:lvl w:ilvl="3">
      <w:start w:val="0"/>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
      <w:lvlJc w:val="left"/>
      <w:pPr>
        <w:ind w:left="4680" w:hanging="360"/>
      </w:pPr>
      <w:rPr>
        <w:rFonts w:ascii="Noto Sans Symbols" w:cs="Noto Sans Symbols" w:eastAsia="Noto Sans Symbols" w:hAnsi="Noto Sans Symbols"/>
        <w:sz w:val="20"/>
        <w:szCs w:val="20"/>
        <w:vertAlign w:val="baseline"/>
      </w:rPr>
    </w:lvl>
    <w:lvl w:ilvl="5">
      <w:start w:val="1"/>
      <w:numFmt w:val="bullet"/>
      <w:lvlText w:val="▪"/>
      <w:lvlJc w:val="left"/>
      <w:pPr>
        <w:ind w:left="5400" w:hanging="360"/>
      </w:pPr>
      <w:rPr>
        <w:rFonts w:ascii="Noto Sans Symbols" w:cs="Noto Sans Symbols" w:eastAsia="Noto Sans Symbols" w:hAnsi="Noto Sans Symbols"/>
        <w:sz w:val="20"/>
        <w:szCs w:val="20"/>
        <w:vertAlign w:val="baseline"/>
      </w:rPr>
    </w:lvl>
    <w:lvl w:ilvl="6">
      <w:start w:val="1"/>
      <w:numFmt w:val="bullet"/>
      <w:lvlText w:val="▪"/>
      <w:lvlJc w:val="left"/>
      <w:pPr>
        <w:ind w:left="6120" w:hanging="360"/>
      </w:pPr>
      <w:rPr>
        <w:rFonts w:ascii="Noto Sans Symbols" w:cs="Noto Sans Symbols" w:eastAsia="Noto Sans Symbols" w:hAnsi="Noto Sans Symbols"/>
        <w:sz w:val="20"/>
        <w:szCs w:val="20"/>
        <w:vertAlign w:val="baseline"/>
      </w:rPr>
    </w:lvl>
    <w:lvl w:ilvl="7">
      <w:start w:val="1"/>
      <w:numFmt w:val="bullet"/>
      <w:lvlText w:val="▪"/>
      <w:lvlJc w:val="left"/>
      <w:pPr>
        <w:ind w:left="6840" w:hanging="360"/>
      </w:pPr>
      <w:rPr>
        <w:rFonts w:ascii="Noto Sans Symbols" w:cs="Noto Sans Symbols" w:eastAsia="Noto Sans Symbols" w:hAnsi="Noto Sans Symbols"/>
        <w:sz w:val="20"/>
        <w:szCs w:val="20"/>
        <w:vertAlign w:val="baseline"/>
      </w:rPr>
    </w:lvl>
    <w:lvl w:ilvl="8">
      <w:start w:val="1"/>
      <w:numFmt w:val="bullet"/>
      <w:lvlText w:val="▪"/>
      <w:lvlJc w:val="left"/>
      <w:pPr>
        <w:ind w:left="7560" w:hanging="360"/>
      </w:pPr>
      <w:rPr>
        <w:rFonts w:ascii="Noto Sans Symbols" w:cs="Noto Sans Symbols" w:eastAsia="Noto Sans Symbols" w:hAnsi="Noto Sans Symbols"/>
        <w:sz w:val="20"/>
        <w:szCs w:val="20"/>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sz w:val="24"/>
      <w:szCs w:val="24"/>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32"/>
      <w:szCs w:val="32"/>
      <w:u w:val="single"/>
      <w:vertAlign w:val="baseline"/>
    </w:rPr>
  </w:style>
  <w:style w:type="paragraph" w:styleId="Subtitle">
    <w:name w:val="Subtitle"/>
    <w:basedOn w:val="Normal"/>
    <w:next w:val="Normal"/>
    <w:pPr/>
    <w:rPr>
      <w:b w:val="1"/>
      <w:bCs w:val="1"/>
      <w:sz w:val="24"/>
      <w:szCs w:val="24"/>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