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Call notes - CVE status, Summarization Service</w:t>
      </w:r>
    </w:p>
    <w:p>
      <w:pPr>
        <w:pBdr>
          <w:bottom w:val="single" w:color="C9D2E0" w:sz="6" w:space="3"/>
        </w:pBdr>
        <w:spacing w:after="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For discussion with Gaurav   |   18 September 2026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Open with this</w:t>
      </w:r>
    </w:p>
    <w:p>
      <w:pPr>
        <w:spacing w:after="15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19"/>
          <w:szCs w:val="19"/>
        </w:rPr>
        <w:t xml:space="preserve">“We’ve cleared 9 vulnerabilities. Two Criticals are left. One I can close today with a scanner exception - the code is not actually vulnerable. The other needs its own piece of work. Separately, the build cannot go green no matter what we do, and I need a decision on that.”</w:t>
      </w:r>
    </w:p>
    <w:p>
      <w:pPr>
        <w:spacing w:after="80" w:before="17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The numbers</w:t>
      </w:r>
    </w:p>
    <w:tbl>
      <w:tblPr>
        <w:tblW w:type="dxa" w:w="9640"/>
        <w:tblBorders>
          <w:top w:val="single" w:color="B8C4D9" w:sz="4"/>
          <w:left w:val="single" w:color="B8C4D9" w:sz="4"/>
          <w:bottom w:val="single" w:color="B8C4D9" w:sz="4"/>
          <w:right w:val="single" w:color="B8C4D9" w:sz="4"/>
          <w:insideH w:val="single" w:color="D6DEEB" w:sz="2"/>
          <w:insideV w:val="single" w:color="D6DEEB" w:sz="2"/>
        </w:tblBorders>
      </w:tblPr>
      <w:tblGrid>
        <w:gridCol w:w="3240"/>
        <w:gridCol w:w="2200"/>
        <w:gridCol w:w="2200"/>
        <w:gridCol w:w="2000"/>
      </w:tblGrid>
      <w:tr>
        <w:trPr>
          <w:tblHeader/>
        </w:trPr>
        <w:tc>
          <w:tcPr>
            <w:tcW w:type="dxa" w:w="3240"/>
            <w:shd w:fill="1F3864" w:color="auto" w:val="clear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shd w:fill="1F3864" w:color="auto" w:val="clear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Before</w:t>
            </w:r>
          </w:p>
        </w:tc>
        <w:tc>
          <w:tcPr>
            <w:tcW w:type="dxa" w:w="2200"/>
            <w:shd w:fill="1F3864" w:color="auto" w:val="clear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2000"/>
            <w:shd w:fill="1F3864" w:color="auto" w:val="clear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3240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2200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-1</w:t>
            </w:r>
          </w:p>
        </w:tc>
      </w:tr>
      <w:tr>
        <w:tc>
          <w:tcPr>
            <w:tcW w:type="dxa" w:w="3240"/>
            <w:shd w:fill="F2F5FA" w:color="auto" w:val="clear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200"/>
            <w:shd w:fill="F2F5FA" w:color="auto" w:val="clear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57</w:t>
            </w:r>
          </w:p>
        </w:tc>
        <w:tc>
          <w:tcPr>
            <w:tcW w:type="dxa" w:w="2200"/>
            <w:shd w:fill="F2F5FA" w:color="auto" w:val="clear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2000"/>
            <w:shd w:fill="F2F5FA" w:color="auto" w:val="clear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-8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</w:p>
    <w:p>
      <w:pPr>
        <w:spacing w:after="1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9 of 9 fixes confirmed live in the latest scan. Every flagged Python package is now clean except torch and transformers.</w:t>
      </w:r>
    </w:p>
    <w:p>
      <w:pPr>
        <w:spacing w:after="80" w:before="17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The one thing I need from you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42 of the 49 High findings have no fix in existence.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Ubuntu has never published a patched version, so there is nothing to install. The CI gate is set to fail on High, so it will stay red permanently - this is not something the team can code its way out of.</w:t>
      </w:r>
    </w:p>
    <w:p>
      <w:pPr>
        <w:spacing w:after="15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B03030"/>
          <w:sz w:val="19"/>
          <w:szCs w:val="19"/>
        </w:rPr>
        <w:t xml:space="preserve">Decision needed: change the gate to fail on Critical only, or accept filing bulk exceptions.</w:t>
      </w:r>
    </w:p>
    <w:p>
      <w:pPr>
        <w:spacing w:after="80" w:before="17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Likely questions</w:t>
      </w:r>
    </w:p>
    <w:tbl>
      <w:tblPr>
        <w:tblW w:type="dxa" w:w="9640"/>
        <w:tblBorders>
          <w:top w:val="single" w:color="B8C4D9" w:sz="4"/>
          <w:left w:val="single" w:color="B8C4D9" w:sz="4"/>
          <w:bottom w:val="single" w:color="B8C4D9" w:sz="4"/>
          <w:right w:val="single" w:color="B8C4D9" w:sz="4"/>
          <w:insideH w:val="single" w:color="D6DEEB" w:sz="2"/>
          <w:insideV w:val="single" w:color="D6DEEB" w:sz="2"/>
        </w:tblBorders>
      </w:tblPr>
      <w:tblGrid>
        <w:gridCol w:w="2900"/>
        <w:gridCol w:w="6740"/>
      </w:tblGrid>
      <w:tr>
        <w:trPr>
          <w:tblHeader/>
        </w:trPr>
        <w:tc>
          <w:tcPr>
            <w:tcW w:type="dxa" w:w="2900"/>
            <w:shd w:fill="1F3864" w:color="auto" w:val="clear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6740"/>
            <w:shd w:fill="1F3864" w:color="auto" w:val="clear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Answer</w:t>
            </w:r>
          </w:p>
        </w:tc>
      </w:tr>
      <w:tr>
        <w:tc>
          <w:tcPr>
            <w:tcW w:type="dxa" w:w="2900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Why can't we just fix the rest?</w:t>
            </w:r>
          </w:p>
        </w:tc>
        <w:tc>
          <w:tcPr>
            <w:tcW w:type="dxa" w:w="6740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42 have no patch anywhere - Ubuntu never released one. They are base OS packages (perl, expat, pcre2) that our service never calls. They came with the Ubuntu image.</w:t>
            </w:r>
          </w:p>
        </w:tc>
      </w:tr>
      <w:tr>
        <w:tc>
          <w:tcPr>
            <w:tcW w:type="dxa" w:w="2900"/>
            <w:shd w:fill="F2F5FA" w:color="auto" w:val="clear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Classification runs torch 2.6. Why can't we?</w:t>
            </w:r>
          </w:p>
        </w:tc>
        <w:tc>
          <w:tcPr>
            <w:tcW w:type="dxa" w:w="6740"/>
            <w:shd w:fill="F2F5FA" w:color="auto" w:val="clear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Different model file format. Ours uses the exact feature the security fix switched off; theirs does not. They also don't install transformers at all, which is 6 of our 9. They avoided the problem rather than solved it.</w:t>
            </w:r>
          </w:p>
        </w:tc>
      </w:tr>
      <w:tr>
        <w:tc>
          <w:tcPr>
            <w:tcW w:type="dxa" w:w="2900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Why not upgrade to Ubuntu 24.04?</w:t>
            </w:r>
          </w:p>
        </w:tc>
        <w:tc>
          <w:tcPr>
            <w:tcW w:type="dxa" w:w="6740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It fixes none of the 9 that matter, keeps most of the 42, breaks the build (torch 2.0 has no Python 3.12 version), and turns a harmless glibc mismatch into a real vulnerability. Verified, not assumed.</w:t>
            </w:r>
          </w:p>
        </w:tc>
      </w:tr>
      <w:tr>
        <w:tc>
          <w:tcPr>
            <w:tcW w:type="dxa" w:w="2900"/>
            <w:shd w:fill="F2F5FA" w:color="auto" w:val="clear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Is it safe to ship now?</w:t>
            </w:r>
          </w:p>
        </w:tc>
        <w:tc>
          <w:tcPr>
            <w:tcW w:type="dxa" w:w="6740"/>
            <w:shd w:fill="F2F5FA" w:color="auto" w:val="clear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Yes. Both remaining Criticals need an attacker-supplied model file. We load ours from our own storage, so an attacker would already need to be inside. One of the two is not even present in the code.</w:t>
            </w:r>
          </w:p>
        </w:tc>
      </w:tr>
      <w:tr>
        <w:tc>
          <w:tcPr>
            <w:tcW w:type="dxa" w:w="2900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How long for the last Critical?</w:t>
            </w:r>
          </w:p>
        </w:tc>
        <w:tc>
          <w:tcPr>
            <w:tcW w:type="dxa" w:w="6740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One PR: upgrade torch, one-line fix in our fairseq fork, then compare generated summaries before and after. Not safe to rush into one day.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</w:p>
    <w:p>
      <w:pPr>
        <w:spacing w:after="80" w:before="17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What I'm doing today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1.  Filing the scanner exception for CVE-2026-5241 - no code change, takes us to 1 Critical.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2.  Raising the gate threshold question with security.</w:t>
      </w:r>
    </w:p>
    <w:p>
      <w:pPr>
        <w:spacing w:after="1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3.  Scoping the torch upgrade as its own change for next sprint.</w:t>
      </w:r>
    </w:p>
    <w:p>
      <w:pPr>
        <w:spacing w:after="80" w:before="17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If he pushes for the torch fix today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I would push back. The risk is our fairseq fork may not compile against the new torch, and that is not something we can half-finish. If it fails late in the day we have nothing to show and we have burned the day. Better position tomorrow: 1 Critical, 8 Highs cleared, every remaining item documented with evidence, and the last one properly scoped.</w:t>
      </w:r>
    </w:p>
    <w:sectPr>
      <w:pgSz w:w="12240" w:h="15840" w:orient="portrait"/>
      <w:pgMar w:top="900" w:right="1300" w:bottom="76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2026-09-17T18:46:39.392Z</dcterms:created>
  <dcterms:modified xsi:type="dcterms:W3CDTF">2026-09-17T18:46:39.408Z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