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3C" w:rsidRPr="009D31C0" w:rsidRDefault="00707B3C" w:rsidP="00707B3C">
      <w:pPr>
        <w:spacing w:after="100" w:afterAutospacing="1" w:line="240" w:lineRule="auto"/>
        <w:jc w:val="both"/>
        <w:outlineLvl w:val="2"/>
        <w:rPr>
          <w:rFonts w:ascii="inherit" w:eastAsia="Times New Roman" w:hAnsi="inherit" w:cs="Segoe UI"/>
          <w:color w:val="212529"/>
          <w:sz w:val="27"/>
          <w:szCs w:val="27"/>
        </w:rPr>
      </w:pPr>
      <w:r w:rsidRPr="009D31C0">
        <w:rPr>
          <w:rFonts w:ascii="inherit" w:eastAsia="Times New Roman" w:hAnsi="inherit" w:cs="Segoe UI"/>
          <w:b/>
          <w:bCs/>
          <w:color w:val="212529"/>
          <w:sz w:val="27"/>
          <w:szCs w:val="27"/>
        </w:rPr>
        <w:t>Moving Files from Source Folder to Destination Folder</w:t>
      </w:r>
    </w:p>
    <w:p w:rsidR="00707B3C" w:rsidRPr="009D31C0" w:rsidRDefault="00707B3C" w:rsidP="00707B3C">
      <w:pPr>
        <w:spacing w:after="100" w:afterAutospacing="1" w:line="240" w:lineRule="auto"/>
        <w:jc w:val="both"/>
        <w:outlineLvl w:val="3"/>
        <w:rPr>
          <w:rFonts w:ascii="inherit" w:eastAsia="Times New Roman" w:hAnsi="inherit" w:cs="Segoe UI"/>
          <w:color w:val="212529"/>
          <w:sz w:val="24"/>
          <w:szCs w:val="24"/>
        </w:rPr>
      </w:pPr>
      <w:r w:rsidRPr="009D31C0">
        <w:rPr>
          <w:rFonts w:ascii="inherit" w:eastAsia="Times New Roman" w:hAnsi="inherit" w:cs="Segoe UI"/>
          <w:b/>
          <w:bCs/>
          <w:color w:val="212529"/>
          <w:sz w:val="24"/>
          <w:szCs w:val="24"/>
        </w:rPr>
        <w:t xml:space="preserve">Task 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The aim is to automate the process of moving files from the source folder to the destination folder.</w:t>
      </w:r>
    </w:p>
    <w:p w:rsidR="00707B3C" w:rsidRPr="009D31C0" w:rsidRDefault="00707B3C" w:rsidP="00707B3C">
      <w:pPr>
        <w:spacing w:after="100" w:afterAutospacing="1" w:line="240" w:lineRule="auto"/>
        <w:jc w:val="both"/>
        <w:outlineLvl w:val="3"/>
        <w:rPr>
          <w:rFonts w:ascii="inherit" w:eastAsia="Times New Roman" w:hAnsi="inherit" w:cs="Segoe UI"/>
          <w:color w:val="212529"/>
          <w:sz w:val="24"/>
          <w:szCs w:val="24"/>
        </w:rPr>
      </w:pPr>
      <w:r w:rsidRPr="009D31C0">
        <w:rPr>
          <w:rFonts w:ascii="inherit" w:eastAsia="Times New Roman" w:hAnsi="inherit" w:cs="Segoe UI"/>
          <w:b/>
          <w:bCs/>
          <w:color w:val="212529"/>
          <w:sz w:val="24"/>
          <w:szCs w:val="24"/>
        </w:rPr>
        <w:t xml:space="preserve">Steps </w:t>
      </w:r>
      <w:proofErr w:type="gramStart"/>
      <w:r w:rsidRPr="009D31C0">
        <w:rPr>
          <w:rFonts w:ascii="inherit" w:eastAsia="Times New Roman" w:hAnsi="inherit" w:cs="Segoe UI"/>
          <w:b/>
          <w:bCs/>
          <w:color w:val="212529"/>
          <w:sz w:val="24"/>
          <w:szCs w:val="24"/>
        </w:rPr>
        <w:t>To</w:t>
      </w:r>
      <w:proofErr w:type="gramEnd"/>
      <w:r w:rsidRPr="009D31C0">
        <w:rPr>
          <w:rFonts w:ascii="inherit" w:eastAsia="Times New Roman" w:hAnsi="inherit" w:cs="Segoe UI"/>
          <w:b/>
          <w:bCs/>
          <w:color w:val="212529"/>
          <w:sz w:val="24"/>
          <w:szCs w:val="24"/>
        </w:rPr>
        <w:t xml:space="preserve"> Automate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Follow the below steps to achieve the aim:</w:t>
      </w:r>
    </w:p>
    <w:p w:rsidR="00707B3C" w:rsidRPr="009D31C0" w:rsidRDefault="00707B3C" w:rsidP="00707B3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Assign the source directory to a variable.</w:t>
      </w:r>
    </w:p>
    <w:p w:rsidR="00707B3C" w:rsidRPr="009D31C0" w:rsidRDefault="00707B3C" w:rsidP="00707B3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Count the number of files to be moved by using a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Counter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variable.</w:t>
      </w:r>
    </w:p>
    <w:p w:rsidR="00707B3C" w:rsidRPr="009D31C0" w:rsidRDefault="00707B3C" w:rsidP="00707B3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Mention the Destination path in the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Move file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activity.</w:t>
      </w:r>
    </w:p>
    <w:p w:rsidR="00707B3C" w:rsidRPr="009D31C0" w:rsidRDefault="00707B3C" w:rsidP="00707B3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For each item in the source path, use the counter variable to move the files to the destination path.</w:t>
      </w:r>
    </w:p>
    <w:p w:rsidR="00707B3C" w:rsidRPr="009D31C0" w:rsidRDefault="00707B3C" w:rsidP="00707B3C">
      <w:pPr>
        <w:spacing w:after="100" w:afterAutospacing="1" w:line="240" w:lineRule="auto"/>
        <w:jc w:val="both"/>
        <w:outlineLvl w:val="3"/>
        <w:rPr>
          <w:rFonts w:ascii="inherit" w:eastAsia="Times New Roman" w:hAnsi="inherit" w:cs="Segoe UI"/>
          <w:color w:val="212529"/>
          <w:sz w:val="24"/>
          <w:szCs w:val="24"/>
        </w:rPr>
      </w:pPr>
      <w:r w:rsidRPr="009D31C0">
        <w:rPr>
          <w:rFonts w:ascii="inherit" w:eastAsia="Times New Roman" w:hAnsi="inherit" w:cs="Segoe UI"/>
          <w:b/>
          <w:bCs/>
          <w:color w:val="212529"/>
          <w:sz w:val="24"/>
          <w:szCs w:val="24"/>
        </w:rPr>
        <w:t>Solution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1: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Create the variables </w:t>
      </w:r>
      <w:proofErr w:type="spell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NumberOfFiles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, </w:t>
      </w:r>
      <w:proofErr w:type="spell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sourcepath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Counter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. Now, assign the default value of </w:t>
      </w:r>
      <w:proofErr w:type="spell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sourcepath</w:t>
      </w:r>
      <w:proofErr w:type="spell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 xml:space="preserve"> variable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to the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Path of Source Directory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. Refer below.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noProof/>
          <w:color w:val="212529"/>
          <w:sz w:val="24"/>
          <w:szCs w:val="24"/>
        </w:rPr>
        <w:drawing>
          <wp:inline distT="0" distB="0" distL="0" distR="0" wp14:anchorId="3F272CF8" wp14:editId="5CF5045A">
            <wp:extent cx="5943600" cy="697230"/>
            <wp:effectExtent l="0" t="0" r="0" b="7620"/>
            <wp:docPr id="31" name="Picture 31" descr="Create Variable - UiPath Automation Exampl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Variable - UiPath Automation Example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2: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 Drag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Assign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assign </w:t>
      </w:r>
      <w:proofErr w:type="spellStart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the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</w:t>
      </w:r>
      <w:proofErr w:type="spellStart"/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To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section to </w:t>
      </w:r>
      <w:proofErr w:type="spell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NumberOfFiles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value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section to </w:t>
      </w:r>
      <w:proofErr w:type="spellStart"/>
      <w:proofErr w:type="gram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directory.GetFiles</w:t>
      </w:r>
      <w:proofErr w:type="spell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(</w:t>
      </w:r>
      <w:proofErr w:type="spellStart"/>
      <w:proofErr w:type="gram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sourcepath</w:t>
      </w:r>
      <w:proofErr w:type="spell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)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function. This would take all the files from the source path.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3: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Output the number of files to be moved in the message box. To do that, drag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Message Box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activity and mention </w:t>
      </w:r>
      <w:proofErr w:type="spell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NumberOfFiles.Count.ToString</w:t>
      </w:r>
      <w:proofErr w:type="spell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 xml:space="preserve">+” Files to be </w:t>
      </w:r>
      <w:proofErr w:type="gramStart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Moved</w:t>
      </w:r>
      <w:proofErr w:type="gramEnd"/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”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. This will count the number of files in the source folder and will </w:t>
      </w:r>
      <w:proofErr w:type="gramStart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Print</w:t>
      </w:r>
      <w:proofErr w:type="gram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the output as x Files to be moved. Refer below.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noProof/>
          <w:color w:val="212529"/>
          <w:sz w:val="24"/>
          <w:szCs w:val="24"/>
        </w:rPr>
        <w:lastRenderedPageBreak/>
        <w:drawing>
          <wp:inline distT="0" distB="0" distL="0" distR="0" wp14:anchorId="3EB4DDDE" wp14:editId="3BB05A13">
            <wp:extent cx="1380490" cy="1268095"/>
            <wp:effectExtent l="0" t="0" r="0" b="8255"/>
            <wp:docPr id="30" name="Picture 30" descr="Message Box Output - UiPath Automation Exampl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ssage Box Output - UiPath Automation Example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4: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Create a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Counter variable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then drag an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assign 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. Now, in the assign activity, assign </w:t>
      </w:r>
      <w:proofErr w:type="spellStart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the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</w:t>
      </w:r>
      <w:proofErr w:type="spellStart"/>
      <w:proofErr w:type="gramStart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To</w:t>
      </w:r>
      <w:proofErr w:type="spellEnd"/>
      <w:proofErr w:type="gram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section to the Counter variable and the value section to 0. This will assign the count to 0. Your sequence should look like below till now.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noProof/>
          <w:color w:val="212529"/>
          <w:sz w:val="24"/>
          <w:szCs w:val="24"/>
        </w:rPr>
        <w:drawing>
          <wp:inline distT="0" distB="0" distL="0" distR="0" wp14:anchorId="777C6F3A" wp14:editId="7BC40C96">
            <wp:extent cx="3088005" cy="2803525"/>
            <wp:effectExtent l="0" t="0" r="0" b="0"/>
            <wp:docPr id="29" name="Picture 29" descr="Assign Activity - UiPath Automation Exampl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sign Activity - UiPath Automation Example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5: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Now, drag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For Each 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mention for each item in </w:t>
      </w:r>
      <w:proofErr w:type="spellStart"/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NumberOfFiles</w:t>
      </w:r>
      <w:proofErr w:type="spellEnd"/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 xml:space="preserve">, 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you have to move the file to the Destination path. To do so, follow the below steps: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5.1: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In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Body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section of this activity, drag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Move File 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, and mention the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Destination path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in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 xml:space="preserve">Destination 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section of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 xml:space="preserve"> Properties Pane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.</w:t>
      </w:r>
    </w:p>
    <w:p w:rsidR="00707B3C" w:rsidRPr="009D31C0" w:rsidRDefault="00707B3C" w:rsidP="00707B3C">
      <w:pPr>
        <w:spacing w:after="100" w:afterAutospacing="1" w:line="240" w:lineRule="auto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5.2: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Go to the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properties section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of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For Each 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in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Type Argument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mention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String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. Refer to the snapshot below.</w:t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noProof/>
          <w:color w:val="212529"/>
          <w:sz w:val="24"/>
          <w:szCs w:val="24"/>
        </w:rPr>
        <w:drawing>
          <wp:inline distT="0" distB="0" distL="0" distR="0" wp14:anchorId="2B23D4E6" wp14:editId="18AB3F84">
            <wp:extent cx="3260725" cy="845185"/>
            <wp:effectExtent l="0" t="0" r="0" b="0"/>
            <wp:docPr id="28" name="Picture 28" descr="Properties section of For Each Activity - UiPath Automation Exampl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perties section of For Each Activity - UiPath Automation Example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5.3: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To move all the files from the source folder to the destination folder, drag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assign activity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and assign </w:t>
      </w:r>
      <w:proofErr w:type="spellStart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the</w:t>
      </w:r>
      <w:proofErr w:type="spell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</w:t>
      </w:r>
      <w:proofErr w:type="gramStart"/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To</w:t>
      </w:r>
      <w:proofErr w:type="gramEnd"/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value to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>Counter variable</w:t>
      </w:r>
      <w:r w:rsidRPr="009D31C0">
        <w:rPr>
          <w:rFonts w:ascii="Open Sans" w:eastAsia="Times New Roman" w:hAnsi="Open Sans" w:cs="Segoe UI"/>
          <w:i/>
          <w:iCs/>
          <w:color w:val="212529"/>
          <w:sz w:val="24"/>
          <w:szCs w:val="24"/>
        </w:rPr>
        <w:t xml:space="preserve"> 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and the 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value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section to </w:t>
      </w:r>
      <w:r w:rsidRPr="009D31C0">
        <w:rPr>
          <w:rFonts w:ascii="Open Sans" w:eastAsia="Times New Roman" w:hAnsi="Open Sans" w:cs="Segoe UI"/>
          <w:b/>
          <w:bCs/>
          <w:i/>
          <w:iCs/>
          <w:color w:val="212529"/>
          <w:sz w:val="24"/>
          <w:szCs w:val="24"/>
        </w:rPr>
        <w:t xml:space="preserve">Counter + 1. 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>Refer below.</w:t>
      </w:r>
    </w:p>
    <w:p w:rsidR="00707B3C" w:rsidRPr="009D31C0" w:rsidRDefault="00707B3C" w:rsidP="00707B3C">
      <w:pPr>
        <w:spacing w:after="100" w:afterAutospacing="1" w:line="240" w:lineRule="auto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noProof/>
          <w:color w:val="212529"/>
          <w:sz w:val="24"/>
          <w:szCs w:val="24"/>
        </w:rPr>
        <w:lastRenderedPageBreak/>
        <w:drawing>
          <wp:inline distT="0" distB="0" distL="0" distR="0" wp14:anchorId="7CB07B1F" wp14:editId="1970621B">
            <wp:extent cx="3562985" cy="4822190"/>
            <wp:effectExtent l="0" t="0" r="0" b="0"/>
            <wp:docPr id="27" name="Picture 27" descr="For Each Activity - UiPath Automation Exampl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 Each Activity - UiPath Automation Example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3C" w:rsidRPr="009D31C0" w:rsidRDefault="00707B3C" w:rsidP="00707B3C">
      <w:pPr>
        <w:spacing w:after="100" w:afterAutospacing="1" w:line="240" w:lineRule="auto"/>
        <w:jc w:val="both"/>
        <w:rPr>
          <w:rFonts w:ascii="Open Sans" w:eastAsia="Times New Roman" w:hAnsi="Open Sans" w:cs="Segoe UI"/>
          <w:color w:val="212529"/>
          <w:sz w:val="24"/>
          <w:szCs w:val="24"/>
        </w:rPr>
      </w:pP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>Step 6: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Execute this sequence by clicking on the</w:t>
      </w:r>
      <w:r w:rsidRPr="009D31C0">
        <w:rPr>
          <w:rFonts w:ascii="Open Sans" w:eastAsia="Times New Roman" w:hAnsi="Open Sans" w:cs="Segoe UI"/>
          <w:b/>
          <w:bCs/>
          <w:color w:val="212529"/>
          <w:sz w:val="24"/>
          <w:szCs w:val="24"/>
        </w:rPr>
        <w:t xml:space="preserve"> Run</w:t>
      </w:r>
      <w:r w:rsidRPr="009D31C0">
        <w:rPr>
          <w:rFonts w:ascii="Open Sans" w:eastAsia="Times New Roman" w:hAnsi="Open Sans" w:cs="Segoe UI"/>
          <w:color w:val="212529"/>
          <w:sz w:val="24"/>
          <w:szCs w:val="24"/>
        </w:rPr>
        <w:t xml:space="preserve"> button. You would see that all the files from the source folder would be moved to the destination folder.</w:t>
      </w:r>
      <w:bookmarkStart w:id="0" w:name="Web%20Automation"/>
      <w:bookmarkEnd w:id="0"/>
    </w:p>
    <w:p w:rsidR="0055616B" w:rsidRDefault="00707B3C">
      <w:bookmarkStart w:id="1" w:name="_GoBack"/>
      <w:bookmarkEnd w:id="1"/>
    </w:p>
    <w:sectPr w:rsidR="005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53288"/>
    <w:multiLevelType w:val="multilevel"/>
    <w:tmpl w:val="878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3C"/>
    <w:rsid w:val="004656E6"/>
    <w:rsid w:val="00707B3C"/>
    <w:rsid w:val="00D4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B7724-E78F-443F-85A2-E90310BB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2020-02-29T08:39:00Z</dcterms:created>
  <dcterms:modified xsi:type="dcterms:W3CDTF">2020-02-29T08:40:00Z</dcterms:modified>
</cp:coreProperties>
</file>