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Week-7: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Project:</w:t>
      </w:r>
      <w:r w:rsidDel="00000000" w:rsidR="00000000" w:rsidRPr="00000000">
        <w:rPr>
          <w:sz w:val="30"/>
          <w:szCs w:val="30"/>
          <w:rtl w:val="0"/>
        </w:rPr>
        <w:t xml:space="preserve"> Indian Air Quality Dataset</w:t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DashboardLink: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https://public.tableau.com/views/IndianAirQuality_17062607314370/Dashboard1?:language=en-US&amp;:display_count=n&amp;:origin=viz_share_link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Week-8: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Project:</w:t>
      </w:r>
      <w:r w:rsidDel="00000000" w:rsidR="00000000" w:rsidRPr="00000000">
        <w:rPr>
          <w:sz w:val="30"/>
          <w:szCs w:val="30"/>
          <w:rtl w:val="0"/>
        </w:rPr>
        <w:t xml:space="preserve"> Fitbit Dataset</w:t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Dashboard Link: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https://public.tableau.com/views/FitbitDashboard_17072333714780/Dashboard1?:language=en-US&amp;publish=yes&amp;:display_count=n&amp;:origin=viz_share_link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IndianAirQuality_17062607314370/Dashboard1?:language=en-US&amp;:display_count=n&amp;:origin=viz_share_link" TargetMode="External"/><Relationship Id="rId7" Type="http://schemas.openxmlformats.org/officeDocument/2006/relationships/hyperlink" Target="https://public.tableau.com/views/FitbitDashboard_17072333714780/Dashboar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