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8EDD" w14:textId="667E728B" w:rsidR="00F15C80" w:rsidRDefault="00F15C80" w:rsidP="00F15C80">
      <w:r>
        <w:t>Task 3</w:t>
      </w:r>
      <w:r>
        <w:br/>
        <w:t xml:space="preserve">Practice task </w:t>
      </w:r>
    </w:p>
    <w:p w14:paraId="2EA3ACC8" w14:textId="46EC61FB" w:rsidR="00D01DA7" w:rsidRDefault="00D01DA7" w:rsidP="00F15C80">
      <w:r w:rsidRPr="00D01DA7">
        <w:rPr>
          <w:noProof/>
        </w:rPr>
        <w:drawing>
          <wp:inline distT="0" distB="0" distL="0" distR="0" wp14:anchorId="7577AF4D" wp14:editId="1997DFBC">
            <wp:extent cx="5731510" cy="5945505"/>
            <wp:effectExtent l="0" t="0" r="2540" b="0"/>
            <wp:docPr id="6338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EA8B" w14:textId="5F67A8E5" w:rsidR="00D01DA7" w:rsidRDefault="00D01DA7" w:rsidP="00F15C80">
      <w:r w:rsidRPr="00D01DA7">
        <w:rPr>
          <w:noProof/>
        </w:rPr>
        <w:lastRenderedPageBreak/>
        <w:drawing>
          <wp:inline distT="0" distB="0" distL="0" distR="0" wp14:anchorId="26C741B8" wp14:editId="4530F23B">
            <wp:extent cx="2863997" cy="6274122"/>
            <wp:effectExtent l="0" t="0" r="0" b="0"/>
            <wp:docPr id="18588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414" w14:textId="77777777" w:rsidR="00D01DA7" w:rsidRDefault="00D01DA7" w:rsidP="00F15C80"/>
    <w:p w14:paraId="5FA03E39" w14:textId="26A2148E" w:rsidR="00F15C80" w:rsidRDefault="00F15C80" w:rsidP="00F15C80">
      <w:r>
        <w:t>Additional task</w:t>
      </w:r>
    </w:p>
    <w:p w14:paraId="7CD8E286" w14:textId="67D31B62" w:rsidR="00F15C80" w:rsidRPr="00F15C80" w:rsidRDefault="00F15C80" w:rsidP="00F15C80">
      <w:r w:rsidRPr="00F15C80">
        <w:t>1. How to insert a blank line, below the line where the cursor is</w:t>
      </w:r>
    </w:p>
    <w:p w14:paraId="27773614" w14:textId="77777777" w:rsidR="00F15C80" w:rsidRPr="00F15C80" w:rsidRDefault="00F15C80" w:rsidP="00F15C80">
      <w:r w:rsidRPr="00F15C80">
        <w:t>   pointing in vi editor</w:t>
      </w:r>
    </w:p>
    <w:p w14:paraId="2362596F" w14:textId="1737C31C" w:rsidR="00F15C80" w:rsidRPr="00F15C80" w:rsidRDefault="00F15C80" w:rsidP="00F15C80">
      <w:r w:rsidRPr="00F15C80">
        <w:t>2. How to sea</w:t>
      </w:r>
      <w:r w:rsidR="00E2237C">
        <w:t>r</w:t>
      </w:r>
      <w:r w:rsidRPr="00F15C80">
        <w:t>ch and replace case in</w:t>
      </w:r>
      <w:r w:rsidR="00E2237C">
        <w:t xml:space="preserve"> </w:t>
      </w:r>
      <w:r w:rsidRPr="00F15C80">
        <w:t>se</w:t>
      </w:r>
      <w:r w:rsidR="00E2237C">
        <w:t>n</w:t>
      </w:r>
      <w:r w:rsidRPr="00F15C80">
        <w:t>sitive pattern </w:t>
      </w:r>
    </w:p>
    <w:p w14:paraId="0F0DCBB2" w14:textId="77777777" w:rsidR="00F15C80" w:rsidRPr="00F15C80" w:rsidRDefault="00F15C80" w:rsidP="00F15C80">
      <w:r w:rsidRPr="00F15C80">
        <w:t>3. How to search and replace pattern from 4th line to 10th line</w:t>
      </w:r>
    </w:p>
    <w:p w14:paraId="1F4C335F" w14:textId="376A405D" w:rsidR="00F15C80" w:rsidRDefault="00F15C80" w:rsidP="00F15C80">
      <w:r w:rsidRPr="00F15C80">
        <w:t xml:space="preserve">4. Want is the use of man command and what is the difference between man and </w:t>
      </w:r>
      <w:r w:rsidR="00E2237C">
        <w:t>–</w:t>
      </w:r>
      <w:r w:rsidRPr="00F15C80">
        <w:t>help</w:t>
      </w:r>
    </w:p>
    <w:p w14:paraId="1431C65C" w14:textId="77777777" w:rsidR="00E2237C" w:rsidRDefault="00E2237C" w:rsidP="00F15C80"/>
    <w:p w14:paraId="212E5320" w14:textId="77777777" w:rsidR="00E2237C" w:rsidRPr="00F15C80" w:rsidRDefault="00E2237C" w:rsidP="00F15C80"/>
    <w:p w14:paraId="112EF877" w14:textId="65CAA8B4" w:rsidR="00067B4F" w:rsidRDefault="00E2237C">
      <w:r w:rsidRPr="00E2237C">
        <w:rPr>
          <w:noProof/>
        </w:rPr>
        <w:lastRenderedPageBreak/>
        <w:drawing>
          <wp:inline distT="0" distB="0" distL="0" distR="0" wp14:anchorId="2AB6E007" wp14:editId="6AB0EFF3">
            <wp:extent cx="1701800" cy="5495396"/>
            <wp:effectExtent l="0" t="0" r="0" b="0"/>
            <wp:docPr id="6518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7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2" cy="55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18F4" w14:textId="3D1C5024" w:rsidR="00E04C4C" w:rsidRDefault="00E04C4C">
      <w:r w:rsidRPr="00E04C4C">
        <w:rPr>
          <w:noProof/>
        </w:rPr>
        <w:lastRenderedPageBreak/>
        <w:drawing>
          <wp:inline distT="0" distB="0" distL="0" distR="0" wp14:anchorId="023B5717" wp14:editId="3988B0F2">
            <wp:extent cx="1714588" cy="5816899"/>
            <wp:effectExtent l="0" t="0" r="0" b="0"/>
            <wp:docPr id="167523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B4C" w14:textId="77777777" w:rsidR="00E04C4C" w:rsidRDefault="00E04C4C"/>
    <w:p w14:paraId="5CEE11CC" w14:textId="705A5A7F" w:rsidR="00E04C4C" w:rsidRDefault="00E04C4C">
      <w:r w:rsidRPr="00E04C4C">
        <w:rPr>
          <w:noProof/>
        </w:rPr>
        <w:lastRenderedPageBreak/>
        <w:drawing>
          <wp:inline distT="0" distB="0" distL="0" distR="0" wp14:anchorId="554EAD86" wp14:editId="09E9B617">
            <wp:extent cx="5731510" cy="5281930"/>
            <wp:effectExtent l="0" t="0" r="2540" b="0"/>
            <wp:docPr id="20261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9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29D" w14:textId="77777777" w:rsidR="00E04C4C" w:rsidRDefault="00E04C4C"/>
    <w:p w14:paraId="78596619" w14:textId="1666071F" w:rsidR="00C107D0" w:rsidRPr="00C107D0" w:rsidRDefault="00C107D0" w:rsidP="00C107D0">
      <w:r w:rsidRPr="00C107D0">
        <w:t xml:space="preserve">The </w:t>
      </w:r>
      <w:r w:rsidRPr="00C107D0">
        <w:rPr>
          <w:b/>
          <w:bCs/>
        </w:rPr>
        <w:t>man command</w:t>
      </w:r>
      <w:r w:rsidRPr="00C107D0">
        <w:t xml:space="preserve"> (manual) is used to display the </w:t>
      </w:r>
      <w:r w:rsidRPr="00C107D0">
        <w:rPr>
          <w:b/>
          <w:bCs/>
        </w:rPr>
        <w:t>complete documentation of a command</w:t>
      </w:r>
      <w:r w:rsidRPr="00C107D0">
        <w:t xml:space="preserve">, including its description, options, examples, and detailed explanations, usually opened in a paged viewer for easy navigation. In contrast, the </w:t>
      </w:r>
      <w:r w:rsidRPr="00C107D0">
        <w:rPr>
          <w:b/>
          <w:bCs/>
        </w:rPr>
        <w:t>--help option</w:t>
      </w:r>
      <w:r w:rsidRPr="00C107D0">
        <w:t xml:space="preserve"> provides a </w:t>
      </w:r>
      <w:r w:rsidRPr="00C107D0">
        <w:rPr>
          <w:b/>
          <w:bCs/>
        </w:rPr>
        <w:t>short and quick summary of the command usage and available options directly in the terminal</w:t>
      </w:r>
      <w:r w:rsidRPr="00C107D0">
        <w:t xml:space="preserve">. Therefore, man gives </w:t>
      </w:r>
      <w:r w:rsidRPr="00C107D0">
        <w:rPr>
          <w:b/>
          <w:bCs/>
        </w:rPr>
        <w:t>detailed information</w:t>
      </w:r>
      <w:r w:rsidRPr="00C107D0">
        <w:t xml:space="preserve">, while --help provides a </w:t>
      </w:r>
      <w:r w:rsidRPr="00C107D0">
        <w:rPr>
          <w:b/>
          <w:bCs/>
        </w:rPr>
        <w:t>brief overview for quick reference</w:t>
      </w:r>
      <w:r w:rsidRPr="00C107D0">
        <w:t xml:space="preserve">. </w:t>
      </w:r>
    </w:p>
    <w:p w14:paraId="2CBD2F7C" w14:textId="77777777" w:rsidR="00E2237C" w:rsidRDefault="00E2237C"/>
    <w:sectPr w:rsidR="00E22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80"/>
    <w:rsid w:val="00013362"/>
    <w:rsid w:val="00067B4F"/>
    <w:rsid w:val="004F0764"/>
    <w:rsid w:val="00797E7C"/>
    <w:rsid w:val="00837E2A"/>
    <w:rsid w:val="00B22E77"/>
    <w:rsid w:val="00C107D0"/>
    <w:rsid w:val="00D01DA7"/>
    <w:rsid w:val="00E04C4C"/>
    <w:rsid w:val="00E2237C"/>
    <w:rsid w:val="00F1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8727"/>
  <w15:chartTrackingRefBased/>
  <w15:docId w15:val="{3AAFAFC7-FC75-4D3E-91F4-D248458C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3</cp:revision>
  <dcterms:created xsi:type="dcterms:W3CDTF">2026-03-15T20:38:00Z</dcterms:created>
  <dcterms:modified xsi:type="dcterms:W3CDTF">2026-03-15T21:01:00Z</dcterms:modified>
</cp:coreProperties>
</file>