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b w:val="1"/>
          <w:sz w:val="36"/>
          <w:szCs w:val="36"/>
        </w:rPr>
      </w:pPr>
      <w:bookmarkStart w:colFirst="0" w:colLast="0" w:name="_4sh8qvxey2ra" w:id="0"/>
      <w:bookmarkEnd w:id="0"/>
      <w:r w:rsidDel="00000000" w:rsidR="00000000" w:rsidRPr="00000000">
        <w:rPr>
          <w:b w:val="1"/>
          <w:sz w:val="36"/>
          <w:szCs w:val="36"/>
          <w:rtl w:val="0"/>
        </w:rPr>
        <w:t xml:space="preserve">Healthcare Systems Policy Partner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Agent Link:</w:t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b w:val="1"/>
          <w:sz w:val="28"/>
          <w:szCs w:val="28"/>
          <w:u w:val="none"/>
        </w:rPr>
      </w:pPr>
      <w:hyperlink r:id="rId6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Healthcare Agent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Sample Output Screenshot: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1:</w:t>
      </w:r>
      <w:r w:rsidDel="00000000" w:rsidR="00000000" w:rsidRPr="00000000">
        <w:rPr>
          <w:sz w:val="28"/>
          <w:szCs w:val="28"/>
          <w:rtl w:val="0"/>
        </w:rPr>
        <w:t xml:space="preserve"> Initially collected Data sets for the next 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6464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2: </w:t>
      </w:r>
      <w:r w:rsidDel="00000000" w:rsidR="00000000" w:rsidRPr="00000000">
        <w:rPr>
          <w:sz w:val="28"/>
          <w:szCs w:val="28"/>
          <w:rtl w:val="0"/>
        </w:rPr>
        <w:t xml:space="preserve">You can see the policy details along with the additional query’s responses.</w:t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72063" cy="71056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710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Suggestions for Improvement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Form-Based Input UI</w:t>
      </w:r>
      <w:r w:rsidDel="00000000" w:rsidR="00000000" w:rsidRPr="00000000">
        <w:rPr>
          <w:sz w:val="28"/>
          <w:szCs w:val="28"/>
          <w:rtl w:val="0"/>
        </w:rPr>
        <w:t xml:space="preserve"> – To avoid input errors and improve usability.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Plan Comparison Feature</w:t>
      </w:r>
      <w:r w:rsidDel="00000000" w:rsidR="00000000" w:rsidRPr="00000000">
        <w:rPr>
          <w:sz w:val="28"/>
          <w:szCs w:val="28"/>
          <w:rtl w:val="0"/>
        </w:rPr>
        <w:t xml:space="preserve"> – Side-by-side comparison of multiple policies.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Multilingual Support</w:t>
      </w:r>
      <w:r w:rsidDel="00000000" w:rsidR="00000000" w:rsidRPr="00000000">
        <w:rPr>
          <w:sz w:val="28"/>
          <w:szCs w:val="28"/>
          <w:rtl w:val="0"/>
        </w:rPr>
        <w:t xml:space="preserve"> – To support regional languages like Tamil or Hindi.</w:t>
      </w:r>
    </w:p>
    <w:p w:rsidR="00000000" w:rsidDel="00000000" w:rsidP="00000000" w:rsidRDefault="00000000" w:rsidRPr="00000000" w14:paraId="00000033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app.wordware.ai/explore/apps/dba22223-285a-4a66-8ff2-c2aeff1f61db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