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placeholder>
                  <w:docPart w:val="1CB46A65B72F4A4B8403EFAE147EA3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rsidTr="00CA33BB">
            <w:trPr>
              <w:trHeight w:val="504"/>
            </w:trPr>
            <w:tc>
              <w:tcPr>
                <w:tcW w:w="5746" w:type="dxa"/>
              </w:tcPr>
              <w:p w:rsidR="00422CCE" w:rsidRDefault="00422CCE">
                <w:pPr>
                  <w:pStyle w:val="NoSpacing"/>
                  <w:rPr>
                    <w:color w:val="484329" w:themeColor="background2" w:themeShade="3F"/>
                    <w:sz w:val="28"/>
                    <w:szCs w:val="28"/>
                  </w:rPr>
                </w:pPr>
              </w:p>
            </w:tc>
          </w:tr>
          <w:tr w:rsidR="00422CCE">
            <w:sdt>
              <w:sdtPr>
                <w:rPr>
                  <w:sz w:val="24"/>
                </w:rPr>
                <w:alias w:val="Abstract"/>
                <w:id w:val="703864200"/>
                <w:placeholder>
                  <w:docPart w:val="9BAEDEFA311B4D98A8708B061283152D"/>
                </w:placeholder>
                <w:dataBinding w:prefixMappings="xmlns:ns0='http://schemas.microsoft.com/office/2006/coverPageProps'" w:xpath="/ns0:CoverPageProperties[1]/ns0:Abstract[1]" w:storeItemID="{55AF091B-3C7A-41E3-B477-F2FDAA23CFDA}"/>
                <w:text/>
              </w:sdtPr>
              <w:sdtContent>
                <w:tc>
                  <w:tcPr>
                    <w:tcW w:w="5746" w:type="dxa"/>
                  </w:tcPr>
                  <w:p w:rsidR="00422CCE" w:rsidRPr="00422CCE" w:rsidRDefault="008E4DE5" w:rsidP="00422CCE">
                    <w:pPr>
                      <w:pStyle w:val="NoSpacing"/>
                      <w:rPr>
                        <w:sz w:val="24"/>
                      </w:rPr>
                    </w:pPr>
                    <w:r>
                      <w:rPr>
                        <w:sz w:val="24"/>
                      </w:rPr>
                      <w:t>SWETHA R</w:t>
                    </w:r>
                  </w:p>
                </w:tc>
              </w:sdtContent>
            </w:sdt>
          </w:tr>
          <w:tr w:rsidR="00422CCE">
            <w:tc>
              <w:tcPr>
                <w:tcW w:w="5746" w:type="dxa"/>
              </w:tcPr>
              <w:p w:rsidR="00422CCE" w:rsidRPr="00422CCE" w:rsidRDefault="00422CCE">
                <w:pPr>
                  <w:pStyle w:val="NoSpacing"/>
                  <w:rPr>
                    <w:sz w:val="24"/>
                  </w:rPr>
                </w:pPr>
                <w:r w:rsidRPr="00422CCE">
                  <w:rPr>
                    <w:sz w:val="24"/>
                  </w:rPr>
                  <w:t>au8</w:t>
                </w:r>
                <w:r w:rsidR="00C65F82">
                  <w:rPr>
                    <w:sz w:val="24"/>
                  </w:rPr>
                  <w:t>1</w:t>
                </w:r>
                <w:r w:rsidR="00957CB2">
                  <w:rPr>
                    <w:sz w:val="24"/>
                  </w:rPr>
                  <w:t>2921106036</w:t>
                </w:r>
              </w:p>
              <w:p w:rsidR="00422CCE" w:rsidRPr="00422CCE" w:rsidRDefault="00957CB2">
                <w:pPr>
                  <w:pStyle w:val="NoSpacing"/>
                  <w:rPr>
                    <w:sz w:val="24"/>
                  </w:rPr>
                </w:pPr>
                <w:r>
                  <w:rPr>
                    <w:sz w:val="24"/>
                  </w:rPr>
                  <w:t>swetharenga1705</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422CCE">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422CCE">
          <w:sdt>
            <w:sdtPr>
              <w:rPr>
                <w:rFonts w:asciiTheme="majorHAnsi" w:eastAsiaTheme="majorEastAsia" w:hAnsiTheme="majorHAnsi" w:cstheme="majorBidi"/>
                <w:b/>
                <w:bCs/>
                <w:color w:val="365F91" w:themeColor="accent1" w:themeShade="BF"/>
                <w:sz w:val="48"/>
                <w:szCs w:val="48"/>
              </w:rPr>
              <w:alias w:val="Title"/>
              <w:id w:val="703864190"/>
              <w:placeholder>
                <w:docPart w:val="45A80311C0904F3186B58A9EC8625E5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FLOOD MONITORING</w:t>
              </w:r>
            </w:sdtContent>
          </w:sdt>
          <w:r>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5"/>
                    <a:stretch>
                      <a:fillRect/>
                    </a:stretch>
                  </pic:blipFill>
                  <pic:spPr>
                    <a:xfrm>
                      <a:off x="0" y="0"/>
                      <a:ext cx="3206750" cy="5253355"/>
                    </a:xfrm>
                    <a:prstGeom prst="rect">
                      <a:avLst/>
                    </a:prstGeom>
                  </pic:spPr>
                </pic:pic>
              </a:graphicData>
            </a:graphic>
          </wp:anchor>
        </w:drawing>
      </w:r>
    </w:p>
    <w:p w:rsidR="00071767" w:rsidRDefault="00071767">
      <w:r>
        <w:br w:type="page"/>
      </w:r>
    </w:p>
    <w:p w:rsidR="00071767" w:rsidRDefault="00071767" w:rsidP="00071767">
      <w:pPr>
        <w:pStyle w:val="Title"/>
      </w:pPr>
      <w:r>
        <w:lastRenderedPageBreak/>
        <w:t>Explanation</w:t>
      </w:r>
    </w:p>
    <w:p w:rsidR="00071767" w:rsidRDefault="00071767" w:rsidP="00071767">
      <w:pPr>
        <w:spacing w:after="0"/>
      </w:pPr>
      <w:r w:rsidRPr="00071767">
        <w:rPr>
          <w:b/>
          <w:sz w:val="24"/>
        </w:rPr>
        <w:t>1. *Sensors*:</w:t>
      </w:r>
      <w:r w:rsidRPr="00071767">
        <w:rPr>
          <w:sz w:val="24"/>
        </w:rPr>
        <w:t xml:space="preserve"> </w:t>
      </w:r>
      <w:r>
        <w:t>These are strategically placed devices that monitor various parameters such as water levels, rainfall intensity, and river flow rates. They provide real-time data essential for flood prediction and monitoring.</w:t>
      </w:r>
    </w:p>
    <w:p w:rsidR="00071767" w:rsidRDefault="00071767" w:rsidP="00071767">
      <w:pPr>
        <w:spacing w:after="0"/>
      </w:pPr>
    </w:p>
    <w:p w:rsidR="00071767" w:rsidRDefault="00071767" w:rsidP="00071767">
      <w:pPr>
        <w:spacing w:after="0"/>
      </w:pPr>
      <w:r w:rsidRPr="00071767">
        <w:rPr>
          <w:b/>
          <w:sz w:val="24"/>
        </w:rPr>
        <w:t>2. *Data Processing and Analysis*:</w:t>
      </w:r>
      <w:r w:rsidRPr="00071767">
        <w:rPr>
          <w:sz w:val="24"/>
        </w:rPr>
        <w:t xml:space="preserve"> </w:t>
      </w:r>
      <w:r>
        <w:t>Raw data from sensors is processed and analyzed to determine trends, anomalies, and potential flood risks. This component employs algorithms and models to interpret the data and make accurate flood predictions.</w:t>
      </w:r>
    </w:p>
    <w:p w:rsidR="00071767" w:rsidRDefault="00071767" w:rsidP="00071767">
      <w:pPr>
        <w:spacing w:after="0"/>
      </w:pPr>
    </w:p>
    <w:p w:rsidR="00071767" w:rsidRDefault="00071767" w:rsidP="00071767">
      <w:pPr>
        <w:spacing w:after="0"/>
      </w:pPr>
      <w:r w:rsidRPr="00071767">
        <w:rPr>
          <w:b/>
          <w:sz w:val="24"/>
        </w:rPr>
        <w:t>3. *Communication Infrastructure*:</w:t>
      </w:r>
      <w:r w:rsidRPr="00071767">
        <w:rPr>
          <w:sz w:val="24"/>
        </w:rPr>
        <w:t xml:space="preserve"> </w:t>
      </w:r>
      <w:r>
        <w:t>FMEWS relies on robust communication networks to transmit data between sensors, data processing units, and the central monitoring system. This can include wired or wireless networks, satellite communication, or a combination of these.</w:t>
      </w:r>
    </w:p>
    <w:p w:rsidR="00071767" w:rsidRDefault="00071767" w:rsidP="00071767">
      <w:pPr>
        <w:spacing w:after="0"/>
      </w:pPr>
    </w:p>
    <w:p w:rsidR="00071767" w:rsidRDefault="00071767" w:rsidP="00071767">
      <w:pPr>
        <w:spacing w:after="0"/>
      </w:pPr>
      <w:r w:rsidRPr="00071767">
        <w:rPr>
          <w:b/>
          <w:sz w:val="24"/>
        </w:rPr>
        <w:t>4. *Central Monitoring and Decision Support System*:</w:t>
      </w:r>
      <w:r w:rsidRPr="00071767">
        <w:rPr>
          <w:sz w:val="24"/>
        </w:rPr>
        <w:t xml:space="preserve"> </w:t>
      </w:r>
      <w:r>
        <w:t>This is the core component of the FMEWS. It integrates data from various sources, conducts real-time analysis, and utilizes historical information to make informed decisions about flood conditions. It can also provide recommendations for response actions.</w:t>
      </w:r>
    </w:p>
    <w:p w:rsidR="00071767" w:rsidRDefault="00071767" w:rsidP="00071767">
      <w:pPr>
        <w:spacing w:after="0"/>
      </w:pPr>
    </w:p>
    <w:p w:rsidR="00071767" w:rsidRDefault="00071767" w:rsidP="00071767">
      <w:pPr>
        <w:spacing w:after="0"/>
      </w:pPr>
      <w:r w:rsidRPr="00071767">
        <w:rPr>
          <w:b/>
          <w:sz w:val="24"/>
        </w:rPr>
        <w:t>5. *User Interface*:</w:t>
      </w:r>
      <w:r w:rsidRPr="00071767">
        <w:rPr>
          <w:sz w:val="24"/>
        </w:rPr>
        <w:t xml:space="preserve"> </w:t>
      </w:r>
      <w:r>
        <w:t>A user-friendly interface allows stakeholders, including government agencies, emergency responders, and the public, to access critical information. This can be in the form of dashboards, mobile applications, or web platforms displaying real-time data and alerts.</w:t>
      </w:r>
    </w:p>
    <w:p w:rsidR="00071767" w:rsidRDefault="00071767" w:rsidP="00071767">
      <w:pPr>
        <w:spacing w:after="0"/>
      </w:pPr>
    </w:p>
    <w:p w:rsidR="00071767" w:rsidRDefault="00071767" w:rsidP="00071767">
      <w:pPr>
        <w:spacing w:after="0"/>
      </w:pPr>
      <w:r w:rsidRPr="00071767">
        <w:rPr>
          <w:b/>
          <w:sz w:val="24"/>
        </w:rPr>
        <w:t>6. *Alerting Mechanisms*:</w:t>
      </w:r>
      <w:r w:rsidRPr="00071767">
        <w:rPr>
          <w:sz w:val="24"/>
        </w:rPr>
        <w:t xml:space="preserve"> </w:t>
      </w:r>
      <w:r>
        <w:t>The system is equipped with various alerting mechanisms to notify individuals and organizations at risk of impending floods. These alerts can be delivered via SMS, emails, sirens, or automated phone calls.</w:t>
      </w:r>
    </w:p>
    <w:p w:rsidR="00071767" w:rsidRDefault="00071767" w:rsidP="00071767">
      <w:pPr>
        <w:spacing w:after="0"/>
      </w:pPr>
    </w:p>
    <w:p w:rsidR="00071767" w:rsidRDefault="00071767" w:rsidP="00071767">
      <w:pPr>
        <w:spacing w:after="0"/>
      </w:pPr>
      <w:r w:rsidRPr="00071767">
        <w:rPr>
          <w:b/>
          <w:sz w:val="24"/>
        </w:rPr>
        <w:t>7. *Community Engagement and Preparedness*:</w:t>
      </w:r>
      <w:r w:rsidRPr="00071767">
        <w:rPr>
          <w:sz w:val="24"/>
        </w:rPr>
        <w:t xml:space="preserve"> </w:t>
      </w:r>
      <w:r>
        <w:t>FMEWS often includes public awareness campaigns and community engagement initiatives to educate people about flood risks and preparedness measures. This helps enhance the effectiveness of early warning systems.</w:t>
      </w:r>
    </w:p>
    <w:p w:rsidR="00071767" w:rsidRDefault="00071767" w:rsidP="00071767">
      <w:pPr>
        <w:spacing w:after="0"/>
      </w:pPr>
    </w:p>
    <w:p w:rsidR="00071767" w:rsidRDefault="00071767" w:rsidP="00071767">
      <w:pPr>
        <w:spacing w:after="0"/>
      </w:pPr>
      <w:r w:rsidRPr="00071767">
        <w:rPr>
          <w:b/>
          <w:sz w:val="24"/>
        </w:rPr>
        <w:t>8. *Historical Data Storage and Analysis*:</w:t>
      </w:r>
      <w:r w:rsidRPr="00071767">
        <w:rPr>
          <w:sz w:val="24"/>
        </w:rPr>
        <w:t xml:space="preserve"> </w:t>
      </w:r>
      <w:r>
        <w:t>Storing and analyzing historical data is crucial for improving flood forecasting models, understanding long-term trends, and refining response strategies.</w:t>
      </w:r>
    </w:p>
    <w:p w:rsidR="00071767" w:rsidRDefault="00071767" w:rsidP="00071767">
      <w:pPr>
        <w:spacing w:after="0"/>
      </w:pPr>
    </w:p>
    <w:p w:rsidR="00071767" w:rsidRDefault="00071767" w:rsidP="00071767">
      <w:pPr>
        <w:spacing w:after="0"/>
      </w:pPr>
      <w:r w:rsidRPr="00071767">
        <w:rPr>
          <w:b/>
          <w:sz w:val="24"/>
        </w:rPr>
        <w:t>9. *Integration with Disaster Management Agencies*:</w:t>
      </w:r>
      <w:r w:rsidRPr="00071767">
        <w:rPr>
          <w:sz w:val="24"/>
        </w:rPr>
        <w:t xml:space="preserve"> </w:t>
      </w:r>
      <w:r>
        <w:t>FMEWS often collaborates with local, regional, and national disaster management agencies to ensure coordinated response efforts in the event of a flood.</w:t>
      </w:r>
    </w:p>
    <w:p w:rsidR="00071767" w:rsidRDefault="00071767">
      <w:r>
        <w:br w:type="page"/>
      </w:r>
    </w:p>
    <w:p w:rsidR="00071767" w:rsidRDefault="00071767" w:rsidP="00071767">
      <w:pPr>
        <w:pStyle w:val="Title"/>
      </w:pPr>
      <w:r>
        <w:lastRenderedPageBreak/>
        <w:t xml:space="preserve">Program  </w:t>
      </w:r>
    </w:p>
    <w:p w:rsidR="00071767" w:rsidRDefault="00071767" w:rsidP="00071767">
      <w:pPr>
        <w:spacing w:after="0"/>
      </w:pPr>
      <w:proofErr w:type="gramStart"/>
      <w:r>
        <w:t>include</w:t>
      </w:r>
      <w:proofErr w:type="gramEnd"/>
      <w:r>
        <w:t xml:space="preserve"> </w:t>
      </w:r>
    </w:p>
    <w:p w:rsidR="00071767" w:rsidRDefault="00071767" w:rsidP="00071767">
      <w:pPr>
        <w:spacing w:after="0"/>
      </w:pPr>
      <w:proofErr w:type="spellStart"/>
      <w:r>
        <w:t>LiquidCrystal</w:t>
      </w:r>
      <w:proofErr w:type="spellEnd"/>
      <w:r>
        <w:t xml:space="preserve"> </w:t>
      </w:r>
      <w:proofErr w:type="spellStart"/>
      <w:proofErr w:type="gramStart"/>
      <w:r>
        <w:t>lcd</w:t>
      </w:r>
      <w:proofErr w:type="spellEnd"/>
      <w:r>
        <w:t>(</w:t>
      </w:r>
      <w:proofErr w:type="gramEnd"/>
      <w:r>
        <w:t>2,3,4,5,6,7);</w:t>
      </w:r>
    </w:p>
    <w:p w:rsidR="00071767" w:rsidRDefault="00071767" w:rsidP="00071767">
      <w:pPr>
        <w:spacing w:after="0"/>
      </w:pPr>
    </w:p>
    <w:p w:rsidR="00071767" w:rsidRDefault="00071767" w:rsidP="00071767">
      <w:pPr>
        <w:spacing w:after="0"/>
      </w:pPr>
      <w:proofErr w:type="gramStart"/>
      <w:r>
        <w:t>float</w:t>
      </w:r>
      <w:proofErr w:type="gramEnd"/>
      <w:r>
        <w:t xml:space="preserve"> t = 0;</w:t>
      </w:r>
    </w:p>
    <w:p w:rsidR="00071767" w:rsidRDefault="00071767" w:rsidP="00071767">
      <w:pPr>
        <w:spacing w:after="0"/>
      </w:pPr>
      <w:proofErr w:type="gramStart"/>
      <w:r>
        <w:t>float</w:t>
      </w:r>
      <w:proofErr w:type="gramEnd"/>
      <w:r>
        <w:t xml:space="preserve"> dist = 0;</w:t>
      </w:r>
    </w:p>
    <w:p w:rsidR="00071767" w:rsidRDefault="00071767" w:rsidP="00071767">
      <w:pPr>
        <w:spacing w:after="0"/>
      </w:pPr>
    </w:p>
    <w:p w:rsidR="00071767" w:rsidRDefault="00071767" w:rsidP="00071767">
      <w:pPr>
        <w:spacing w:after="0"/>
      </w:pPr>
      <w:proofErr w:type="gramStart"/>
      <w:r>
        <w:t>void</w:t>
      </w:r>
      <w:proofErr w:type="gramEnd"/>
      <w:r>
        <w:t xml:space="preserve"> setup()</w:t>
      </w:r>
    </w:p>
    <w:p w:rsidR="00071767" w:rsidRDefault="00071767" w:rsidP="00071767">
      <w:pPr>
        <w:spacing w:after="0"/>
      </w:pPr>
      <w:r>
        <w:t>{</w:t>
      </w:r>
    </w:p>
    <w:p w:rsidR="00071767" w:rsidRDefault="00071767" w:rsidP="00071767">
      <w:pPr>
        <w:spacing w:after="0"/>
      </w:pPr>
      <w:r>
        <w:t xml:space="preserve"> </w:t>
      </w:r>
      <w:proofErr w:type="spellStart"/>
      <w:proofErr w:type="gramStart"/>
      <w:r>
        <w:t>lcd.begin</w:t>
      </w:r>
      <w:proofErr w:type="spellEnd"/>
      <w:r>
        <w:t>(</w:t>
      </w:r>
      <w:proofErr w:type="gramEnd"/>
      <w:r>
        <w:t>16,2);</w:t>
      </w:r>
    </w:p>
    <w:p w:rsidR="00071767" w:rsidRDefault="00071767" w:rsidP="00071767">
      <w:pPr>
        <w:spacing w:after="0"/>
      </w:pPr>
      <w:r>
        <w:t xml:space="preserve"> </w:t>
      </w:r>
      <w:proofErr w:type="spellStart"/>
      <w:proofErr w:type="gramStart"/>
      <w:r>
        <w:t>pinMode</w:t>
      </w:r>
      <w:proofErr w:type="spellEnd"/>
      <w:r>
        <w:t>(</w:t>
      </w:r>
      <w:proofErr w:type="gramEnd"/>
      <w:r>
        <w:t>18,OUTPUT); //trigger pin</w:t>
      </w:r>
    </w:p>
    <w:p w:rsidR="00071767" w:rsidRDefault="00071767" w:rsidP="00071767">
      <w:pPr>
        <w:spacing w:after="0"/>
      </w:pPr>
      <w:r>
        <w:t xml:space="preserve"> </w:t>
      </w:r>
      <w:proofErr w:type="spellStart"/>
      <w:proofErr w:type="gramStart"/>
      <w:r>
        <w:t>pinMode</w:t>
      </w:r>
      <w:proofErr w:type="spellEnd"/>
      <w:r>
        <w:t>(</w:t>
      </w:r>
      <w:proofErr w:type="gramEnd"/>
      <w:r>
        <w:t>19,INPUT);  //echo pin</w:t>
      </w:r>
    </w:p>
    <w:p w:rsidR="00071767" w:rsidRDefault="00071767" w:rsidP="00071767">
      <w:pPr>
        <w:spacing w:after="0"/>
      </w:pPr>
      <w:r>
        <w:t xml:space="preserve"> </w:t>
      </w:r>
      <w:proofErr w:type="spellStart"/>
      <w:proofErr w:type="gramStart"/>
      <w:r>
        <w:t>pinMode</w:t>
      </w:r>
      <w:proofErr w:type="spellEnd"/>
      <w:r>
        <w:t>(</w:t>
      </w:r>
      <w:proofErr w:type="gramEnd"/>
      <w:r>
        <w:t>20,OUTPUT); //buzzer</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 Water Level Detector");</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
    <w:p w:rsidR="00071767" w:rsidRDefault="00071767" w:rsidP="00071767">
      <w:pPr>
        <w:spacing w:after="0"/>
      </w:pPr>
      <w:proofErr w:type="gramStart"/>
      <w:r>
        <w:t>void</w:t>
      </w:r>
      <w:proofErr w:type="gramEnd"/>
      <w:r>
        <w:t xml:space="preserve"> loop()</w:t>
      </w:r>
    </w:p>
    <w:p w:rsidR="00071767" w:rsidRDefault="00071767" w:rsidP="00071767">
      <w:pPr>
        <w:spacing w:after="0"/>
      </w:pPr>
      <w:r>
        <w:t>{</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r>
        <w:t xml:space="preserve"> </w:t>
      </w:r>
      <w:proofErr w:type="spellStart"/>
      <w:proofErr w:type="gramStart"/>
      <w:r>
        <w:t>digitalWrite</w:t>
      </w:r>
      <w:proofErr w:type="spellEnd"/>
      <w:r>
        <w:t>(</w:t>
      </w:r>
      <w:proofErr w:type="gramEnd"/>
      <w:r>
        <w:t>18,HIGH);</w:t>
      </w:r>
    </w:p>
    <w:p w:rsidR="00071767" w:rsidRDefault="00071767" w:rsidP="00071767">
      <w:pPr>
        <w:spacing w:after="0"/>
      </w:pPr>
      <w:r>
        <w:t xml:space="preserve"> </w:t>
      </w:r>
      <w:proofErr w:type="spellStart"/>
      <w:proofErr w:type="gramStart"/>
      <w:r>
        <w:t>delayMicroseconds</w:t>
      </w:r>
      <w:proofErr w:type="spellEnd"/>
      <w:r>
        <w:t>(</w:t>
      </w:r>
      <w:proofErr w:type="gramEnd"/>
      <w:r>
        <w:t>10);</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p>
    <w:p w:rsidR="00071767" w:rsidRDefault="00071767" w:rsidP="00071767">
      <w:pPr>
        <w:spacing w:after="0"/>
      </w:pPr>
      <w:r>
        <w:t xml:space="preserve"> t=</w:t>
      </w:r>
      <w:proofErr w:type="spellStart"/>
      <w:proofErr w:type="gramStart"/>
      <w:r>
        <w:t>pulseIn</w:t>
      </w:r>
      <w:proofErr w:type="spellEnd"/>
      <w:r>
        <w:t>(</w:t>
      </w:r>
      <w:proofErr w:type="gramEnd"/>
      <w:r>
        <w:t>19,HIGH);</w:t>
      </w:r>
    </w:p>
    <w:p w:rsidR="00071767" w:rsidRDefault="00071767" w:rsidP="00071767">
      <w:pPr>
        <w:spacing w:after="0"/>
      </w:pPr>
      <w:r>
        <w:t xml:space="preserve"> </w:t>
      </w:r>
      <w:proofErr w:type="gramStart"/>
      <w:r>
        <w:t>dist=</w:t>
      </w:r>
      <w:proofErr w:type="gramEnd"/>
      <w:r>
        <w:t>t*340/20000;</w:t>
      </w:r>
    </w:p>
    <w:p w:rsidR="00071767" w:rsidRDefault="00071767" w:rsidP="00071767">
      <w:pPr>
        <w:spacing w:after="0"/>
      </w:pP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"Distance : ");</w:t>
      </w:r>
    </w:p>
    <w:p w:rsidR="00071767" w:rsidRDefault="00071767" w:rsidP="00071767">
      <w:pPr>
        <w:spacing w:after="0"/>
      </w:pPr>
      <w:r>
        <w:t xml:space="preserve"> </w:t>
      </w:r>
      <w:proofErr w:type="spellStart"/>
      <w:proofErr w:type="gramStart"/>
      <w:r>
        <w:t>lcd.print</w:t>
      </w:r>
      <w:proofErr w:type="spellEnd"/>
      <w:r>
        <w:t>(</w:t>
      </w:r>
      <w:proofErr w:type="gramEnd"/>
      <w:r>
        <w:t>dist/100);</w:t>
      </w:r>
    </w:p>
    <w:p w:rsidR="00071767" w:rsidRDefault="00071767" w:rsidP="00071767">
      <w:pPr>
        <w:spacing w:after="0"/>
      </w:pPr>
      <w:r>
        <w:t xml:space="preserve"> </w:t>
      </w:r>
      <w:proofErr w:type="spellStart"/>
      <w:proofErr w:type="gramStart"/>
      <w:r>
        <w:t>lcd.print</w:t>
      </w:r>
      <w:proofErr w:type="spellEnd"/>
      <w:r>
        <w:t>(</w:t>
      </w:r>
      <w:proofErr w:type="gramEnd"/>
      <w:r>
        <w:t>" m");</w:t>
      </w:r>
    </w:p>
    <w:p w:rsidR="00071767" w:rsidRDefault="00071767" w:rsidP="00071767">
      <w:pPr>
        <w:spacing w:after="0"/>
      </w:pPr>
      <w:r>
        <w:t xml:space="preserve"> </w:t>
      </w:r>
      <w:proofErr w:type="gramStart"/>
      <w:r>
        <w:t>delay(</w:t>
      </w:r>
      <w:proofErr w:type="gramEnd"/>
      <w:r>
        <w:t>1000);</w:t>
      </w:r>
    </w:p>
    <w:p w:rsidR="00071767" w:rsidRDefault="00071767" w:rsidP="00071767">
      <w:pPr>
        <w:spacing w:after="0"/>
      </w:pPr>
    </w:p>
    <w:p w:rsidR="00071767" w:rsidRDefault="00071767" w:rsidP="00071767">
      <w:pPr>
        <w:spacing w:after="0"/>
      </w:pPr>
      <w:proofErr w:type="gramStart"/>
      <w:r>
        <w:lastRenderedPageBreak/>
        <w:t>if(</w:t>
      </w:r>
      <w:proofErr w:type="gramEnd"/>
      <w:r>
        <w:t>dist&lt;40)</w:t>
      </w:r>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20,HIGH);</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"Water level is rising. Kindly evacuate");</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roofErr w:type="gramStart"/>
      <w:r>
        <w:t>else</w:t>
      </w:r>
      <w:proofErr w:type="gramEnd"/>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Pr="00071767" w:rsidRDefault="00071767" w:rsidP="00071767">
      <w:pPr>
        <w:spacing w:after="0"/>
      </w:pPr>
      <w:r>
        <w:t>}</w:t>
      </w:r>
    </w:p>
    <w:sectPr w:rsidR="00071767" w:rsidRPr="00071767"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71767"/>
    <w:rsid w:val="00422CCE"/>
    <w:rsid w:val="008E4DE5"/>
    <w:rsid w:val="00957CB2"/>
    <w:rsid w:val="00C65F82"/>
    <w:rsid w:val="00CA33BB"/>
    <w:rsid w:val="00F41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46A65B72F4A4B8403EFAE147EA349"/>
        <w:category>
          <w:name w:val="General"/>
          <w:gallery w:val="placeholder"/>
        </w:category>
        <w:types>
          <w:type w:val="bbPlcHdr"/>
        </w:types>
        <w:behaviors>
          <w:behavior w:val="content"/>
        </w:behaviors>
        <w:guid w:val="{BADFC86F-27D5-4BE4-BF45-51C615288B9F}"/>
      </w:docPartPr>
      <w:docPartBody>
        <w:p w:rsidR="00000000" w:rsidRDefault="00304D7B" w:rsidP="00304D7B">
          <w:pPr>
            <w:pStyle w:val="1CB46A65B72F4A4B8403EFAE147EA349"/>
          </w:pPr>
          <w:r>
            <w:rPr>
              <w:color w:val="484329" w:themeColor="background2" w:themeShade="3F"/>
              <w:sz w:val="28"/>
              <w:szCs w:val="28"/>
            </w:rPr>
            <w:t>[Type the document subtitle]</w:t>
          </w:r>
        </w:p>
      </w:docPartBody>
    </w:docPart>
    <w:docPart>
      <w:docPartPr>
        <w:name w:val="9BAEDEFA311B4D98A8708B061283152D"/>
        <w:category>
          <w:name w:val="General"/>
          <w:gallery w:val="placeholder"/>
        </w:category>
        <w:types>
          <w:type w:val="bbPlcHdr"/>
        </w:types>
        <w:behaviors>
          <w:behavior w:val="content"/>
        </w:behaviors>
        <w:guid w:val="{3F386676-BB4C-45BD-8E1E-1AB60CD2D6CF}"/>
      </w:docPartPr>
      <w:docPartBody>
        <w:p w:rsidR="00000000" w:rsidRDefault="00304D7B" w:rsidP="00304D7B">
          <w:pPr>
            <w:pStyle w:val="9BAEDEFA311B4D98A8708B061283152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5A80311C0904F3186B58A9EC8625E57"/>
        <w:category>
          <w:name w:val="General"/>
          <w:gallery w:val="placeholder"/>
        </w:category>
        <w:types>
          <w:type w:val="bbPlcHdr"/>
        </w:types>
        <w:behaviors>
          <w:behavior w:val="content"/>
        </w:behaviors>
        <w:guid w:val="{3C786A1E-CDA0-4299-B78F-9C230F343631}"/>
      </w:docPartPr>
      <w:docPartBody>
        <w:p w:rsidR="00000000" w:rsidRDefault="00304D7B" w:rsidP="00304D7B">
          <w:pPr>
            <w:pStyle w:val="45A80311C0904F3186B58A9EC8625E57"/>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4D7B"/>
    <w:rsid w:val="00304D7B"/>
    <w:rsid w:val="00421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1CC82E9844A3199D49DCFB06618C5">
    <w:name w:val="A081CC82E9844A3199D49DCFB06618C5"/>
    <w:rsid w:val="00304D7B"/>
  </w:style>
  <w:style w:type="paragraph" w:customStyle="1" w:styleId="1CB46A65B72F4A4B8403EFAE147EA349">
    <w:name w:val="1CB46A65B72F4A4B8403EFAE147EA349"/>
    <w:rsid w:val="00304D7B"/>
  </w:style>
  <w:style w:type="paragraph" w:customStyle="1" w:styleId="9BAEDEFA311B4D98A8708B061283152D">
    <w:name w:val="9BAEDEFA311B4D98A8708B061283152D"/>
    <w:rsid w:val="00304D7B"/>
  </w:style>
  <w:style w:type="paragraph" w:customStyle="1" w:styleId="C65A54BF377145C6BE0B40DE8D3FE3A3">
    <w:name w:val="C65A54BF377145C6BE0B40DE8D3FE3A3"/>
    <w:rsid w:val="00304D7B"/>
  </w:style>
  <w:style w:type="paragraph" w:customStyle="1" w:styleId="267C3193D92E486B877EB809D92AC33B">
    <w:name w:val="267C3193D92E486B877EB809D92AC33B"/>
    <w:rsid w:val="00304D7B"/>
  </w:style>
  <w:style w:type="paragraph" w:customStyle="1" w:styleId="45A80311C0904F3186B58A9EC8625E57">
    <w:name w:val="45A80311C0904F3186B58A9EC8625E57"/>
    <w:rsid w:val="00304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SWETHA 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2023-10-17T10:22:00Z</dcterms:created>
  <dcterms:modified xsi:type="dcterms:W3CDTF">2023-10-17T10:22:00Z</dcterms:modified>
</cp:coreProperties>
</file>