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Communication</w:t>
      </w:r>
    </w:p>
    <w:p>
      <w:r>
        <w:t>Project: Rising Water – AI-Based Flood Prediction System</w:t>
      </w:r>
    </w:p>
    <w:p>
      <w:pPr>
        <w:pStyle w:val="Heading2"/>
      </w:pPr>
      <w:r>
        <w:t>1. Project Introduction</w:t>
      </w:r>
    </w:p>
    <w:p>
      <w:r>
        <w:t>Rising Water is an AI-powered flood prediction system developed using Machine Learning to estimate flood probability from environmental parameters.</w:t>
      </w:r>
    </w:p>
    <w:p>
      <w:pPr>
        <w:pStyle w:val="Heading2"/>
      </w:pPr>
      <w:r>
        <w:t>2. Target Audience</w:t>
      </w:r>
    </w:p>
    <w:p>
      <w:pPr>
        <w:pStyle w:val="ListBullet"/>
      </w:pPr>
      <w:r>
        <w:t>Citizens living in flood-prone areas</w:t>
      </w:r>
    </w:p>
    <w:p>
      <w:pPr>
        <w:pStyle w:val="ListBullet"/>
      </w:pPr>
      <w:r>
        <w:t>Farmers</w:t>
      </w:r>
    </w:p>
    <w:p>
      <w:pPr>
        <w:pStyle w:val="ListBullet"/>
      </w:pPr>
      <w:r>
        <w:t>Disaster management authorities</w:t>
      </w:r>
    </w:p>
    <w:p>
      <w:pPr>
        <w:pStyle w:val="ListBullet"/>
      </w:pPr>
      <w:r>
        <w:t>Researchers and students</w:t>
      </w:r>
    </w:p>
    <w:p>
      <w:pPr>
        <w:pStyle w:val="Heading2"/>
      </w:pPr>
      <w:r>
        <w:t>3. Key Messages</w:t>
      </w:r>
    </w:p>
    <w:p>
      <w:pPr>
        <w:pStyle w:val="ListBullet"/>
      </w:pPr>
      <w:r>
        <w:t>Early prediction helps reduce flood impact.</w:t>
      </w:r>
    </w:p>
    <w:p>
      <w:pPr>
        <w:pStyle w:val="ListBullet"/>
      </w:pPr>
      <w:r>
        <w:t>Machine Learning improves decision support.</w:t>
      </w:r>
    </w:p>
    <w:p>
      <w:pPr>
        <w:pStyle w:val="ListBullet"/>
      </w:pPr>
      <w:r>
        <w:t>The application is simple and easy to use.</w:t>
      </w:r>
    </w:p>
    <w:p>
      <w:pPr>
        <w:pStyle w:val="ListBullet"/>
      </w:pPr>
      <w:r>
        <w:t>The system classifies risk as Low, Medium, or High.</w:t>
      </w:r>
    </w:p>
    <w:p>
      <w:pPr>
        <w:pStyle w:val="Heading2"/>
      </w:pPr>
      <w:r>
        <w:t>4. Communication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Share source code</w:t>
            </w:r>
          </w:p>
        </w:tc>
      </w:tr>
      <w:tr>
        <w:tc>
          <w:tcPr>
            <w:tcW w:type="dxa" w:w="4320"/>
          </w:tcPr>
          <w:p>
            <w:r>
              <w:t>LinkedIn</w:t>
            </w:r>
          </w:p>
        </w:tc>
        <w:tc>
          <w:tcPr>
            <w:tcW w:type="dxa" w:w="4320"/>
          </w:tcPr>
          <w:p>
            <w:r>
              <w:t>Project showcase</w:t>
            </w:r>
          </w:p>
        </w:tc>
      </w:tr>
      <w:tr>
        <w:tc>
          <w:tcPr>
            <w:tcW w:type="dxa" w:w="4320"/>
          </w:tcPr>
          <w:p>
            <w:r>
              <w:t>Project Demonstration</w:t>
            </w:r>
          </w:p>
        </w:tc>
        <w:tc>
          <w:tcPr>
            <w:tcW w:type="dxa" w:w="4320"/>
          </w:tcPr>
          <w:p>
            <w:r>
              <w:t>Explain working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Academic evaluation</w:t>
            </w:r>
          </w:p>
        </w:tc>
      </w:tr>
    </w:tbl>
    <w:p>
      <w:pPr>
        <w:pStyle w:val="Heading2"/>
      </w:pPr>
      <w:r>
        <w:t>5. Conclusion</w:t>
      </w:r>
    </w:p>
    <w:p>
      <w:r>
        <w:t>Effective communication helps users understand the project's objectives, benefits, and practical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