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Solution Fit</w:t>
      </w:r>
    </w:p>
    <w:p>
      <w:r>
        <w:t>Project: Rising Water – AI-Based Flood Prediction System</w:t>
      </w:r>
    </w:p>
    <w:p>
      <w:pPr>
        <w:pStyle w:val="Heading2"/>
      </w:pPr>
      <w:r>
        <w:t>1. Problem Overview</w:t>
      </w:r>
    </w:p>
    <w:p>
      <w:r>
        <w:t>Floods cause severe damage to lives, agriculture, infrastructure, and the environment. Existing warning systems are often delayed or rely on limited information.</w:t>
      </w:r>
    </w:p>
    <w:p>
      <w:pPr>
        <w:pStyle w:val="Heading2"/>
      </w:pPr>
      <w:r>
        <w:t>2. Proposed Solution</w:t>
      </w:r>
    </w:p>
    <w:p>
      <w:r>
        <w:t>Rising Water is a Machine Learning-based web application that predicts flood probability using environmental parameters. Users receive a flood probability score and a risk level.</w:t>
      </w:r>
    </w:p>
    <w:p>
      <w:pPr>
        <w:pStyle w:val="Heading2"/>
      </w:pPr>
      <w:r>
        <w:t>3. Problem–Solution 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Late flood warnings</w:t>
            </w:r>
          </w:p>
        </w:tc>
        <w:tc>
          <w:tcPr>
            <w:tcW w:type="dxa" w:w="2880"/>
          </w:tcPr>
          <w:p>
            <w:r>
              <w:t>ML-based early prediction</w:t>
            </w:r>
          </w:p>
        </w:tc>
        <w:tc>
          <w:tcPr>
            <w:tcW w:type="dxa" w:w="2880"/>
          </w:tcPr>
          <w:p>
            <w:r>
              <w:t>More preparation time</w:t>
            </w:r>
          </w:p>
        </w:tc>
      </w:tr>
      <w:tr>
        <w:tc>
          <w:tcPr>
            <w:tcW w:type="dxa" w:w="2880"/>
          </w:tcPr>
          <w:p>
            <w:r>
              <w:t>Manual analysis</w:t>
            </w:r>
          </w:p>
        </w:tc>
        <w:tc>
          <w:tcPr>
            <w:tcW w:type="dxa" w:w="2880"/>
          </w:tcPr>
          <w:p>
            <w:r>
              <w:t>Automated prediction</w:t>
            </w:r>
          </w:p>
        </w:tc>
        <w:tc>
          <w:tcPr>
            <w:tcW w:type="dxa" w:w="2880"/>
          </w:tcPr>
          <w:p>
            <w:r>
              <w:t>Fast decision making</w:t>
            </w:r>
          </w:p>
        </w:tc>
      </w:tr>
      <w:tr>
        <w:tc>
          <w:tcPr>
            <w:tcW w:type="dxa" w:w="2880"/>
          </w:tcPr>
          <w:p>
            <w:r>
              <w:t>Complex flood factors</w:t>
            </w:r>
          </w:p>
        </w:tc>
        <w:tc>
          <w:tcPr>
            <w:tcW w:type="dxa" w:w="2880"/>
          </w:tcPr>
          <w:p>
            <w:r>
              <w:t>20 environmental inputs</w:t>
            </w:r>
          </w:p>
        </w:tc>
        <w:tc>
          <w:tcPr>
            <w:tcW w:type="dxa" w:w="2880"/>
          </w:tcPr>
          <w:p>
            <w:r>
              <w:t>Higher prediction quality</w:t>
            </w:r>
          </w:p>
        </w:tc>
      </w:tr>
      <w:tr>
        <w:tc>
          <w:tcPr>
            <w:tcW w:type="dxa" w:w="2880"/>
          </w:tcPr>
          <w:p>
            <w:r>
              <w:t>Limited accessibility</w:t>
            </w:r>
          </w:p>
        </w:tc>
        <w:tc>
          <w:tcPr>
            <w:tcW w:type="dxa" w:w="2880"/>
          </w:tcPr>
          <w:p>
            <w:r>
              <w:t>Flask web application</w:t>
            </w:r>
          </w:p>
        </w:tc>
        <w:tc>
          <w:tcPr>
            <w:tcW w:type="dxa" w:w="2880"/>
          </w:tcPr>
          <w:p>
            <w:r>
              <w:t>Easy to use</w:t>
            </w:r>
          </w:p>
        </w:tc>
      </w:tr>
      <w:tr>
        <w:tc>
          <w:tcPr>
            <w:tcW w:type="dxa" w:w="2880"/>
          </w:tcPr>
          <w:p>
            <w:r>
              <w:t>Property &amp; crop loss</w:t>
            </w:r>
          </w:p>
        </w:tc>
        <w:tc>
          <w:tcPr>
            <w:tcW w:type="dxa" w:w="2880"/>
          </w:tcPr>
          <w:p>
            <w:r>
              <w:t>Risk categorization</w:t>
            </w:r>
          </w:p>
        </w:tc>
        <w:tc>
          <w:tcPr>
            <w:tcW w:type="dxa" w:w="2880"/>
          </w:tcPr>
          <w:p>
            <w:r>
              <w:t>Better planning</w:t>
            </w:r>
          </w:p>
        </w:tc>
      </w:tr>
    </w:tbl>
    <w:p>
      <w:pPr>
        <w:pStyle w:val="Heading2"/>
      </w:pPr>
      <w:r>
        <w:t>4. Workflow</w:t>
      </w:r>
    </w:p>
    <w:p>
      <w:r>
        <w:br/>
        <w:t>User</w:t>
        <w:br/>
        <w:t xml:space="preserve">  │</w:t>
        <w:br/>
        <w:t>Enter 20 Parameters</w:t>
        <w:br/>
        <w:t xml:space="preserve">  │</w:t>
        <w:br/>
        <w:t>Data Preprocessing</w:t>
        <w:br/>
        <w:t xml:space="preserve">  │</w:t>
        <w:br/>
        <w:t>XGBoost Model</w:t>
        <w:br/>
        <w:t xml:space="preserve">  │</w:t>
        <w:br/>
        <w:t>Flood Probability</w:t>
        <w:br/>
        <w:t xml:space="preserve">  │</w:t>
        <w:br/>
        <w:t>Low / Medium / High Risk</w:t>
        <w:br/>
      </w:r>
    </w:p>
    <w:p>
      <w:pPr>
        <w:pStyle w:val="Heading2"/>
      </w:pPr>
      <w:r>
        <w:t>5. Project Benefits</w:t>
      </w:r>
    </w:p>
    <w:p>
      <w:pPr>
        <w:pStyle w:val="ListBullet"/>
      </w:pPr>
      <w:r>
        <w:t>Early flood prediction</w:t>
      </w:r>
    </w:p>
    <w:p>
      <w:pPr>
        <w:pStyle w:val="ListBullet"/>
      </w:pPr>
      <w:r>
        <w:t>Supports disaster preparedness</w:t>
      </w:r>
    </w:p>
    <w:p>
      <w:pPr>
        <w:pStyle w:val="ListBullet"/>
      </w:pPr>
      <w:r>
        <w:t>Easy-to-use web interface</w:t>
      </w:r>
    </w:p>
    <w:p>
      <w:pPr>
        <w:pStyle w:val="ListBullet"/>
      </w:pPr>
      <w:r>
        <w:t>Reduces potential losses</w:t>
      </w:r>
    </w:p>
    <w:p>
      <w:pPr>
        <w:pStyle w:val="ListBullet"/>
      </w:pPr>
      <w:r>
        <w:t>Can be extended with live weather APIs</w:t>
      </w:r>
    </w:p>
    <w:p>
      <w:pPr>
        <w:pStyle w:val="Heading2"/>
      </w:pPr>
      <w:r>
        <w:t>6. Conclusion</w:t>
      </w:r>
    </w:p>
    <w:p>
      <w:r>
        <w:t>The Rising Water project provides a practical AI-based solution that addresses the problem of delayed flood risk assessment by delivering quick and reliable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