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Features</w:t>
      </w:r>
    </w:p>
    <w:p>
      <w:r>
        <w:t>Project: Rising Water – AI-Based Flood Prediction System</w:t>
      </w:r>
    </w:p>
    <w:p>
      <w:pPr>
        <w:pStyle w:val="Heading2"/>
      </w:pPr>
      <w:r>
        <w:t>1. Overview</w:t>
      </w:r>
    </w:p>
    <w:p>
      <w:r>
        <w:t>This document describes the major functional features implemented in the Rising Water application.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User Input</w:t>
            </w:r>
          </w:p>
        </w:tc>
        <w:tc>
          <w:tcPr>
            <w:tcW w:type="dxa" w:w="4320"/>
          </w:tcPr>
          <w:p>
            <w:r>
              <w:t>Accepts 20 environmental parameters through a web form.</w:t>
            </w:r>
          </w:p>
        </w:tc>
      </w:tr>
      <w:tr>
        <w:tc>
          <w:tcPr>
            <w:tcW w:type="dxa" w:w="4320"/>
          </w:tcPr>
          <w:p>
            <w:r>
              <w:t>Input Validation</w:t>
            </w:r>
          </w:p>
        </w:tc>
        <w:tc>
          <w:tcPr>
            <w:tcW w:type="dxa" w:w="4320"/>
          </w:tcPr>
          <w:p>
            <w:r>
              <w:t>Ensures all required values are entered correctly.</w:t>
            </w:r>
          </w:p>
        </w:tc>
      </w:tr>
      <w:tr>
        <w:tc>
          <w:tcPr>
            <w:tcW w:type="dxa" w:w="4320"/>
          </w:tcPr>
          <w:p>
            <w:r>
              <w:t>Data Preprocessing</w:t>
            </w:r>
          </w:p>
        </w:tc>
        <w:tc>
          <w:tcPr>
            <w:tcW w:type="dxa" w:w="4320"/>
          </w:tcPr>
          <w:p>
            <w:r>
              <w:t>Applies the saved scaler before prediction.</w:t>
            </w:r>
          </w:p>
        </w:tc>
      </w:tr>
      <w:tr>
        <w:tc>
          <w:tcPr>
            <w:tcW w:type="dxa" w:w="4320"/>
          </w:tcPr>
          <w:p>
            <w:r>
              <w:t>ML Prediction</w:t>
            </w:r>
          </w:p>
        </w:tc>
        <w:tc>
          <w:tcPr>
            <w:tcW w:type="dxa" w:w="4320"/>
          </w:tcPr>
          <w:p>
            <w:r>
              <w:t>Uses the trained XGBoost model to estimate flood probability.</w:t>
            </w:r>
          </w:p>
        </w:tc>
      </w:tr>
      <w:tr>
        <w:tc>
          <w:tcPr>
            <w:tcW w:type="dxa" w:w="4320"/>
          </w:tcPr>
          <w:p>
            <w:r>
              <w:t>Risk Classification</w:t>
            </w:r>
          </w:p>
        </w:tc>
        <w:tc>
          <w:tcPr>
            <w:tcW w:type="dxa" w:w="4320"/>
          </w:tcPr>
          <w:p>
            <w:r>
              <w:t>Displays Low, Medium, or High Risk.</w:t>
            </w:r>
          </w:p>
        </w:tc>
      </w:tr>
      <w:tr>
        <w:tc>
          <w:tcPr>
            <w:tcW w:type="dxa" w:w="4320"/>
          </w:tcPr>
          <w:p>
            <w:r>
              <w:t>Responsive UI</w:t>
            </w:r>
          </w:p>
        </w:tc>
        <w:tc>
          <w:tcPr>
            <w:tcW w:type="dxa" w:w="4320"/>
          </w:tcPr>
          <w:p>
            <w:r>
              <w:t>Provides a clean interface using HTML and CSS.</w:t>
            </w:r>
          </w:p>
        </w:tc>
      </w:tr>
      <w:tr>
        <w:tc>
          <w:tcPr>
            <w:tcW w:type="dxa" w:w="4320"/>
          </w:tcPr>
          <w:p>
            <w:r>
              <w:t>Fast Response</w:t>
            </w:r>
          </w:p>
        </w:tc>
        <w:tc>
          <w:tcPr>
            <w:tcW w:type="dxa" w:w="4320"/>
          </w:tcPr>
          <w:p>
            <w:r>
              <w:t>Returns prediction results within seconds.</w:t>
            </w:r>
          </w:p>
        </w:tc>
      </w:tr>
      <w:tr>
        <w:tc>
          <w:tcPr>
            <w:tcW w:type="dxa" w:w="4320"/>
          </w:tcPr>
          <w:p>
            <w:r>
              <w:t>Reusable Design</w:t>
            </w:r>
          </w:p>
        </w:tc>
        <w:tc>
          <w:tcPr>
            <w:tcW w:type="dxa" w:w="4320"/>
          </w:tcPr>
          <w:p>
            <w:r>
              <w:t>Supports future model updates without changing the UI.</w:t>
            </w:r>
          </w:p>
        </w:tc>
      </w:tr>
    </w:tbl>
    <w:p>
      <w:pPr>
        <w:pStyle w:val="Heading2"/>
      </w:pPr>
      <w:r>
        <w:t>User Workflow</w:t>
      </w:r>
    </w:p>
    <w:p>
      <w:pPr>
        <w:pStyle w:val="ListNumber"/>
      </w:pPr>
      <w:r>
        <w:t>Open the web application.</w:t>
      </w:r>
    </w:p>
    <w:p>
      <w:pPr>
        <w:pStyle w:val="ListNumber"/>
      </w:pPr>
      <w:r>
        <w:t>Enter all 20 flood-related parameters.</w:t>
      </w:r>
    </w:p>
    <w:p>
      <w:pPr>
        <w:pStyle w:val="ListNumber"/>
      </w:pPr>
      <w:r>
        <w:t>Click 'Predict Flood Risk'.</w:t>
      </w:r>
    </w:p>
    <w:p>
      <w:pPr>
        <w:pStyle w:val="ListNumber"/>
      </w:pPr>
      <w:r>
        <w:t>System validates and preprocesses inputs.</w:t>
      </w:r>
    </w:p>
    <w:p>
      <w:pPr>
        <w:pStyle w:val="ListNumber"/>
      </w:pPr>
      <w:r>
        <w:t>Machine learning model predicts flood probability.</w:t>
      </w:r>
    </w:p>
    <w:p>
      <w:pPr>
        <w:pStyle w:val="ListNumber"/>
      </w:pPr>
      <w:r>
        <w:t>Application displays probability and risk level.</w:t>
      </w:r>
    </w:p>
    <w:p>
      <w:pPr>
        <w:pStyle w:val="Heading2"/>
      </w:pPr>
      <w:r>
        <w:t>Conclusion</w:t>
      </w:r>
    </w:p>
    <w:p>
      <w:r>
        <w:t>The implemented functional features make the Rising Water system accurate, user-friendly, and suitable for flood risk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