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1833"/>
      <w:r>
        <w:rPr>
          <w:rFonts w:hint="eastAsia"/>
          <w:lang w:val="en-US" w:eastAsia="zh-CN"/>
        </w:rPr>
        <w:t>Cavendish 硬件资源分配手册V2.0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50410" cy="4039870"/>
            <wp:effectExtent l="0" t="0" r="6350" b="13970"/>
            <wp:docPr id="1" name="图片 1" descr="4f4f9511edc25ea571e4639c8b51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f4f9511edc25ea571e4639c8b510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16170" cy="1621155"/>
            <wp:effectExtent l="0" t="0" r="6350" b="9525"/>
            <wp:docPr id="2" name="图片 2" descr="b53caab79645a7834c044930e13f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53caab79645a7834c044930e13f0a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="宋体"/>
          <w:sz w:val="21"/>
          <w:szCs w:val="22"/>
          <w:lang w:val="zh-CN" w:eastAsia="zh-CN" w:bidi="zh-CN"/>
        </w:rPr>
        <w:id w:val="14747341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1"/>
          <w:szCs w:val="22"/>
          <w:lang w:val="zh-CN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774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_Toc21833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Cavendish 硬件资源分配手册V2.0</w:t>
          </w:r>
          <w:r>
            <w:tab/>
          </w:r>
          <w:r>
            <w:fldChar w:fldCharType="begin"/>
          </w:r>
          <w:r>
            <w:instrText xml:space="preserve"> PAGEREF _Toc21833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7746"/>
            </w:tabs>
          </w:pPr>
          <w:r>
            <w:fldChar w:fldCharType="begin"/>
          </w:r>
          <w:r>
            <w:instrText xml:space="preserve"> HYPERLINK \l _Toc31278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LCD</w:t>
          </w:r>
          <w:r>
            <w:tab/>
          </w:r>
          <w:r>
            <w:fldChar w:fldCharType="begin"/>
          </w:r>
          <w:r>
            <w:instrText xml:space="preserve"> PAGEREF _Toc31278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7746"/>
            </w:tabs>
          </w:pPr>
          <w:r>
            <w:fldChar w:fldCharType="begin"/>
          </w:r>
          <w:r>
            <w:instrText xml:space="preserve"> HYPERLINK \l _Toc29820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KEY</w:t>
          </w:r>
          <w:r>
            <w:tab/>
          </w:r>
          <w:r>
            <w:fldChar w:fldCharType="begin"/>
          </w:r>
          <w:r>
            <w:instrText xml:space="preserve"> PAGEREF _Toc29820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7746"/>
            </w:tabs>
          </w:pPr>
          <w:r>
            <w:fldChar w:fldCharType="begin"/>
          </w:r>
          <w:r>
            <w:instrText xml:space="preserve"> HYPERLINK \l _Toc27724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TIME</w:t>
          </w:r>
          <w:r>
            <w:tab/>
          </w:r>
          <w:r>
            <w:fldChar w:fldCharType="begin"/>
          </w:r>
          <w:r>
            <w:instrText xml:space="preserve"> PAGEREF _Toc27724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7746"/>
            </w:tabs>
          </w:pPr>
          <w:r>
            <w:fldChar w:fldCharType="begin"/>
          </w:r>
          <w:r>
            <w:instrText xml:space="preserve"> HYPERLINK \l _Toc11167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UART</w:t>
          </w:r>
          <w:r>
            <w:tab/>
          </w:r>
          <w:r>
            <w:fldChar w:fldCharType="begin"/>
          </w:r>
          <w:r>
            <w:instrText xml:space="preserve"> PAGEREF _Toc11167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7746"/>
            </w:tabs>
          </w:pPr>
          <w:r>
            <w:fldChar w:fldCharType="begin"/>
          </w:r>
          <w:r>
            <w:instrText xml:space="preserve"> HYPERLINK \l _Toc10385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SPI</w:t>
          </w:r>
          <w:r>
            <w:tab/>
          </w:r>
          <w:r>
            <w:fldChar w:fldCharType="begin"/>
          </w:r>
          <w:r>
            <w:instrText xml:space="preserve"> PAGEREF _Toc10385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7746"/>
            </w:tabs>
          </w:pPr>
          <w:r>
            <w:fldChar w:fldCharType="begin"/>
          </w:r>
          <w:r>
            <w:instrText xml:space="preserve"> HYPERLINK \l _Toc13165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USB</w:t>
          </w:r>
          <w:r>
            <w:tab/>
          </w:r>
          <w:r>
            <w:fldChar w:fldCharType="begin"/>
          </w:r>
          <w:r>
            <w:instrText xml:space="preserve"> PAGEREF _Toc13165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7746"/>
            </w:tabs>
          </w:pPr>
          <w:r>
            <w:fldChar w:fldCharType="begin"/>
          </w:r>
          <w:r>
            <w:instrText xml:space="preserve"> HYPERLINK \l _Toc13937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I2C</w:t>
          </w:r>
          <w:r>
            <w:tab/>
          </w:r>
          <w:r>
            <w:fldChar w:fldCharType="begin"/>
          </w:r>
          <w:r>
            <w:instrText xml:space="preserve"> PAGEREF _Toc13937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7746"/>
            </w:tabs>
          </w:pPr>
          <w:r>
            <w:fldChar w:fldCharType="begin"/>
          </w:r>
          <w:r>
            <w:instrText xml:space="preserve"> HYPERLINK \l _Toc2187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ADC</w:t>
          </w:r>
          <w:r>
            <w:tab/>
          </w:r>
          <w:r>
            <w:fldChar w:fldCharType="begin"/>
          </w:r>
          <w:r>
            <w:instrText xml:space="preserve"> PAGEREF _Toc2187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3200"/>
              <w:tab w:val="right" w:leader="dot" w:pos="7746"/>
            </w:tabs>
          </w:pPr>
          <w:r>
            <w:fldChar w:fldCharType="begin"/>
          </w:r>
          <w:r>
            <w:instrText xml:space="preserve"> HYPERLINK \l _Toc28413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DAC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（和ADC共用）</w:t>
          </w:r>
          <w:r>
            <w:tab/>
          </w:r>
          <w:r>
            <w:fldChar w:fldCharType="begin"/>
          </w:r>
          <w:r>
            <w:instrText xml:space="preserve"> PAGEREF _Toc28413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7746"/>
            </w:tabs>
          </w:pPr>
          <w:r>
            <w:fldChar w:fldCharType="begin"/>
          </w:r>
          <w:r>
            <w:instrText xml:space="preserve"> HYPERLINK \l _Toc6875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10. 步进电机</w:t>
          </w:r>
          <w:r>
            <w:tab/>
          </w:r>
          <w:r>
            <w:fldChar w:fldCharType="begin"/>
          </w:r>
          <w:r>
            <w:instrText xml:space="preserve"> PAGEREF _Toc6875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7746"/>
            </w:tabs>
          </w:pPr>
          <w:r>
            <w:fldChar w:fldCharType="begin"/>
          </w:r>
          <w:r>
            <w:instrText xml:space="preserve"> HYPERLINK \l _Toc22868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11. 电机组合</w:t>
          </w:r>
          <w:r>
            <w:tab/>
          </w:r>
          <w:r>
            <w:fldChar w:fldCharType="begin"/>
          </w:r>
          <w:r>
            <w:instrText xml:space="preserve"> PAGEREF _Toc22868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236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Cavendish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STM32F103RCT6/RBT6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color w:val="0000FF"/>
          <w:lang w:val="en-US" w:eastAsia="zh-CN"/>
        </w:rPr>
      </w:pPr>
      <w:bookmarkStart w:id="1" w:name="_Toc31278"/>
      <w:r>
        <w:rPr>
          <w:rFonts w:hint="eastAsia"/>
          <w:color w:val="0000FF"/>
          <w:lang w:val="en-US" w:eastAsia="zh-CN"/>
        </w:rPr>
        <w:t>LCD</w:t>
      </w:r>
      <w:bookmarkEnd w:id="1"/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硬件设备LCD，使用硬件的SPI2，其中：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PA10(D/C)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PB12(CS)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PB13(SCLK)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(MOSI)</w:t>
      </w:r>
    </w:p>
    <w:p>
      <w:pPr>
        <w:numPr>
          <w:ilvl w:val="0"/>
          <w:numId w:val="0"/>
        </w:numPr>
        <w:ind w:right="0" w:rightChars="0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以上GPIO均不可除LCD功能以外使用！（CS可以极限驱动73HC595）</w:t>
      </w:r>
    </w:p>
    <w:p>
      <w:pPr>
        <w:numPr>
          <w:ilvl w:val="0"/>
          <w:numId w:val="0"/>
        </w:numPr>
        <w:ind w:right="0" w:rightChars="0"/>
        <w:outlineLvl w:val="9"/>
        <w:rPr>
          <w:rFonts w:hint="eastAsia"/>
          <w:color w:val="FF0000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</w:t>
      </w:r>
    </w:p>
    <w:p>
      <w:pPr>
        <w:numPr>
          <w:ilvl w:val="0"/>
          <w:numId w:val="0"/>
        </w:numPr>
        <w:ind w:right="0" w:righ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不占用GPIO,使用硬件上电复位（需要在MCU上电后等待20MS）</w:t>
      </w:r>
    </w:p>
    <w:p>
      <w:pPr>
        <w:numPr>
          <w:ilvl w:val="0"/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2560" cy="3901440"/>
            <wp:effectExtent l="0" t="0" r="0" b="0"/>
            <wp:docPr id="3" name="图片 3" descr="cd68124e201493866216ad20c528c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d68124e201493866216ad20c528cc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SPI_CS(NSS-2)</w:t>
      </w:r>
    </w:p>
    <w:p>
      <w:pPr>
        <w:numPr>
          <w:ilvl w:val="0"/>
          <w:numId w:val="0"/>
        </w:numPr>
        <w:ind w:right="0" w:righ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PB12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SPI_SCL(SCK-2)</w:t>
      </w:r>
    </w:p>
    <w:p>
      <w:pPr>
        <w:numPr>
          <w:ilvl w:val="0"/>
          <w:numId w:val="0"/>
        </w:numPr>
        <w:ind w:right="0" w:righ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PB13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SPI_DC（未引到Pin）</w:t>
      </w:r>
    </w:p>
    <w:p>
      <w:pPr>
        <w:numPr>
          <w:ilvl w:val="0"/>
          <w:numId w:val="0"/>
        </w:numPr>
        <w:ind w:right="0" w:righ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PA10(占用UART1的RXD)，所以本设计如果要使用UART1需要重映射。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SPI_MOSI</w:t>
      </w:r>
    </w:p>
    <w:p>
      <w:pPr>
        <w:numPr>
          <w:ilvl w:val="0"/>
          <w:numId w:val="0"/>
        </w:numPr>
        <w:ind w:right="0" w:righ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PB15</w:t>
      </w:r>
    </w:p>
    <w:p>
      <w:pPr>
        <w:numPr>
          <w:ilvl w:val="0"/>
          <w:numId w:val="0"/>
        </w:numPr>
        <w:ind w:right="0" w:rightChars="0"/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color w:val="0000FF"/>
          <w:lang w:val="en-US" w:eastAsia="zh-CN"/>
        </w:rPr>
      </w:pPr>
      <w:bookmarkStart w:id="2" w:name="_Toc29820"/>
      <w:r>
        <w:rPr>
          <w:rFonts w:hint="eastAsia"/>
          <w:color w:val="0000FF"/>
          <w:lang w:val="en-US" w:eastAsia="zh-CN"/>
        </w:rPr>
        <w:t>KEY</w:t>
      </w:r>
      <w:bookmarkEnd w:id="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0</w:t>
      </w:r>
    </w:p>
    <w:p>
      <w:pPr>
        <w:ind w:firstLine="420" w:firstLineChars="0"/>
        <w:rPr>
          <w:rFonts w:hint="eastAsia" w:cs="宋体"/>
          <w:color w:val="auto"/>
          <w:spacing w:val="0"/>
          <w:position w:val="0"/>
          <w:sz w:val="28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B0F0"/>
          <w:spacing w:val="0"/>
          <w:position w:val="0"/>
          <w:sz w:val="28"/>
          <w:shd w:val="clear" w:fill="auto"/>
        </w:rPr>
        <w:t>P</w:t>
      </w:r>
      <w:r>
        <w:rPr>
          <w:rFonts w:hint="default" w:ascii="宋体" w:hAnsi="宋体" w:eastAsia="宋体" w:cs="宋体"/>
          <w:color w:val="00B0F0"/>
          <w:spacing w:val="0"/>
          <w:position w:val="0"/>
          <w:sz w:val="28"/>
          <w:shd w:val="clear" w:fill="auto"/>
          <w:lang w:val="en-US"/>
        </w:rPr>
        <w:t>C1</w:t>
      </w:r>
      <w:r>
        <w:rPr>
          <w:rFonts w:hint="eastAsia" w:cs="宋体"/>
          <w:color w:val="00B0F0"/>
          <w:spacing w:val="0"/>
          <w:position w:val="0"/>
          <w:sz w:val="28"/>
          <w:shd w:val="clear" w:fill="auto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8"/>
          <w:shd w:val="clear" w:fill="auto"/>
          <w:lang w:val="en-US" w:eastAsia="zh-CN"/>
        </w:rPr>
        <w:tab/>
      </w:r>
      <w:r>
        <w:rPr>
          <w:rFonts w:hint="eastAsia" w:cs="宋体"/>
          <w:color w:val="auto"/>
          <w:spacing w:val="0"/>
          <w:position w:val="0"/>
          <w:sz w:val="28"/>
          <w:shd w:val="clear" w:fill="auto"/>
          <w:lang w:val="en-US" w:eastAsia="zh-CN"/>
        </w:rPr>
        <w:tab/>
      </w:r>
      <w:r>
        <w:rPr>
          <w:rFonts w:hint="eastAsia" w:cs="宋体"/>
          <w:color w:val="auto"/>
          <w:spacing w:val="0"/>
          <w:position w:val="0"/>
          <w:sz w:val="28"/>
          <w:shd w:val="clear" w:fill="auto"/>
          <w:lang w:val="en-US" w:eastAsia="zh-CN"/>
        </w:rPr>
        <w:tab/>
      </w:r>
      <w:r>
        <w:rPr>
          <w:rFonts w:hint="eastAsia" w:cs="宋体"/>
          <w:color w:val="auto"/>
          <w:spacing w:val="0"/>
          <w:position w:val="0"/>
          <w:sz w:val="28"/>
          <w:shd w:val="clear" w:fill="auto"/>
          <w:lang w:val="en-US" w:eastAsia="zh-CN"/>
        </w:rPr>
        <w:t>触摸按键</w:t>
      </w:r>
    </w:p>
    <w:p>
      <w:pPr>
        <w:rPr>
          <w:rFonts w:hint="eastAsia" w:cs="宋体"/>
          <w:color w:val="auto"/>
          <w:spacing w:val="0"/>
          <w:position w:val="0"/>
          <w:sz w:val="28"/>
          <w:shd w:val="clear" w:fill="auto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PC11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3" w:name="_Toc27724"/>
      <w:r>
        <w:rPr>
          <w:rFonts w:hint="eastAsia"/>
          <w:lang w:val="en-US" w:eastAsia="zh-CN"/>
        </w:rPr>
        <w:t>TIME</w:t>
      </w:r>
      <w:bookmarkEnd w:id="3"/>
    </w:p>
    <w:p>
      <w:pPr>
        <w:pStyle w:val="5"/>
        <w:numPr>
          <w:ilvl w:val="0"/>
          <w:numId w:val="3"/>
        </w:numPr>
        <w:bidi w:val="0"/>
        <w:ind w:left="280" w:leftChars="10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PWM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通常使用TIM1和TIM8高级定时器做为PWM基础时钟。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TIM4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通常作为控制舵机的PWM。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 w:line="288" w:lineRule="auto"/>
        <w:ind w:left="420" w:leftChars="0" w:right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PB6</w:t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1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cs="宋体"/>
          <w:color w:val="0000FF"/>
          <w:kern w:val="0"/>
          <w:sz w:val="28"/>
          <w:szCs w:val="28"/>
          <w:lang w:val="en-US" w:eastAsia="zh-CN" w:bidi="ar"/>
        </w:rPr>
        <w:t>2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cs="宋体"/>
          <w:color w:val="0000FF"/>
          <w:kern w:val="0"/>
          <w:sz w:val="28"/>
          <w:szCs w:val="28"/>
          <w:lang w:val="en-US" w:eastAsia="zh-CN" w:bidi="ar"/>
        </w:rPr>
        <w:t>3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cs="宋体"/>
          <w:color w:val="0000FF"/>
          <w:kern w:val="0"/>
          <w:sz w:val="28"/>
          <w:szCs w:val="28"/>
          <w:lang w:val="en-US" w:eastAsia="zh-CN" w:bidi="ar"/>
        </w:rPr>
        <w:t>4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firstLine="420" w:firstLineChars="0"/>
        <w:outlineLvl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TIM8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通常为直流有刷电机调试PWM。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 w:line="288" w:lineRule="auto"/>
        <w:ind w:left="420" w:leftChars="0" w:right="0" w:firstLine="420" w:firstLine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1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cs="宋体"/>
          <w:color w:val="0000FF"/>
          <w:kern w:val="0"/>
          <w:sz w:val="28"/>
          <w:szCs w:val="28"/>
          <w:lang w:val="en-US" w:eastAsia="zh-CN" w:bidi="ar"/>
        </w:rPr>
        <w:t>2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cs="宋体"/>
          <w:color w:val="0000FF"/>
          <w:kern w:val="0"/>
          <w:sz w:val="28"/>
          <w:szCs w:val="28"/>
          <w:lang w:val="en-US" w:eastAsia="zh-CN" w:bidi="ar"/>
        </w:rPr>
        <w:t>3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Channel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ab/>
      </w:r>
      <w:r>
        <w:rPr>
          <w:rFonts w:hint="eastAsia" w:cs="宋体"/>
          <w:color w:val="0000FF"/>
          <w:kern w:val="0"/>
          <w:sz w:val="28"/>
          <w:szCs w:val="28"/>
          <w:lang w:val="en-US" w:eastAsia="zh-CN" w:bidi="ar"/>
        </w:rPr>
        <w:t>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5"/>
        <w:numPr>
          <w:ilvl w:val="0"/>
          <w:numId w:val="3"/>
        </w:numPr>
        <w:bidi w:val="0"/>
        <w:ind w:left="280" w:leftChars="100" w:firstLine="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Capture(编码器)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一般用在读取电机转速、编码按键（相当于鼠标）</w:t>
      </w:r>
    </w:p>
    <w:p>
      <w:pPr>
        <w:pStyle w:val="6"/>
        <w:bidi w:val="0"/>
        <w:ind w:left="0" w:leftChars="0" w:firstLine="560" w:firstLineChars="20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TIM1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PA8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Channel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1</w:t>
      </w:r>
    </w:p>
    <w:p>
      <w:pPr>
        <w:ind w:left="420" w:leftChars="0" w:firstLine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PA9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2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0" w:leftChars="0" w:firstLine="560" w:firstLineChars="20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TIM2</w:t>
      </w:r>
    </w:p>
    <w:p>
      <w:p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PA15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Channel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1</w:t>
      </w:r>
    </w:p>
    <w:p>
      <w:pPr>
        <w:ind w:left="420" w:leftChars="0" w:firstLine="420" w:firstLineChars="0"/>
        <w:outlineLvl w:val="9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PB3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2</w:t>
      </w:r>
    </w:p>
    <w:p>
      <w:pPr>
        <w:ind w:left="420" w:leftChars="0" w:firstLine="420" w:firstLine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6"/>
        <w:bidi w:val="0"/>
        <w:ind w:left="0" w:leftChars="0" w:firstLine="560" w:firstLineChars="20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TIM3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PA6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Channel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1</w:t>
      </w:r>
    </w:p>
    <w:p>
      <w:pPr>
        <w:ind w:left="420" w:leftChars="0" w:firstLine="420" w:firstLineChars="0"/>
        <w:outlineLvl w:val="9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PA7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2</w:t>
      </w:r>
    </w:p>
    <w:p>
      <w:pPr>
        <w:ind w:left="420" w:leftChars="0" w:firstLine="420" w:firstLine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6"/>
        <w:bidi w:val="0"/>
        <w:ind w:left="0" w:leftChars="0" w:firstLine="560" w:firstLineChars="20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TIM5</w:t>
      </w:r>
    </w:p>
    <w:p>
      <w:p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PA0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Channel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1</w:t>
      </w:r>
    </w:p>
    <w:p>
      <w:pPr>
        <w:ind w:left="420" w:leftChars="0" w:firstLine="420" w:firstLineChars="0"/>
        <w:outlineLvl w:val="9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PA1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2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4" w:name="_Toc11167"/>
      <w:r>
        <w:rPr>
          <w:rFonts w:hint="eastAsia"/>
          <w:lang w:val="en-US" w:eastAsia="zh-CN"/>
        </w:rPr>
        <w:t>UART</w:t>
      </w:r>
      <w:bookmarkEnd w:id="4"/>
    </w:p>
    <w:p>
      <w:pPr>
        <w:pStyle w:val="5"/>
        <w:numPr>
          <w:ilvl w:val="0"/>
          <w:numId w:val="4"/>
        </w:numPr>
        <w:bidi w:val="0"/>
        <w:ind w:left="0" w:leftChars="0" w:firstLine="28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串口2</w:t>
      </w:r>
    </w:p>
    <w:p>
      <w:pPr>
        <w:numPr>
          <w:ilvl w:val="0"/>
          <w:numId w:val="0"/>
        </w:numPr>
        <w:ind w:left="42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TXD</w:t>
      </w:r>
    </w:p>
    <w:p>
      <w:pPr>
        <w:numPr>
          <w:ilvl w:val="0"/>
          <w:numId w:val="0"/>
        </w:numPr>
        <w:ind w:left="42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RXD</w:t>
      </w:r>
    </w:p>
    <w:p>
      <w:pPr>
        <w:pStyle w:val="5"/>
        <w:numPr>
          <w:ilvl w:val="0"/>
          <w:numId w:val="4"/>
        </w:numPr>
        <w:tabs>
          <w:tab w:val="left" w:pos="0"/>
          <w:tab w:val="clear" w:pos="312"/>
        </w:tabs>
        <w:bidi w:val="0"/>
        <w:ind w:left="0" w:leftChars="0" w:firstLine="278" w:firstLineChars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重映射（串口4）</w:t>
      </w:r>
    </w:p>
    <w:p>
      <w:pPr>
        <w:numPr>
          <w:ilvl w:val="0"/>
          <w:numId w:val="0"/>
        </w:numPr>
        <w:ind w:left="42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TXD</w:t>
      </w:r>
    </w:p>
    <w:p>
      <w:pPr>
        <w:numPr>
          <w:ilvl w:val="0"/>
          <w:numId w:val="0"/>
        </w:numPr>
        <w:ind w:left="42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RXD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5" w:name="_Toc10385"/>
      <w:r>
        <w:rPr>
          <w:rFonts w:hint="eastAsia"/>
          <w:lang w:val="en-US" w:eastAsia="zh-CN"/>
        </w:rPr>
        <w:t>SPI</w:t>
      </w:r>
      <w:bookmarkEnd w:id="5"/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只提供SPI2：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MOSI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MISO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SCLK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(LCD)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NSS2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NSS3</w:t>
      </w:r>
      <w:r>
        <w:rPr>
          <w:rFonts w:hint="default"/>
          <w:lang w:val="en-US" w:eastAsia="zh-CN"/>
        </w:rPr>
        <w:tab/>
        <w:t>(BZZ</w:t>
      </w:r>
      <w:bookmarkStart w:id="12" w:name="_GoBack"/>
      <w:bookmarkEnd w:id="12"/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6" w:name="_Toc13165"/>
      <w:r>
        <w:rPr>
          <w:rFonts w:hint="eastAsia"/>
          <w:lang w:val="en-US" w:eastAsia="zh-CN"/>
        </w:rPr>
        <w:t>USB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USB_DM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USB_DP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7" w:name="_Toc13937"/>
      <w:r>
        <w:rPr>
          <w:rFonts w:hint="eastAsia"/>
          <w:lang w:val="en-US" w:eastAsia="zh-CN"/>
        </w:rPr>
        <w:t>I2C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只有I2C-2，有时也用于超声波（需要改接口）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SDA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8" w:name="_Toc2187"/>
      <w:r>
        <w:rPr>
          <w:rFonts w:hint="eastAsia"/>
          <w:lang w:val="en-US" w:eastAsia="zh-CN"/>
        </w:rPr>
        <w:t>ADC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ADC4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ADC5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9" w:name="_Toc28413"/>
      <w:r>
        <w:rPr>
          <w:rFonts w:hint="eastAsia"/>
          <w:b/>
          <w:lang w:val="en-US" w:eastAsia="zh-CN"/>
        </w:rPr>
        <w:t>DAC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（和ADC共用）</w:t>
      </w:r>
      <w:bookmarkEnd w:id="9"/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PA4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OUT1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PA5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OUT2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0" w:name="_Toc6875"/>
      <w:r>
        <w:rPr>
          <w:rFonts w:hint="eastAsia"/>
          <w:lang w:val="en-US" w:eastAsia="zh-CN"/>
        </w:rPr>
        <w:t>步进电机</w:t>
      </w:r>
      <w:bookmarkEnd w:id="1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1" w:name="_Toc22868"/>
      <w:r>
        <w:rPr>
          <w:rFonts w:hint="eastAsia"/>
          <w:lang w:val="en-US" w:eastAsia="zh-CN"/>
        </w:rPr>
        <w:t>电机组合</w:t>
      </w:r>
      <w:bookmarkEnd w:id="11"/>
    </w:p>
    <w:p>
      <w:pPr>
        <w:pStyle w:val="5"/>
        <w:numPr>
          <w:ilvl w:val="0"/>
          <w:numId w:val="5"/>
        </w:numPr>
        <w:bidi w:val="0"/>
        <w:ind w:left="28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Motor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C000"/>
          <w:lang w:val="en-US" w:eastAsia="zh-CN"/>
        </w:rPr>
        <w:t>TIM8-</w:t>
      </w: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Channel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编码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Tim2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PB4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PB5(不分AB)</w:t>
      </w:r>
    </w:p>
    <w:p>
      <w:pPr>
        <w:pStyle w:val="5"/>
        <w:numPr>
          <w:ilvl w:val="0"/>
          <w:numId w:val="5"/>
        </w:numPr>
        <w:bidi w:val="0"/>
        <w:ind w:left="28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Motor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C000"/>
          <w:lang w:val="en-US" w:eastAsia="zh-CN"/>
        </w:rPr>
        <w:t>TIM8-</w:t>
      </w: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Channel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编码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Tim1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PD2(不分AB)</w:t>
      </w:r>
    </w:p>
    <w:p>
      <w:pPr>
        <w:pStyle w:val="5"/>
        <w:numPr>
          <w:ilvl w:val="0"/>
          <w:numId w:val="5"/>
        </w:numPr>
        <w:bidi w:val="0"/>
        <w:ind w:left="28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Motor 3（Only Reptile）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C000"/>
          <w:lang w:val="en-US" w:eastAsia="zh-CN"/>
        </w:rPr>
        <w:t>TIM8-</w:t>
      </w: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Channel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编码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Tim3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(Type 底板为编码按键)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PC1(不分AB)</w:t>
      </w:r>
    </w:p>
    <w:p>
      <w:pPr>
        <w:pStyle w:val="5"/>
        <w:numPr>
          <w:ilvl w:val="0"/>
          <w:numId w:val="5"/>
        </w:numPr>
        <w:bidi w:val="0"/>
        <w:ind w:left="28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Motor 4（Only Reptile）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C000"/>
          <w:lang w:val="en-US" w:eastAsia="zh-CN"/>
        </w:rPr>
        <w:t>TIM8-</w:t>
      </w:r>
      <w:r>
        <w:rPr>
          <w:rFonts w:hint="eastAsia"/>
          <w:color w:val="FFC000"/>
          <w:lang w:val="en-US" w:eastAsia="zh-CN"/>
        </w:rPr>
        <w:tab/>
      </w:r>
      <w:r>
        <w:rPr>
          <w:rFonts w:hint="eastAsia"/>
          <w:color w:val="FFC000"/>
          <w:lang w:val="en-US" w:eastAsia="zh-CN"/>
        </w:rPr>
        <w:t>Channel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编码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Tim5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PC3(不分AB)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Cavendish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STM32F405RET6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236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</w:p>
  </w:footnote>
  <w:footnote w:type="continuationSeparator" w:id="1">
    <w:p>
      <w:pPr>
        <w:spacing w:before="0" w:after="0" w:line="288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88401"/>
    <w:multiLevelType w:val="singleLevel"/>
    <w:tmpl w:val="A2488401"/>
    <w:lvl w:ilvl="0" w:tentative="0">
      <w:start w:val="1"/>
      <w:numFmt w:val="decimal"/>
      <w:lvlText w:val="%1."/>
      <w:lvlJc w:val="left"/>
    </w:lvl>
  </w:abstractNum>
  <w:abstractNum w:abstractNumId="1">
    <w:nsid w:val="F6052D24"/>
    <w:multiLevelType w:val="singleLevel"/>
    <w:tmpl w:val="F6052D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C34E8A"/>
    <w:multiLevelType w:val="singleLevel"/>
    <w:tmpl w:val="40C34E8A"/>
    <w:lvl w:ilvl="0" w:tentative="0">
      <w:start w:val="1"/>
      <w:numFmt w:val="decimal"/>
      <w:lvlText w:val="%1."/>
      <w:lvlJc w:val="left"/>
    </w:lvl>
  </w:abstractNum>
  <w:abstractNum w:abstractNumId="3">
    <w:nsid w:val="5C7AF5EE"/>
    <w:multiLevelType w:val="singleLevel"/>
    <w:tmpl w:val="5C7AF5EE"/>
    <w:lvl w:ilvl="0" w:tentative="0">
      <w:start w:val="1"/>
      <w:numFmt w:val="decimal"/>
      <w:lvlText w:val="%1."/>
      <w:lvlJc w:val="left"/>
    </w:lvl>
  </w:abstractNum>
  <w:abstractNum w:abstractNumId="4">
    <w:nsid w:val="790F159E"/>
    <w:multiLevelType w:val="singleLevel"/>
    <w:tmpl w:val="790F159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5740F"/>
    <w:rsid w:val="050D384C"/>
    <w:rsid w:val="065B382F"/>
    <w:rsid w:val="09D02A92"/>
    <w:rsid w:val="0A094C2F"/>
    <w:rsid w:val="0A532236"/>
    <w:rsid w:val="0CCA41B9"/>
    <w:rsid w:val="0D6F49BE"/>
    <w:rsid w:val="0DA95E70"/>
    <w:rsid w:val="0DF817BE"/>
    <w:rsid w:val="10406E0E"/>
    <w:rsid w:val="10FD639E"/>
    <w:rsid w:val="123A0AC1"/>
    <w:rsid w:val="151E3183"/>
    <w:rsid w:val="18713E7B"/>
    <w:rsid w:val="196C2AE7"/>
    <w:rsid w:val="1A892358"/>
    <w:rsid w:val="1CE9283D"/>
    <w:rsid w:val="1E021952"/>
    <w:rsid w:val="1F91100A"/>
    <w:rsid w:val="24A81708"/>
    <w:rsid w:val="250C0818"/>
    <w:rsid w:val="25F62897"/>
    <w:rsid w:val="27FF775C"/>
    <w:rsid w:val="28EF5E90"/>
    <w:rsid w:val="29217E9E"/>
    <w:rsid w:val="29FC3076"/>
    <w:rsid w:val="2A987C09"/>
    <w:rsid w:val="2D8D0E1D"/>
    <w:rsid w:val="2DB92B10"/>
    <w:rsid w:val="2EDC52C2"/>
    <w:rsid w:val="2FF4268E"/>
    <w:rsid w:val="33A81A3E"/>
    <w:rsid w:val="34B7323F"/>
    <w:rsid w:val="35391510"/>
    <w:rsid w:val="35507DC1"/>
    <w:rsid w:val="35F152E7"/>
    <w:rsid w:val="372035A4"/>
    <w:rsid w:val="37B857C7"/>
    <w:rsid w:val="3B0B7269"/>
    <w:rsid w:val="3C200EF5"/>
    <w:rsid w:val="3E803951"/>
    <w:rsid w:val="3E9B13A9"/>
    <w:rsid w:val="3FB0488B"/>
    <w:rsid w:val="413F3555"/>
    <w:rsid w:val="41FB6AEE"/>
    <w:rsid w:val="42BD30EA"/>
    <w:rsid w:val="42C026C5"/>
    <w:rsid w:val="435F15C9"/>
    <w:rsid w:val="43F8220A"/>
    <w:rsid w:val="48F53880"/>
    <w:rsid w:val="4AB9400E"/>
    <w:rsid w:val="4C9C0DD5"/>
    <w:rsid w:val="4D2554AA"/>
    <w:rsid w:val="4D39710D"/>
    <w:rsid w:val="4E6652C1"/>
    <w:rsid w:val="4EAF07FE"/>
    <w:rsid w:val="528079D5"/>
    <w:rsid w:val="54C76C40"/>
    <w:rsid w:val="55B60080"/>
    <w:rsid w:val="56385C92"/>
    <w:rsid w:val="56CD511E"/>
    <w:rsid w:val="57B67A9B"/>
    <w:rsid w:val="58BA6499"/>
    <w:rsid w:val="5D7B57C3"/>
    <w:rsid w:val="5EC5144D"/>
    <w:rsid w:val="5F0920EB"/>
    <w:rsid w:val="613C10F1"/>
    <w:rsid w:val="6157249A"/>
    <w:rsid w:val="64591E70"/>
    <w:rsid w:val="658808AF"/>
    <w:rsid w:val="65E27E2F"/>
    <w:rsid w:val="660D325E"/>
    <w:rsid w:val="6617705A"/>
    <w:rsid w:val="664250D9"/>
    <w:rsid w:val="67F94404"/>
    <w:rsid w:val="684C6C0B"/>
    <w:rsid w:val="6993757A"/>
    <w:rsid w:val="6AB71DC3"/>
    <w:rsid w:val="6B4E6B70"/>
    <w:rsid w:val="6C4A5F44"/>
    <w:rsid w:val="6D1E6C5B"/>
    <w:rsid w:val="6E0A3E30"/>
    <w:rsid w:val="6EAB344C"/>
    <w:rsid w:val="6EC131E0"/>
    <w:rsid w:val="6EED3A9B"/>
    <w:rsid w:val="71B8501A"/>
    <w:rsid w:val="73E44276"/>
    <w:rsid w:val="73FC3FA0"/>
    <w:rsid w:val="76004E29"/>
    <w:rsid w:val="76B35F58"/>
    <w:rsid w:val="771E4A40"/>
    <w:rsid w:val="78844627"/>
    <w:rsid w:val="78E54E6B"/>
    <w:rsid w:val="796C0B3B"/>
    <w:rsid w:val="79B01D5B"/>
    <w:rsid w:val="79E212B0"/>
    <w:rsid w:val="7A407433"/>
    <w:rsid w:val="7ADE6002"/>
    <w:rsid w:val="7BF147B1"/>
    <w:rsid w:val="7C822C4C"/>
    <w:rsid w:val="7DC23F72"/>
    <w:rsid w:val="7DCA792B"/>
    <w:rsid w:val="7DE3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88" w:lineRule="auto"/>
      <w:ind w:left="0" w:right="0"/>
      <w:jc w:val="left"/>
    </w:pPr>
    <w:rPr>
      <w:rFonts w:ascii="宋体" w:hAnsi="宋体" w:eastAsia="宋体" w:cs="宋体"/>
      <w:sz w:val="28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3">
    <w:name w:val="footnote reference"/>
    <w:basedOn w:val="12"/>
    <w:qFormat/>
    <w:uiPriority w:val="0"/>
    <w:rPr>
      <w:vertAlign w:val="superscript"/>
    </w:rPr>
  </w:style>
  <w:style w:type="character" w:customStyle="1" w:styleId="14">
    <w:name w:val="标题 5 Char"/>
    <w:link w:val="6"/>
    <w:qFormat/>
    <w:uiPriority w:val="0"/>
    <w:rPr>
      <w:rFonts w:eastAsia="宋体"/>
      <w:sz w:val="28"/>
    </w:r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8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2019-12-15T03:47:00Z</dcterms:created>
  <dc:creator>Champion</dc:creator>
  <cp:lastModifiedBy>懿达.</cp:lastModifiedBy>
  <dcterms:modified xsi:type="dcterms:W3CDTF">2021-11-21T08:53:34Z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663F24289E854EA4B1E163CA706A47D0</vt:lpwstr>
  </property>
</Properties>
</file>