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0C25" w14:textId="77777777" w:rsidR="00F82143" w:rsidRDefault="00F82143">
      <w:pPr>
        <w:rPr>
          <w:rFonts w:ascii="Roboto" w:eastAsia="Roboto" w:hAnsi="Roboto" w:cs="Roboto"/>
        </w:rPr>
      </w:pPr>
    </w:p>
    <w:tbl>
      <w:tblPr>
        <w:tblStyle w:val="a0"/>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F82143" w14:paraId="1E0D1CBD"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3E74BF55" w14:textId="77777777" w:rsidR="00F82143" w:rsidRDefault="00F82143">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1FDCFC31" w14:textId="77777777" w:rsidR="00F82143" w:rsidRDefault="00F44CFB">
            <w:pPr>
              <w:widowControl w:val="0"/>
              <w:jc w:val="center"/>
              <w:rPr>
                <w:rFonts w:ascii="Roboto" w:eastAsia="Roboto" w:hAnsi="Roboto" w:cs="Roboto"/>
                <w:i/>
                <w:color w:val="FFFFFF"/>
                <w:sz w:val="18"/>
                <w:szCs w:val="18"/>
              </w:rPr>
            </w:pPr>
            <w:r>
              <w:rPr>
                <w:rFonts w:ascii="Roboto" w:eastAsia="Roboto" w:hAnsi="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7BC3B53F" w14:textId="77777777" w:rsidR="00F82143" w:rsidRDefault="00F82143">
            <w:pPr>
              <w:widowControl w:val="0"/>
              <w:rPr>
                <w:rFonts w:ascii="Roboto" w:eastAsia="Roboto" w:hAnsi="Roboto" w:cs="Roboto"/>
                <w:sz w:val="20"/>
                <w:szCs w:val="20"/>
              </w:rPr>
            </w:pPr>
          </w:p>
        </w:tc>
      </w:tr>
      <w:tr w:rsidR="00F82143" w14:paraId="1EED8752"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78143308" w14:textId="77777777" w:rsidR="00F82143" w:rsidRDefault="00F82143">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39F6B8D6" w14:textId="77777777" w:rsidR="00F82143" w:rsidRDefault="00F82143">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491DB831" w14:textId="77777777" w:rsidR="00F82143" w:rsidRDefault="00F82143">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14301076" w14:textId="77777777" w:rsidR="00F82143" w:rsidRDefault="00F82143">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12F43E7C" w14:textId="77777777" w:rsidR="00F82143" w:rsidRDefault="00F82143">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3F0DD6B1" w14:textId="77777777" w:rsidR="00F82143" w:rsidRDefault="00F82143">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0F20E42" w14:textId="77777777" w:rsidR="00F82143" w:rsidRDefault="00F82143">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3119B82B" w14:textId="77777777" w:rsidR="00F82143" w:rsidRDefault="00F82143">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42BB1A52" w14:textId="77777777" w:rsidR="00F82143" w:rsidRDefault="00F82143">
            <w:pPr>
              <w:widowControl w:val="0"/>
              <w:rPr>
                <w:rFonts w:ascii="Roboto" w:eastAsia="Roboto" w:hAnsi="Roboto" w:cs="Roboto"/>
                <w:sz w:val="16"/>
                <w:szCs w:val="16"/>
              </w:rPr>
            </w:pPr>
          </w:p>
        </w:tc>
      </w:tr>
      <w:tr w:rsidR="00F82143" w14:paraId="2E5F435F"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196D0BDD" w14:textId="77777777" w:rsidR="00F82143" w:rsidRDefault="00F44CFB">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076CE42C" w14:textId="77777777" w:rsidR="00F82143" w:rsidRDefault="00F44CFB">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4348F4B3" wp14:editId="60E04181">
                  <wp:extent cx="1628775" cy="546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28775" cy="546100"/>
                          </a:xfrm>
                          <a:prstGeom prst="rect">
                            <a:avLst/>
                          </a:prstGeom>
                          <a:ln/>
                        </pic:spPr>
                      </pic:pic>
                    </a:graphicData>
                  </a:graphic>
                </wp:inline>
              </w:drawing>
            </w:r>
          </w:p>
          <w:p w14:paraId="777A1903" w14:textId="77777777" w:rsidR="00F82143" w:rsidRDefault="00F82143">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221E8EAA"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0953CBEE" w14:textId="77777777" w:rsidR="00F82143" w:rsidRDefault="00F44CFB">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6EC31777" w14:textId="77777777" w:rsidR="00F82143" w:rsidRDefault="00F44CFB">
            <w:pPr>
              <w:widowControl w:val="0"/>
              <w:spacing w:line="240" w:lineRule="auto"/>
              <w:rPr>
                <w:sz w:val="20"/>
                <w:szCs w:val="20"/>
              </w:rPr>
            </w:pPr>
            <w:r>
              <w:t>Foreign direct investment involving UK companies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D681E4D" w14:textId="77777777" w:rsidR="00F82143" w:rsidRDefault="00F82143">
            <w:pPr>
              <w:widowControl w:val="0"/>
              <w:spacing w:line="240" w:lineRule="auto"/>
              <w:rPr>
                <w:rFonts w:ascii="Roboto" w:eastAsia="Roboto" w:hAnsi="Roboto" w:cs="Roboto"/>
                <w:sz w:val="20"/>
                <w:szCs w:val="20"/>
              </w:rPr>
            </w:pPr>
          </w:p>
        </w:tc>
      </w:tr>
      <w:tr w:rsidR="00F82143" w14:paraId="10445429"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7A84D5C" w14:textId="77777777" w:rsidR="00F82143" w:rsidRDefault="00F82143">
            <w:pPr>
              <w:widowControl w:val="0"/>
              <w:spacing w:line="240" w:lineRule="auto"/>
              <w:rPr>
                <w:rFonts w:ascii="Roboto" w:eastAsia="Roboto" w:hAnsi="Roboto" w:cs="Roboto"/>
                <w:sz w:val="20"/>
                <w:szCs w:val="20"/>
              </w:rPr>
            </w:pPr>
            <w:bookmarkStart w:id="0" w:name="_GoBack"/>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EAC7E97"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2A813B3A"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3AC9E7C7" w14:textId="77777777" w:rsidR="00F82143" w:rsidRDefault="00F44CFB">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6ECD909C" w14:textId="77777777" w:rsidR="00F82143" w:rsidRDefault="00F44CFB">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F31B046" w14:textId="77777777" w:rsidR="00F82143" w:rsidRDefault="00F82143">
            <w:pPr>
              <w:widowControl w:val="0"/>
              <w:spacing w:line="240" w:lineRule="auto"/>
              <w:rPr>
                <w:rFonts w:ascii="Roboto" w:eastAsia="Roboto" w:hAnsi="Roboto" w:cs="Roboto"/>
                <w:sz w:val="36"/>
                <w:szCs w:val="36"/>
              </w:rPr>
            </w:pPr>
          </w:p>
        </w:tc>
      </w:tr>
      <w:bookmarkEnd w:id="0"/>
      <w:tr w:rsidR="00F82143" w14:paraId="5F907FD7" w14:textId="77777777">
        <w:trPr>
          <w:trHeight w:val="5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85D5D7F" w14:textId="77777777" w:rsidR="00F82143" w:rsidRDefault="00F82143">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0D8983F"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30556AD3"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57EFF47F" w14:textId="77777777" w:rsidR="00F82143" w:rsidRDefault="00F44CFB">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2B838FCB" w14:textId="77777777" w:rsidR="00F82143" w:rsidRDefault="00F44CFB">
            <w:pPr>
              <w:widowControl w:val="0"/>
              <w:spacing w:line="240" w:lineRule="auto"/>
              <w:rPr>
                <w:sz w:val="20"/>
                <w:szCs w:val="20"/>
              </w:rPr>
            </w:pPr>
            <w:r>
              <w:rPr>
                <w:sz w:val="20"/>
                <w:szCs w:val="20"/>
              </w:rPr>
              <w:t>Foreign direct investment</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130288C" w14:textId="77777777" w:rsidR="00F82143" w:rsidRDefault="00F82143">
            <w:pPr>
              <w:widowControl w:val="0"/>
              <w:spacing w:line="240" w:lineRule="auto"/>
              <w:rPr>
                <w:rFonts w:ascii="Roboto" w:eastAsia="Roboto" w:hAnsi="Roboto" w:cs="Roboto"/>
                <w:sz w:val="20"/>
                <w:szCs w:val="20"/>
              </w:rPr>
            </w:pPr>
          </w:p>
        </w:tc>
      </w:tr>
      <w:tr w:rsidR="00F82143" w14:paraId="459AD22D"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4585340C" w14:textId="77777777" w:rsidR="00F82143" w:rsidRDefault="00F82143">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222A7B24" w14:textId="77777777" w:rsidR="00F82143" w:rsidRDefault="00F44CFB">
            <w:pPr>
              <w:widowControl w:val="0"/>
              <w:spacing w:line="240" w:lineRule="auto"/>
              <w:jc w:val="center"/>
              <w:rPr>
                <w:rFonts w:ascii="Roboto" w:eastAsia="Roboto" w:hAnsi="Roboto" w:cs="Roboto"/>
                <w:b/>
                <w:i/>
                <w:color w:val="FFFFFF"/>
                <w:sz w:val="20"/>
                <w:szCs w:val="20"/>
                <w:u w:val="single"/>
              </w:rPr>
            </w:pPr>
            <w:r>
              <w:rPr>
                <w:rFonts w:ascii="Roboto" w:eastAsia="Roboto" w:hAnsi="Roboto" w:cs="Roboto"/>
                <w:b/>
                <w:i/>
                <w:color w:val="FFFFFF"/>
                <w:sz w:val="20"/>
                <w:szCs w:val="20"/>
                <w:u w:val="single"/>
              </w:rPr>
              <w:t>[</w:t>
            </w:r>
            <w:hyperlink r:id="rId9">
              <w:r>
                <w:rPr>
                  <w:rFonts w:ascii="Roboto" w:eastAsia="Roboto" w:hAnsi="Roboto" w:cs="Roboto"/>
                  <w:b/>
                  <w:i/>
                  <w:color w:val="FFFFFF"/>
                  <w:sz w:val="20"/>
                  <w:szCs w:val="20"/>
                  <w:u w:val="single"/>
                </w:rPr>
                <w:t>LINK TO SOURCE</w:t>
              </w:r>
            </w:hyperlink>
            <w:r>
              <w:rPr>
                <w:rFonts w:ascii="Roboto" w:eastAsia="Roboto" w:hAnsi="Roboto" w:cs="Roboto"/>
                <w:b/>
                <w:i/>
                <w:color w:val="FFFFFF"/>
                <w:sz w:val="20"/>
                <w:szCs w:val="20"/>
                <w:u w:val="single"/>
              </w:rPr>
              <w:t>]</w:t>
            </w:r>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52C2D231" w14:textId="77777777" w:rsidR="00F82143" w:rsidRDefault="00F82143">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170691E5" w14:textId="77777777" w:rsidR="00F82143" w:rsidRDefault="00F44CFB">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vAlign w:val="center"/>
          </w:tcPr>
          <w:p w14:paraId="7217CDD6" w14:textId="77777777" w:rsidR="00F82143" w:rsidRDefault="00F44CFB">
            <w:pPr>
              <w:widowControl w:val="0"/>
              <w:spacing w:line="240" w:lineRule="auto"/>
              <w:rPr>
                <w:sz w:val="20"/>
                <w:szCs w:val="20"/>
              </w:rPr>
            </w:pPr>
            <w:r>
              <w:rPr>
                <w:sz w:val="20"/>
                <w:szCs w:val="20"/>
              </w:rPr>
              <w:t xml:space="preserve">Annual (t + 11 months, statistics for the previous calendar year are published in the following December) </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16408E2B" w14:textId="77777777" w:rsidR="00F82143" w:rsidRDefault="00F82143">
            <w:pPr>
              <w:widowControl w:val="0"/>
              <w:spacing w:line="240" w:lineRule="auto"/>
              <w:rPr>
                <w:rFonts w:ascii="Roboto" w:eastAsia="Roboto" w:hAnsi="Roboto" w:cs="Roboto"/>
                <w:sz w:val="20"/>
                <w:szCs w:val="20"/>
              </w:rPr>
            </w:pPr>
          </w:p>
        </w:tc>
      </w:tr>
      <w:tr w:rsidR="00F82143" w14:paraId="3758F342"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F7DD7EB" w14:textId="77777777" w:rsidR="00F82143" w:rsidRDefault="00F82143">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79D14ED3" w14:textId="77777777" w:rsidR="00F82143" w:rsidRDefault="00F82143">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6DC9E98A" w14:textId="77777777" w:rsidR="00F82143" w:rsidRDefault="00F82143">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6113AC1" w14:textId="77777777" w:rsidR="00F82143" w:rsidRDefault="00F82143">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E080669" w14:textId="77777777" w:rsidR="00F82143" w:rsidRDefault="00F82143">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4EAAD34" w14:textId="77777777" w:rsidR="00F82143" w:rsidRDefault="00F82143">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A039389" w14:textId="77777777" w:rsidR="00F82143" w:rsidRDefault="00F82143">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63FBAF9" w14:textId="77777777" w:rsidR="00F82143" w:rsidRDefault="00F82143">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5F4B1E2" w14:textId="77777777" w:rsidR="00F82143" w:rsidRDefault="00F82143">
            <w:pPr>
              <w:widowControl w:val="0"/>
              <w:jc w:val="center"/>
              <w:rPr>
                <w:rFonts w:ascii="Roboto" w:eastAsia="Roboto" w:hAnsi="Roboto" w:cs="Roboto"/>
                <w:sz w:val="20"/>
                <w:szCs w:val="20"/>
              </w:rPr>
            </w:pPr>
          </w:p>
        </w:tc>
      </w:tr>
      <w:tr w:rsidR="00F82143" w14:paraId="4A575FB4"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6A7901BE" w14:textId="77777777" w:rsidR="00F82143" w:rsidRDefault="00F82143">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F44BCE6"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B0FAC74" w14:textId="77777777" w:rsidR="00F82143" w:rsidRDefault="00F82143">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357C35F" w14:textId="77777777" w:rsidR="00F82143" w:rsidRDefault="00F82143">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8EED633"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D9C2F55" w14:textId="77777777" w:rsidR="00F82143" w:rsidRDefault="00F82143">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BD08A53" w14:textId="77777777" w:rsidR="00F82143" w:rsidRDefault="00F82143">
            <w:pPr>
              <w:widowControl w:val="0"/>
              <w:rPr>
                <w:rFonts w:ascii="Roboto" w:eastAsia="Roboto" w:hAnsi="Roboto" w:cs="Roboto"/>
                <w:sz w:val="20"/>
                <w:szCs w:val="20"/>
              </w:rPr>
            </w:pPr>
          </w:p>
        </w:tc>
      </w:tr>
      <w:tr w:rsidR="00F82143" w14:paraId="110C5108"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4FF5628" w14:textId="77777777" w:rsidR="00F82143" w:rsidRDefault="00F82143">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299073D" w14:textId="77777777" w:rsidR="00F82143" w:rsidRDefault="00F44CFB">
            <w:pPr>
              <w:widowControl w:val="0"/>
              <w:numPr>
                <w:ilvl w:val="0"/>
                <w:numId w:val="4"/>
              </w:numPr>
              <w:spacing w:line="240" w:lineRule="auto"/>
              <w:rPr>
                <w:color w:val="999999"/>
                <w:sz w:val="20"/>
                <w:szCs w:val="20"/>
              </w:rPr>
            </w:pPr>
            <w:r>
              <w:t>Investment of UK companies abroad (outward) and foreign companies into the UK (inward), including investment flows, positions and earnings, by country, component and industry.</w:t>
            </w:r>
          </w:p>
          <w:p w14:paraId="63B7664E" w14:textId="77777777" w:rsidR="00F82143" w:rsidRDefault="00F44CFB">
            <w:pPr>
              <w:widowControl w:val="0"/>
              <w:numPr>
                <w:ilvl w:val="0"/>
                <w:numId w:val="4"/>
              </w:numPr>
              <w:spacing w:line="240" w:lineRule="auto"/>
            </w:pPr>
            <w:r>
              <w:t>Detailed inward and outward statistical tables are published with this bulletin.</w:t>
            </w:r>
          </w:p>
          <w:p w14:paraId="0DDCB28E" w14:textId="77777777" w:rsidR="00F82143" w:rsidRDefault="00F44CFB">
            <w:pPr>
              <w:widowControl w:val="0"/>
              <w:numPr>
                <w:ilvl w:val="0"/>
                <w:numId w:val="4"/>
              </w:numPr>
              <w:spacing w:line="240" w:lineRule="auto"/>
              <w:rPr>
                <w:color w:val="999999"/>
                <w:sz w:val="20"/>
                <w:szCs w:val="20"/>
              </w:rPr>
            </w:pPr>
            <w:r>
              <w:t xml:space="preserve">These statistics are presented using the directional principle, as opposed to the asset and liability principle. Further information on the differences between these principles can be found </w:t>
            </w:r>
            <w:hyperlink r:id="rId10">
              <w:r>
                <w:rPr>
                  <w:color w:val="0000FF"/>
                  <w:u w:val="single"/>
                </w:rPr>
                <w:t>here</w:t>
              </w:r>
            </w:hyperlink>
            <w:r>
              <w:t>.</w:t>
            </w:r>
          </w:p>
          <w:p w14:paraId="66BA9A7F" w14:textId="77777777" w:rsidR="00F82143" w:rsidRDefault="00F44CFB">
            <w:pPr>
              <w:widowControl w:val="0"/>
              <w:numPr>
                <w:ilvl w:val="0"/>
                <w:numId w:val="4"/>
              </w:numPr>
              <w:spacing w:line="240" w:lineRule="auto"/>
              <w:rPr>
                <w:color w:val="999999"/>
                <w:sz w:val="20"/>
                <w:szCs w:val="20"/>
              </w:rPr>
            </w:pPr>
            <w:r>
              <w:t>Estimates are net values from the perspective of the parent company (ie. the value of loans provided to the subsidiary by the parent, minus the value of loans provided to the parent by the subsidi</w:t>
            </w:r>
            <w:r>
              <w:t>ary).</w:t>
            </w:r>
          </w:p>
          <w:p w14:paraId="1FC5DAB9" w14:textId="77777777" w:rsidR="00F82143" w:rsidRDefault="00F44CFB">
            <w:pPr>
              <w:widowControl w:val="0"/>
              <w:numPr>
                <w:ilvl w:val="0"/>
                <w:numId w:val="4"/>
              </w:numPr>
              <w:spacing w:line="240" w:lineRule="auto"/>
              <w:rPr>
                <w:color w:val="999999"/>
                <w:sz w:val="20"/>
                <w:szCs w:val="20"/>
              </w:rPr>
            </w:pPr>
            <w:r>
              <w:t>Statistics also report on the immediate investment rather than the ultimate controlling parent company or ultimate host country.</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0464A3DB"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3EEC853"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A87E1BC"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Open</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9EBAB02" w14:textId="77777777" w:rsidR="00F82143" w:rsidRDefault="00F82143">
            <w:pPr>
              <w:widowControl w:val="0"/>
              <w:jc w:val="center"/>
              <w:rPr>
                <w:rFonts w:ascii="Roboto" w:eastAsia="Roboto" w:hAnsi="Roboto" w:cs="Roboto"/>
                <w:sz w:val="20"/>
                <w:szCs w:val="20"/>
              </w:rPr>
            </w:pPr>
          </w:p>
        </w:tc>
      </w:tr>
      <w:tr w:rsidR="00F82143" w14:paraId="6A944ABC"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08D6990"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C1781FE"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CE2CE74"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0417289D"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7DB4CE"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Inward/Outward FDI earnings, flows and positions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C8DE4ED" w14:textId="77777777" w:rsidR="00F82143" w:rsidRDefault="00F82143">
            <w:pPr>
              <w:widowControl w:val="0"/>
              <w:jc w:val="center"/>
              <w:rPr>
                <w:rFonts w:ascii="Roboto" w:eastAsia="Roboto" w:hAnsi="Roboto" w:cs="Roboto"/>
                <w:sz w:val="20"/>
                <w:szCs w:val="20"/>
              </w:rPr>
            </w:pPr>
          </w:p>
        </w:tc>
      </w:tr>
      <w:tr w:rsidR="00F82143" w14:paraId="423BBC27"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6040B34"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42E9BDC"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B1E3C2F"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1F7BB42"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7D780D5"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Industry, geography and components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1764B83" w14:textId="77777777" w:rsidR="00F82143" w:rsidRDefault="00F82143">
            <w:pPr>
              <w:widowControl w:val="0"/>
              <w:jc w:val="center"/>
              <w:rPr>
                <w:rFonts w:ascii="Roboto" w:eastAsia="Roboto" w:hAnsi="Roboto" w:cs="Roboto"/>
                <w:sz w:val="20"/>
                <w:szCs w:val="20"/>
              </w:rPr>
            </w:pPr>
          </w:p>
        </w:tc>
      </w:tr>
      <w:tr w:rsidR="00F82143" w14:paraId="4AC6F3A9"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8ADFCA9"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5C2A6BB"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7830469"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84D1DFE"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18457B1" w14:textId="77777777" w:rsidR="00F82143" w:rsidRDefault="00F44CFB">
            <w:pPr>
              <w:widowControl w:val="0"/>
              <w:spacing w:line="240" w:lineRule="auto"/>
              <w:jc w:val="center"/>
              <w:rPr>
                <w:rFonts w:ascii="Roboto" w:eastAsia="Roboto" w:hAnsi="Roboto" w:cs="Roboto"/>
                <w:sz w:val="20"/>
                <w:szCs w:val="20"/>
              </w:rPr>
            </w:pPr>
            <w:bookmarkStart w:id="1" w:name="_heading=h.gjdgxs" w:colFirst="0" w:colLast="0"/>
            <w:bookmarkEnd w:id="1"/>
            <w:r>
              <w:rPr>
                <w:rFonts w:ascii="Roboto" w:eastAsia="Roboto" w:hAnsi="Roboto" w:cs="Roboto"/>
                <w:sz w:val="20"/>
                <w:szCs w:val="20"/>
              </w:rPr>
              <w:t xml:space="preserve">Compiled according to </w:t>
            </w:r>
            <w:hyperlink r:id="rId11">
              <w:r>
                <w:rPr>
                  <w:rFonts w:ascii="Roboto" w:eastAsia="Roboto" w:hAnsi="Roboto" w:cs="Roboto"/>
                  <w:sz w:val="20"/>
                  <w:szCs w:val="20"/>
                  <w:u w:val="single"/>
                </w:rPr>
                <w:t>OECD Benchmark Definition of Foreign Direct Investment</w:t>
              </w:r>
            </w:hyperlink>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D24E08A" w14:textId="77777777" w:rsidR="00F82143" w:rsidRDefault="00F82143">
            <w:pPr>
              <w:widowControl w:val="0"/>
              <w:jc w:val="center"/>
              <w:rPr>
                <w:rFonts w:ascii="Roboto" w:eastAsia="Roboto" w:hAnsi="Roboto" w:cs="Roboto"/>
                <w:sz w:val="20"/>
                <w:szCs w:val="20"/>
              </w:rPr>
            </w:pPr>
          </w:p>
        </w:tc>
      </w:tr>
      <w:tr w:rsidR="00F82143" w14:paraId="78E46BD5"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D7E78F4"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F30B53"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12062B19"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1B01D8D"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C6A57EE" w14:textId="77777777" w:rsidR="00F82143" w:rsidRDefault="00F44CFB">
            <w:pPr>
              <w:widowControl w:val="0"/>
              <w:spacing w:line="240" w:lineRule="auto"/>
              <w:jc w:val="center"/>
              <w:rPr>
                <w:rFonts w:ascii="Roboto" w:eastAsia="Roboto" w:hAnsi="Roboto" w:cs="Roboto"/>
                <w:sz w:val="20"/>
                <w:szCs w:val="20"/>
              </w:rPr>
            </w:pPr>
            <w:r>
              <w:rPr>
                <w:sz w:val="20"/>
                <w:szCs w:val="20"/>
              </w:rPr>
              <w:t>£ million, current prices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6BC17A9" w14:textId="77777777" w:rsidR="00F82143" w:rsidRDefault="00F82143">
            <w:pPr>
              <w:widowControl w:val="0"/>
              <w:rPr>
                <w:rFonts w:ascii="Roboto" w:eastAsia="Roboto" w:hAnsi="Roboto" w:cs="Roboto"/>
                <w:sz w:val="20"/>
                <w:szCs w:val="20"/>
              </w:rPr>
            </w:pPr>
          </w:p>
        </w:tc>
      </w:tr>
      <w:tr w:rsidR="00F82143" w14:paraId="1018CA88"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E09C87B"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85D0B8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748EE7DE"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29621C99"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33EFD141"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Mainly Annual Foreign Direct Investment Survey (inward and outward)</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123B82E2" w14:textId="77777777" w:rsidR="00F82143" w:rsidRDefault="00F82143">
            <w:pPr>
              <w:widowControl w:val="0"/>
              <w:rPr>
                <w:rFonts w:ascii="Roboto" w:eastAsia="Roboto" w:hAnsi="Roboto" w:cs="Roboto"/>
                <w:sz w:val="20"/>
                <w:szCs w:val="20"/>
              </w:rPr>
            </w:pPr>
          </w:p>
        </w:tc>
      </w:tr>
      <w:tr w:rsidR="00F82143" w14:paraId="0A69B8A9"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21E8040" w14:textId="77777777" w:rsidR="00F82143" w:rsidRDefault="00F82143">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72ADD9D" w14:textId="77777777" w:rsidR="00F82143" w:rsidRDefault="00F82143">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28472A8" w14:textId="77777777" w:rsidR="00F82143" w:rsidRDefault="00F82143">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E2F475B" w14:textId="77777777" w:rsidR="00F82143" w:rsidRDefault="00F82143">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6D17454"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C68A789" w14:textId="77777777" w:rsidR="00F82143" w:rsidRDefault="00F82143">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35F017B3" w14:textId="77777777" w:rsidR="00F82143" w:rsidRDefault="00F82143">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56C9FB34"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DB6D72E" w14:textId="77777777" w:rsidR="00F82143" w:rsidRDefault="00F82143">
            <w:pPr>
              <w:widowControl w:val="0"/>
              <w:rPr>
                <w:rFonts w:ascii="Roboto" w:eastAsia="Roboto" w:hAnsi="Roboto" w:cs="Roboto"/>
                <w:sz w:val="20"/>
                <w:szCs w:val="20"/>
              </w:rPr>
            </w:pPr>
          </w:p>
        </w:tc>
      </w:tr>
      <w:tr w:rsidR="00F82143" w14:paraId="06DCB8D2"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4DDE0AC" w14:textId="77777777" w:rsidR="00F82143" w:rsidRDefault="00F82143">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F00DF95"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F8E1A56" w14:textId="77777777" w:rsidR="00F82143" w:rsidRDefault="00F82143">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99552D3"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0972C9D" w14:textId="77777777" w:rsidR="00F82143" w:rsidRDefault="00F82143">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02975336" w14:textId="77777777" w:rsidR="00F82143" w:rsidRDefault="00F44CFB">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25FFFBC"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7E27CDB" w14:textId="77777777" w:rsidR="00F82143" w:rsidRDefault="00F82143">
            <w:pPr>
              <w:widowControl w:val="0"/>
              <w:rPr>
                <w:rFonts w:ascii="Roboto" w:eastAsia="Roboto" w:hAnsi="Roboto" w:cs="Roboto"/>
                <w:sz w:val="20"/>
                <w:szCs w:val="20"/>
              </w:rPr>
            </w:pPr>
          </w:p>
        </w:tc>
      </w:tr>
      <w:tr w:rsidR="00F82143" w14:paraId="657384E3"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CAB0543" w14:textId="77777777" w:rsidR="00F82143" w:rsidRDefault="00F82143">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7F5C54A" w14:textId="77777777" w:rsidR="00F82143" w:rsidRDefault="00F44CFB">
            <w:pPr>
              <w:widowControl w:val="0"/>
              <w:numPr>
                <w:ilvl w:val="0"/>
                <w:numId w:val="5"/>
              </w:numPr>
              <w:spacing w:line="240" w:lineRule="auto"/>
              <w:jc w:val="center"/>
              <w:rPr>
                <w:sz w:val="20"/>
                <w:szCs w:val="20"/>
              </w:rPr>
            </w:pPr>
            <w:r>
              <w:rPr>
                <w:sz w:val="20"/>
                <w:szCs w:val="20"/>
              </w:rPr>
              <w:t>Directional FDI statistics show the cross-border transactions of UK companies with their overseas affiliates (outward) or between UK-based affiliates and their overseas parent company (inward).</w:t>
            </w:r>
          </w:p>
          <w:p w14:paraId="1A9E7B95" w14:textId="77777777" w:rsidR="00F82143" w:rsidRDefault="00F44CFB">
            <w:pPr>
              <w:widowControl w:val="0"/>
              <w:numPr>
                <w:ilvl w:val="0"/>
                <w:numId w:val="5"/>
              </w:numPr>
              <w:spacing w:line="240" w:lineRule="auto"/>
              <w:jc w:val="center"/>
              <w:rPr>
                <w:sz w:val="20"/>
                <w:szCs w:val="20"/>
              </w:rPr>
            </w:pPr>
            <w:r>
              <w:rPr>
                <w:sz w:val="20"/>
                <w:szCs w:val="20"/>
              </w:rPr>
              <w:t>These statistics should be used when transactions with the par</w:t>
            </w:r>
            <w:r>
              <w:rPr>
                <w:sz w:val="20"/>
                <w:szCs w:val="20"/>
              </w:rPr>
              <w:t>ent company are of interest.</w:t>
            </w:r>
          </w:p>
          <w:p w14:paraId="4CF7B27C" w14:textId="77777777" w:rsidR="00F82143" w:rsidRDefault="00F44CFB">
            <w:pPr>
              <w:widowControl w:val="0"/>
              <w:numPr>
                <w:ilvl w:val="0"/>
                <w:numId w:val="5"/>
              </w:numPr>
              <w:spacing w:line="240" w:lineRule="auto"/>
              <w:jc w:val="center"/>
              <w:rPr>
                <w:sz w:val="20"/>
                <w:szCs w:val="20"/>
              </w:rPr>
            </w:pPr>
            <w:r>
              <w:rPr>
                <w:sz w:val="20"/>
                <w:szCs w:val="20"/>
              </w:rPr>
              <w:t>Directional FDI statistics are more useful for studying the nature and motivations of foreign direction investment. For example, for investigating the source countries of direct investment in a particular country or for assessi</w:t>
            </w:r>
            <w:r>
              <w:rPr>
                <w:sz w:val="20"/>
                <w:szCs w:val="20"/>
              </w:rPr>
              <w:t xml:space="preserve">ng the access to specific foreign markets by direct investors in that country (further information from the OECD is available </w:t>
            </w:r>
            <w:hyperlink r:id="rId12">
              <w:r>
                <w:rPr>
                  <w:sz w:val="20"/>
                  <w:szCs w:val="20"/>
                </w:rPr>
                <w:t>here</w:t>
              </w:r>
            </w:hyperlink>
            <w:r>
              <w:rPr>
                <w:sz w:val="20"/>
                <w:szCs w:val="20"/>
              </w:rPr>
              <w:t>). Whereas asse</w:t>
            </w:r>
            <w:r>
              <w:rPr>
                <w:sz w:val="20"/>
                <w:szCs w:val="20"/>
              </w:rPr>
              <w:t>t/liability-based statistics are more appropriate for macroeconomic analyses.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5871118" w14:textId="77777777" w:rsidR="00F82143" w:rsidRDefault="00F82143">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9A79B96"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6E08A979"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p w14:paraId="5D5A7AF2" w14:textId="77777777" w:rsidR="00F82143" w:rsidRDefault="00F44CFB">
            <w:pPr>
              <w:widowControl w:val="0"/>
              <w:spacing w:line="240" w:lineRule="auto"/>
              <w:jc w:val="center"/>
              <w:rPr>
                <w:rFonts w:ascii="Roboto" w:eastAsia="Roboto" w:hAnsi="Roboto" w:cs="Roboto"/>
                <w:sz w:val="20"/>
                <w:szCs w:val="20"/>
              </w:rPr>
            </w:pPr>
            <w:r>
              <w:rPr>
                <w:rFonts w:ascii="Roboto" w:eastAsia="Roboto" w:hAnsi="Roboto" w:cs="Roboto"/>
                <w:sz w:val="20"/>
                <w:szCs w:val="20"/>
              </w:rPr>
              <w:t>fdi@ons.gov.uk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32B76A5" w14:textId="77777777" w:rsidR="00F82143" w:rsidRDefault="00F82143">
            <w:pPr>
              <w:widowControl w:val="0"/>
              <w:rPr>
                <w:rFonts w:ascii="Roboto" w:eastAsia="Roboto" w:hAnsi="Roboto" w:cs="Roboto"/>
                <w:sz w:val="20"/>
                <w:szCs w:val="20"/>
              </w:rPr>
            </w:pPr>
          </w:p>
        </w:tc>
      </w:tr>
      <w:tr w:rsidR="00F82143" w14:paraId="1FAA0F53"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BBDD681"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5CDAC4C4"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FBB6BFE" w14:textId="77777777" w:rsidR="00F82143" w:rsidRDefault="00F82143">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642AD27A" w14:textId="77777777" w:rsidR="00F82143" w:rsidRDefault="00F44CFB">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59D97F0A" w14:textId="77777777" w:rsidR="00F82143" w:rsidRDefault="00F44CFB">
            <w:pPr>
              <w:widowControl w:val="0"/>
              <w:spacing w:line="240" w:lineRule="auto"/>
              <w:jc w:val="center"/>
              <w:rPr>
                <w:b/>
                <w:sz w:val="20"/>
                <w:szCs w:val="20"/>
              </w:rPr>
            </w:pPr>
            <w:r>
              <w:rPr>
                <w:b/>
                <w:sz w:val="20"/>
                <w:szCs w:val="20"/>
              </w:rPr>
              <w:t>Andrew Jowett</w:t>
            </w:r>
          </w:p>
          <w:p w14:paraId="07EB91FB" w14:textId="77777777" w:rsidR="00F82143" w:rsidRDefault="00F44CFB">
            <w:pPr>
              <w:widowControl w:val="0"/>
              <w:spacing w:line="240" w:lineRule="auto"/>
              <w:jc w:val="center"/>
              <w:rPr>
                <w:sz w:val="20"/>
                <w:szCs w:val="20"/>
              </w:rPr>
            </w:pPr>
            <w:r>
              <w:rPr>
                <w:sz w:val="20"/>
                <w:szCs w:val="20"/>
              </w:rPr>
              <w:t>Andrew.jowett@ons.gov.uk</w:t>
            </w:r>
          </w:p>
          <w:p w14:paraId="734BFA82" w14:textId="77777777" w:rsidR="00F82143" w:rsidRDefault="00F82143">
            <w:pPr>
              <w:widowControl w:val="0"/>
              <w:spacing w:line="240" w:lineRule="auto"/>
              <w:jc w:val="center"/>
              <w:rPr>
                <w:sz w:val="20"/>
                <w:szCs w:val="20"/>
              </w:rPr>
            </w:pPr>
          </w:p>
          <w:p w14:paraId="44D65380" w14:textId="77777777" w:rsidR="00F82143" w:rsidRDefault="00F44CFB">
            <w:pPr>
              <w:widowControl w:val="0"/>
              <w:spacing w:line="240" w:lineRule="auto"/>
              <w:jc w:val="center"/>
              <w:rPr>
                <w:i/>
                <w:sz w:val="20"/>
                <w:szCs w:val="20"/>
              </w:rPr>
            </w:pPr>
            <w:r>
              <w:rPr>
                <w:b/>
                <w:sz w:val="20"/>
                <w:szCs w:val="20"/>
              </w:rPr>
              <w:t>Lee Mallett</w:t>
            </w:r>
            <w:r>
              <w:rPr>
                <w:sz w:val="20"/>
                <w:szCs w:val="20"/>
              </w:rPr>
              <w:t xml:space="preserve"> </w:t>
            </w:r>
          </w:p>
          <w:p w14:paraId="6D4E1C28" w14:textId="77777777" w:rsidR="00F82143" w:rsidRDefault="00F44CFB">
            <w:pPr>
              <w:widowControl w:val="0"/>
              <w:spacing w:line="240" w:lineRule="auto"/>
              <w:jc w:val="center"/>
              <w:rPr>
                <w:rFonts w:ascii="Roboto" w:eastAsia="Roboto" w:hAnsi="Roboto" w:cs="Roboto"/>
                <w:sz w:val="20"/>
                <w:szCs w:val="20"/>
              </w:rPr>
            </w:pPr>
            <w:r>
              <w:rPr>
                <w:sz w:val="20"/>
                <w:szCs w:val="20"/>
              </w:rPr>
              <w:t>Lee.mallett@ons.gov.uk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89B0F62" w14:textId="77777777" w:rsidR="00F82143" w:rsidRDefault="00F82143">
            <w:pPr>
              <w:widowControl w:val="0"/>
              <w:rPr>
                <w:rFonts w:ascii="Roboto" w:eastAsia="Roboto" w:hAnsi="Roboto" w:cs="Roboto"/>
                <w:sz w:val="20"/>
                <w:szCs w:val="20"/>
              </w:rPr>
            </w:pPr>
          </w:p>
        </w:tc>
      </w:tr>
      <w:tr w:rsidR="00F82143" w14:paraId="1CB6FA4D"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A1AAC22" w14:textId="77777777" w:rsidR="00F82143" w:rsidRDefault="00F82143">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4A6B0B"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DF964E7" w14:textId="77777777" w:rsidR="00F82143" w:rsidRDefault="00F82143">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43A0DEF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D95820B"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BAAA634" w14:textId="77777777" w:rsidR="00F82143" w:rsidRDefault="00F82143">
            <w:pPr>
              <w:widowControl w:val="0"/>
              <w:rPr>
                <w:rFonts w:ascii="Roboto" w:eastAsia="Roboto" w:hAnsi="Roboto" w:cs="Roboto"/>
                <w:sz w:val="20"/>
                <w:szCs w:val="20"/>
              </w:rPr>
            </w:pPr>
          </w:p>
        </w:tc>
      </w:tr>
      <w:tr w:rsidR="00F82143" w14:paraId="36374E4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2AD148B" w14:textId="77777777" w:rsidR="00F82143" w:rsidRDefault="00F82143">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4F9F7A8" w14:textId="77777777" w:rsidR="00F82143" w:rsidRDefault="00F82143">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49EB5BB" w14:textId="77777777" w:rsidR="00F82143" w:rsidRDefault="00F82143">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07AEAEA3" w14:textId="77777777" w:rsidR="00F82143" w:rsidRDefault="00F82143">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36E65AD" w14:textId="77777777" w:rsidR="00F82143" w:rsidRDefault="00F82143">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D3F7C1B"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78904FB" w14:textId="77777777" w:rsidR="00F82143" w:rsidRDefault="00F82143">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E90DD9B" w14:textId="77777777" w:rsidR="00F82143" w:rsidRDefault="00F82143">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6928E01"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F5E783C" w14:textId="77777777" w:rsidR="00F82143" w:rsidRDefault="00F82143">
            <w:pPr>
              <w:widowControl w:val="0"/>
              <w:rPr>
                <w:rFonts w:ascii="Roboto" w:eastAsia="Roboto" w:hAnsi="Roboto" w:cs="Roboto"/>
                <w:sz w:val="20"/>
                <w:szCs w:val="20"/>
              </w:rPr>
            </w:pPr>
          </w:p>
        </w:tc>
      </w:tr>
      <w:tr w:rsidR="00F82143" w14:paraId="60496BFC"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02C36B71" w14:textId="77777777" w:rsidR="00F82143" w:rsidRDefault="00F82143">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1DFD7983"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02B578F" w14:textId="77777777" w:rsidR="00F82143" w:rsidRDefault="00F82143">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39CABF93" w14:textId="77777777" w:rsidR="00F82143" w:rsidRDefault="00F82143">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2242DD7" w14:textId="77777777" w:rsidR="00F82143" w:rsidRDefault="00F82143">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0FF56DD" w14:textId="77777777" w:rsidR="00F82143" w:rsidRDefault="00F44CFB">
            <w:pPr>
              <w:widowControl w:val="0"/>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4EB43A3F" w14:textId="77777777" w:rsidR="00F82143" w:rsidRDefault="00F82143">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32B542E" w14:textId="77777777" w:rsidR="00F82143" w:rsidRDefault="00F82143">
            <w:pPr>
              <w:widowControl w:val="0"/>
              <w:rPr>
                <w:rFonts w:ascii="Roboto" w:eastAsia="Roboto" w:hAnsi="Roboto" w:cs="Roboto"/>
                <w:sz w:val="20"/>
                <w:szCs w:val="20"/>
              </w:rPr>
            </w:pPr>
          </w:p>
        </w:tc>
      </w:tr>
      <w:tr w:rsidR="00F82143" w14:paraId="68CC850D"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7BC08560" w14:textId="77777777" w:rsidR="00F82143" w:rsidRDefault="00F82143">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23C9A41F"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09A9F0A3" w14:textId="77777777" w:rsidR="00F82143" w:rsidRDefault="00F82143">
            <w:pPr>
              <w:widowControl w:val="0"/>
              <w:spacing w:line="240" w:lineRule="auto"/>
              <w:jc w:val="center"/>
              <w:rPr>
                <w:sz w:val="20"/>
                <w:szCs w:val="20"/>
              </w:rPr>
            </w:pPr>
          </w:p>
          <w:p w14:paraId="5781599B" w14:textId="77777777" w:rsidR="00F82143" w:rsidRDefault="00F44CFB">
            <w:pPr>
              <w:widowControl w:val="0"/>
              <w:spacing w:line="240" w:lineRule="auto"/>
              <w:jc w:val="center"/>
              <w:rPr>
                <w:rFonts w:ascii="Roboto" w:eastAsia="Roboto" w:hAnsi="Roboto" w:cs="Roboto"/>
                <w:b/>
                <w:sz w:val="20"/>
                <w:szCs w:val="20"/>
              </w:rPr>
            </w:pPr>
            <w:r>
              <w:rPr>
                <w:sz w:val="20"/>
                <w:szCs w:val="20"/>
              </w:rPr>
              <w:t>National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18577896" w14:textId="77777777" w:rsidR="00F82143" w:rsidRDefault="00F82143">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EB9CDD5"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An </w:t>
            </w:r>
            <w:hyperlink r:id="rId13">
              <w:r>
                <w:rPr>
                  <w:rFonts w:ascii="Roboto" w:eastAsia="Roboto" w:hAnsi="Roboto" w:cs="Roboto"/>
                  <w:color w:val="0000FF"/>
                  <w:sz w:val="20"/>
                  <w:szCs w:val="20"/>
                  <w:u w:val="single"/>
                </w:rPr>
                <w:t>ad hoc data</w:t>
              </w:r>
            </w:hyperlink>
            <w:r>
              <w:rPr>
                <w:rFonts w:ascii="Roboto" w:eastAsia="Roboto" w:hAnsi="Roboto" w:cs="Roboto"/>
                <w:color w:val="000000"/>
                <w:sz w:val="20"/>
                <w:szCs w:val="20"/>
              </w:rPr>
              <w:t xml:space="preserve"> request provides more detail on FDI by country for 2016 and 2017</w:t>
            </w:r>
          </w:p>
          <w:p w14:paraId="691A5F2F"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These statistics have been used in some of our ongoing analysis of FDI statistics: </w:t>
            </w:r>
            <w:hyperlink r:id="rId14">
              <w:r>
                <w:rPr>
                  <w:rFonts w:ascii="Roboto" w:eastAsia="Roboto" w:hAnsi="Roboto" w:cs="Roboto"/>
                  <w:color w:val="0000FF"/>
                  <w:sz w:val="20"/>
                  <w:szCs w:val="20"/>
                  <w:u w:val="single"/>
                </w:rPr>
                <w:t>UK Foreign direct investment, trends and analysis</w:t>
              </w:r>
            </w:hyperlink>
          </w:p>
          <w:p w14:paraId="33C28330"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Equivalent tables using the </w:t>
            </w:r>
            <w:hyperlink r:id="rId15">
              <w:r>
                <w:rPr>
                  <w:rFonts w:ascii="Roboto" w:eastAsia="Roboto" w:hAnsi="Roboto" w:cs="Roboto"/>
                  <w:color w:val="0000FF"/>
                  <w:sz w:val="20"/>
                  <w:szCs w:val="20"/>
                  <w:u w:val="single"/>
                </w:rPr>
                <w:t>asset and liability principle</w:t>
              </w:r>
            </w:hyperlink>
            <w:r>
              <w:rPr>
                <w:rFonts w:ascii="Roboto" w:eastAsia="Roboto" w:hAnsi="Roboto" w:cs="Roboto"/>
                <w:color w:val="000000"/>
                <w:sz w:val="20"/>
                <w:szCs w:val="20"/>
              </w:rPr>
              <w:t xml:space="preserve"> are available in a </w:t>
            </w:r>
            <w:r>
              <w:rPr>
                <w:rFonts w:ascii="Roboto" w:eastAsia="Roboto" w:hAnsi="Roboto" w:cs="Roboto"/>
                <w:color w:val="000000"/>
                <w:sz w:val="20"/>
                <w:szCs w:val="20"/>
              </w:rPr>
              <w:lastRenderedPageBreak/>
              <w:t>separate statistical bulletin.</w:t>
            </w:r>
          </w:p>
          <w:p w14:paraId="482F9E9B"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We ha</w:t>
            </w:r>
            <w:r>
              <w:rPr>
                <w:rFonts w:ascii="Roboto" w:eastAsia="Roboto" w:hAnsi="Roboto" w:cs="Roboto"/>
                <w:color w:val="000000"/>
                <w:sz w:val="20"/>
                <w:szCs w:val="20"/>
              </w:rPr>
              <w:t xml:space="preserve">ve also completed some </w:t>
            </w:r>
            <w:hyperlink r:id="rId16">
              <w:r>
                <w:rPr>
                  <w:rFonts w:ascii="Roboto" w:eastAsia="Roboto" w:hAnsi="Roboto" w:cs="Roboto"/>
                  <w:color w:val="0000FF"/>
                  <w:sz w:val="20"/>
                  <w:szCs w:val="20"/>
                  <w:u w:val="single"/>
                </w:rPr>
                <w:t>international comparisons of FDI results</w:t>
              </w:r>
            </w:hyperlink>
            <w:r>
              <w:rPr>
                <w:rFonts w:ascii="Roboto" w:eastAsia="Roboto" w:hAnsi="Roboto" w:cs="Roboto"/>
                <w:color w:val="000000"/>
                <w:sz w:val="20"/>
                <w:szCs w:val="20"/>
              </w:rPr>
              <w:t xml:space="preserve"> using </w:t>
            </w:r>
            <w:hyperlink r:id="rId17">
              <w:r>
                <w:rPr>
                  <w:rFonts w:ascii="Roboto" w:eastAsia="Roboto" w:hAnsi="Roboto" w:cs="Roboto"/>
                  <w:color w:val="0000FF"/>
                  <w:sz w:val="20"/>
                  <w:szCs w:val="20"/>
                  <w:u w:val="single"/>
                </w:rPr>
                <w:t>OECD statistics</w:t>
              </w:r>
            </w:hyperlink>
            <w:r>
              <w:rPr>
                <w:rFonts w:ascii="Roboto" w:eastAsia="Roboto" w:hAnsi="Roboto" w:cs="Roboto"/>
                <w:color w:val="000000"/>
                <w:sz w:val="20"/>
                <w:szCs w:val="20"/>
              </w:rPr>
              <w:t>.</w:t>
            </w:r>
          </w:p>
          <w:p w14:paraId="65E475CD" w14:textId="77777777" w:rsidR="00F82143" w:rsidRDefault="00F44CFB">
            <w:pPr>
              <w:widowControl w:val="0"/>
              <w:numPr>
                <w:ilvl w:val="0"/>
                <w:numId w:val="1"/>
              </w:numPr>
              <w:pBdr>
                <w:top w:val="nil"/>
                <w:left w:val="nil"/>
                <w:bottom w:val="nil"/>
                <w:right w:val="nil"/>
                <w:between w:val="nil"/>
              </w:pBdr>
              <w:spacing w:line="240" w:lineRule="auto"/>
              <w:rPr>
                <w:rFonts w:ascii="Roboto" w:eastAsia="Roboto" w:hAnsi="Roboto" w:cs="Roboto"/>
                <w:color w:val="000000"/>
                <w:sz w:val="20"/>
                <w:szCs w:val="20"/>
              </w:rPr>
            </w:pPr>
            <w:r>
              <w:rPr>
                <w:rFonts w:ascii="Roboto" w:eastAsia="Roboto" w:hAnsi="Roboto" w:cs="Roboto"/>
                <w:color w:val="000000"/>
                <w:sz w:val="20"/>
                <w:szCs w:val="20"/>
              </w:rPr>
              <w:t xml:space="preserve">The asset and liability and directional measurement principles use the same FDI data to calculate those statistics; </w:t>
            </w:r>
            <w:hyperlink r:id="rId18">
              <w:r>
                <w:rPr>
                  <w:rFonts w:ascii="Roboto" w:eastAsia="Roboto" w:hAnsi="Roboto" w:cs="Roboto"/>
                  <w:color w:val="0000FF"/>
                  <w:sz w:val="20"/>
                  <w:szCs w:val="20"/>
                  <w:u w:val="single"/>
                </w:rPr>
                <w:t>an explanation of these calculations</w:t>
              </w:r>
            </w:hyperlink>
            <w:r>
              <w:rPr>
                <w:rFonts w:ascii="Roboto" w:eastAsia="Roboto" w:hAnsi="Roboto" w:cs="Roboto"/>
                <w:color w:val="000000"/>
                <w:sz w:val="20"/>
                <w:szCs w:val="20"/>
              </w:rPr>
              <w:t xml:space="preserve"> is available.</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8881CFB" w14:textId="77777777" w:rsidR="00F82143" w:rsidRDefault="00F82143">
            <w:pPr>
              <w:widowControl w:val="0"/>
              <w:rPr>
                <w:rFonts w:ascii="Roboto" w:eastAsia="Roboto" w:hAnsi="Roboto" w:cs="Roboto"/>
                <w:sz w:val="20"/>
                <w:szCs w:val="20"/>
              </w:rPr>
            </w:pPr>
          </w:p>
        </w:tc>
      </w:tr>
      <w:tr w:rsidR="00F82143" w14:paraId="6F280070" w14:textId="77777777">
        <w:trPr>
          <w:trHeight w:val="13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9192296" w14:textId="77777777" w:rsidR="00F82143" w:rsidRDefault="00F82143">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24508652"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03DC99C" w14:textId="77777777" w:rsidR="00F82143" w:rsidRDefault="00F44CFB">
            <w:pPr>
              <w:widowControl w:val="0"/>
              <w:numPr>
                <w:ilvl w:val="0"/>
                <w:numId w:val="2"/>
              </w:numPr>
              <w:pBdr>
                <w:top w:val="nil"/>
                <w:left w:val="nil"/>
                <w:bottom w:val="nil"/>
                <w:right w:val="nil"/>
                <w:between w:val="nil"/>
              </w:pBdr>
              <w:spacing w:line="240" w:lineRule="auto"/>
              <w:rPr>
                <w:sz w:val="20"/>
                <w:szCs w:val="20"/>
              </w:rPr>
            </w:pPr>
            <w:r>
              <w:rPr>
                <w:sz w:val="20"/>
                <w:szCs w:val="20"/>
              </w:rPr>
              <w:t>Provides information on the country and industry of FDI involving UK companies.</w:t>
            </w:r>
          </w:p>
          <w:p w14:paraId="1D6C4D00" w14:textId="77777777" w:rsidR="00F82143" w:rsidRDefault="00F44CFB">
            <w:pPr>
              <w:widowControl w:val="0"/>
              <w:numPr>
                <w:ilvl w:val="0"/>
                <w:numId w:val="2"/>
              </w:numPr>
              <w:pBdr>
                <w:top w:val="nil"/>
                <w:left w:val="nil"/>
                <w:bottom w:val="nil"/>
                <w:right w:val="nil"/>
                <w:between w:val="nil"/>
              </w:pBdr>
              <w:spacing w:line="240" w:lineRule="auto"/>
              <w:rPr>
                <w:sz w:val="20"/>
                <w:szCs w:val="20"/>
              </w:rPr>
            </w:pPr>
            <w:r>
              <w:rPr>
                <w:sz w:val="20"/>
                <w:szCs w:val="20"/>
              </w:rPr>
              <w:t>Components for FDI flows, earning and positions are also available</w:t>
            </w:r>
          </w:p>
          <w:p w14:paraId="5ED2BEFB" w14:textId="77777777" w:rsidR="00F82143" w:rsidRDefault="00F44CFB">
            <w:pPr>
              <w:widowControl w:val="0"/>
              <w:numPr>
                <w:ilvl w:val="0"/>
                <w:numId w:val="2"/>
              </w:numPr>
              <w:pBdr>
                <w:top w:val="nil"/>
                <w:left w:val="nil"/>
                <w:bottom w:val="nil"/>
                <w:right w:val="nil"/>
                <w:between w:val="nil"/>
              </w:pBdr>
              <w:spacing w:line="240" w:lineRule="auto"/>
              <w:rPr>
                <w:sz w:val="20"/>
                <w:szCs w:val="20"/>
              </w:rPr>
            </w:pPr>
            <w:r>
              <w:rPr>
                <w:sz w:val="20"/>
                <w:szCs w:val="20"/>
              </w:rPr>
              <w:lastRenderedPageBreak/>
              <w:t>Provides detail on cross-border investments involving UK companies.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55F5960C" w14:textId="77777777" w:rsidR="00F82143" w:rsidRDefault="00F82143">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98A35A8"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6394C11" w14:textId="77777777" w:rsidR="00F82143" w:rsidRDefault="00F82143">
            <w:pPr>
              <w:widowControl w:val="0"/>
              <w:rPr>
                <w:rFonts w:ascii="Roboto" w:eastAsia="Roboto" w:hAnsi="Roboto" w:cs="Roboto"/>
                <w:sz w:val="20"/>
                <w:szCs w:val="20"/>
              </w:rPr>
            </w:pPr>
          </w:p>
        </w:tc>
      </w:tr>
      <w:tr w:rsidR="00F82143" w14:paraId="796DFC22"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CA5C7D7" w14:textId="77777777" w:rsidR="00F82143" w:rsidRDefault="00F82143">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EF06663" w14:textId="77777777" w:rsidR="00F82143" w:rsidRDefault="00F44CFB">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794B15D" w14:textId="77777777" w:rsidR="00F82143" w:rsidRDefault="00F44CFB">
            <w:pPr>
              <w:widowControl w:val="0"/>
              <w:numPr>
                <w:ilvl w:val="0"/>
                <w:numId w:val="3"/>
              </w:numPr>
              <w:pBdr>
                <w:top w:val="nil"/>
                <w:left w:val="nil"/>
                <w:bottom w:val="nil"/>
                <w:right w:val="nil"/>
                <w:between w:val="nil"/>
              </w:pBdr>
              <w:spacing w:line="240" w:lineRule="auto"/>
              <w:rPr>
                <w:color w:val="000000"/>
                <w:sz w:val="20"/>
                <w:szCs w:val="20"/>
              </w:rPr>
            </w:pPr>
            <w:r>
              <w:rPr>
                <w:sz w:val="20"/>
                <w:szCs w:val="20"/>
              </w:rPr>
              <w:t>These statistics are not comparable with Balance of Payments or our separate mergers and acquisitions (M&amp;A) bulletins</w:t>
            </w:r>
          </w:p>
          <w:p w14:paraId="7E652EF9" w14:textId="77777777" w:rsidR="00F82143" w:rsidRDefault="00F44CFB">
            <w:pPr>
              <w:widowControl w:val="0"/>
              <w:numPr>
                <w:ilvl w:val="0"/>
                <w:numId w:val="3"/>
              </w:numPr>
              <w:pBdr>
                <w:top w:val="nil"/>
                <w:left w:val="nil"/>
                <w:bottom w:val="nil"/>
                <w:right w:val="nil"/>
                <w:between w:val="nil"/>
              </w:pBdr>
              <w:spacing w:line="240" w:lineRule="auto"/>
              <w:rPr>
                <w:color w:val="000000"/>
                <w:sz w:val="20"/>
                <w:szCs w:val="20"/>
              </w:rPr>
            </w:pPr>
            <w:r>
              <w:rPr>
                <w:sz w:val="20"/>
                <w:szCs w:val="20"/>
              </w:rPr>
              <w:t>Some values are suppressed to mitigate disclosure.</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AC7FFC5" w14:textId="77777777" w:rsidR="00F82143" w:rsidRDefault="00F82143">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35ABDF0A"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D985E7F" w14:textId="77777777" w:rsidR="00F82143" w:rsidRDefault="00F82143">
            <w:pPr>
              <w:widowControl w:val="0"/>
              <w:rPr>
                <w:rFonts w:ascii="Roboto" w:eastAsia="Roboto" w:hAnsi="Roboto" w:cs="Roboto"/>
                <w:sz w:val="20"/>
                <w:szCs w:val="20"/>
              </w:rPr>
            </w:pPr>
          </w:p>
        </w:tc>
      </w:tr>
      <w:tr w:rsidR="00F82143" w14:paraId="6606AAF4" w14:textId="77777777">
        <w:trPr>
          <w:trHeight w:val="90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0B6EA7EE"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F2D0771"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D833372"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D597B7F"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CE3A44F"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4233720" w14:textId="77777777" w:rsidR="00F82143" w:rsidRDefault="00F82143">
            <w:pPr>
              <w:widowControl w:val="0"/>
              <w:pBdr>
                <w:top w:val="nil"/>
                <w:left w:val="nil"/>
                <w:bottom w:val="nil"/>
                <w:right w:val="nil"/>
                <w:between w:val="nil"/>
              </w:pBdr>
              <w:rPr>
                <w:rFonts w:ascii="Roboto" w:eastAsia="Roboto" w:hAnsi="Roboto" w:cs="Roboto"/>
                <w:sz w:val="20"/>
                <w:szCs w:val="20"/>
              </w:rPr>
            </w:pPr>
          </w:p>
        </w:tc>
      </w:tr>
      <w:tr w:rsidR="00F82143" w14:paraId="1B12A168"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8D934CC"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2FCB4E0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57C3250"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8A2F883"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F247E14"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605797F" w14:textId="77777777" w:rsidR="00F82143" w:rsidRDefault="00F82143">
            <w:pPr>
              <w:widowControl w:val="0"/>
              <w:pBdr>
                <w:top w:val="nil"/>
                <w:left w:val="nil"/>
                <w:bottom w:val="nil"/>
                <w:right w:val="nil"/>
                <w:between w:val="nil"/>
              </w:pBdr>
              <w:rPr>
                <w:rFonts w:ascii="Roboto" w:eastAsia="Roboto" w:hAnsi="Roboto" w:cs="Roboto"/>
                <w:sz w:val="20"/>
                <w:szCs w:val="20"/>
              </w:rPr>
            </w:pPr>
          </w:p>
        </w:tc>
      </w:tr>
      <w:tr w:rsidR="00F82143" w14:paraId="450AFDE5"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4C6C2F6"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8322957"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768BD81"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83AE1F8"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5FBB459" w14:textId="77777777" w:rsidR="00F82143" w:rsidRDefault="00F82143">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4427839" w14:textId="77777777" w:rsidR="00F82143" w:rsidRDefault="00F82143">
            <w:pPr>
              <w:widowControl w:val="0"/>
              <w:pBdr>
                <w:top w:val="nil"/>
                <w:left w:val="nil"/>
                <w:bottom w:val="nil"/>
                <w:right w:val="nil"/>
                <w:between w:val="nil"/>
              </w:pBdr>
              <w:rPr>
                <w:rFonts w:ascii="Roboto" w:eastAsia="Roboto" w:hAnsi="Roboto" w:cs="Roboto"/>
                <w:sz w:val="20"/>
                <w:szCs w:val="20"/>
              </w:rPr>
            </w:pPr>
          </w:p>
        </w:tc>
      </w:tr>
      <w:tr w:rsidR="00F82143" w14:paraId="58B7F5A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51BB1634" w14:textId="77777777" w:rsidR="00F82143" w:rsidRDefault="00F82143">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114FA4D5" w14:textId="77777777" w:rsidR="00F82143" w:rsidRDefault="00F82143">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7732DFC" w14:textId="77777777" w:rsidR="00F82143" w:rsidRDefault="00F82143">
            <w:pPr>
              <w:widowControl w:val="0"/>
              <w:rPr>
                <w:rFonts w:ascii="Roboto" w:eastAsia="Roboto" w:hAnsi="Roboto" w:cs="Roboto"/>
                <w:sz w:val="20"/>
                <w:szCs w:val="20"/>
              </w:rPr>
            </w:pPr>
          </w:p>
        </w:tc>
      </w:tr>
    </w:tbl>
    <w:p w14:paraId="245746EF" w14:textId="77777777" w:rsidR="00F82143" w:rsidRDefault="00F82143">
      <w:pPr>
        <w:rPr>
          <w:rFonts w:ascii="Roboto" w:eastAsia="Roboto" w:hAnsi="Roboto" w:cs="Roboto"/>
        </w:rPr>
      </w:pPr>
    </w:p>
    <w:sectPr w:rsidR="00F82143">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993C6" w14:textId="77777777" w:rsidR="00F44CFB" w:rsidRDefault="00F44CFB">
      <w:pPr>
        <w:spacing w:line="240" w:lineRule="auto"/>
      </w:pPr>
      <w:r>
        <w:separator/>
      </w:r>
    </w:p>
  </w:endnote>
  <w:endnote w:type="continuationSeparator" w:id="0">
    <w:p w14:paraId="4684F973" w14:textId="77777777" w:rsidR="00F44CFB" w:rsidRDefault="00F44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roman"/>
    <w:notTrueType/>
    <w:pitch w:val="default"/>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BBBCA" w14:textId="77777777" w:rsidR="00F44CFB" w:rsidRDefault="00F44CFB">
      <w:pPr>
        <w:spacing w:line="240" w:lineRule="auto"/>
      </w:pPr>
      <w:r>
        <w:separator/>
      </w:r>
    </w:p>
  </w:footnote>
  <w:footnote w:type="continuationSeparator" w:id="0">
    <w:p w14:paraId="23B575AC" w14:textId="77777777" w:rsidR="00F44CFB" w:rsidRDefault="00F44C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36F"/>
    <w:multiLevelType w:val="multilevel"/>
    <w:tmpl w:val="3CB69E82"/>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96378E"/>
    <w:multiLevelType w:val="multilevel"/>
    <w:tmpl w:val="1F72D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335986"/>
    <w:multiLevelType w:val="multilevel"/>
    <w:tmpl w:val="6F267BB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052F79"/>
    <w:multiLevelType w:val="multilevel"/>
    <w:tmpl w:val="D5D01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600A72"/>
    <w:multiLevelType w:val="multilevel"/>
    <w:tmpl w:val="CF94EC00"/>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143"/>
    <w:rsid w:val="00C97B0E"/>
    <w:rsid w:val="00F44CFB"/>
    <w:rsid w:val="00F82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092B66"/>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04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44A"/>
    <w:rPr>
      <w:rFonts w:ascii="Segoe UI" w:hAnsi="Segoe UI" w:cs="Segoe UI"/>
      <w:sz w:val="18"/>
      <w:szCs w:val="18"/>
    </w:rPr>
  </w:style>
  <w:style w:type="character" w:styleId="Hyperlink">
    <w:name w:val="Hyperlink"/>
    <w:basedOn w:val="DefaultParagraphFont"/>
    <w:uiPriority w:val="99"/>
    <w:unhideWhenUsed/>
    <w:rsid w:val="008A044A"/>
    <w:rPr>
      <w:color w:val="0000FF" w:themeColor="hyperlink"/>
      <w:u w:val="single"/>
    </w:rPr>
  </w:style>
  <w:style w:type="character" w:styleId="UnresolvedMention">
    <w:name w:val="Unresolved Mention"/>
    <w:basedOn w:val="DefaultParagraphFont"/>
    <w:uiPriority w:val="99"/>
    <w:semiHidden/>
    <w:unhideWhenUsed/>
    <w:rsid w:val="008A044A"/>
    <w:rPr>
      <w:color w:val="605E5C"/>
      <w:shd w:val="clear" w:color="auto" w:fill="E1DFDD"/>
    </w:rPr>
  </w:style>
  <w:style w:type="paragraph" w:styleId="ListParagraph">
    <w:name w:val="List Paragraph"/>
    <w:basedOn w:val="Normal"/>
    <w:uiPriority w:val="34"/>
    <w:qFormat/>
    <w:rsid w:val="008A044A"/>
    <w:pPr>
      <w:ind w:left="720"/>
      <w:contextualSpacing/>
    </w:pPr>
  </w:style>
  <w:style w:type="character" w:styleId="FollowedHyperlink">
    <w:name w:val="FollowedHyperlink"/>
    <w:basedOn w:val="DefaultParagraphFont"/>
    <w:uiPriority w:val="99"/>
    <w:semiHidden/>
    <w:unhideWhenUsed/>
    <w:rsid w:val="00635EA0"/>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97B0E"/>
    <w:pPr>
      <w:tabs>
        <w:tab w:val="center" w:pos="4680"/>
        <w:tab w:val="right" w:pos="9360"/>
      </w:tabs>
      <w:spacing w:line="240" w:lineRule="auto"/>
    </w:pPr>
  </w:style>
  <w:style w:type="character" w:customStyle="1" w:styleId="HeaderChar">
    <w:name w:val="Header Char"/>
    <w:basedOn w:val="DefaultParagraphFont"/>
    <w:link w:val="Header"/>
    <w:uiPriority w:val="99"/>
    <w:rsid w:val="00C97B0E"/>
  </w:style>
  <w:style w:type="paragraph" w:styleId="Footer">
    <w:name w:val="footer"/>
    <w:basedOn w:val="Normal"/>
    <w:link w:val="FooterChar"/>
    <w:uiPriority w:val="99"/>
    <w:unhideWhenUsed/>
    <w:rsid w:val="00C97B0E"/>
    <w:pPr>
      <w:tabs>
        <w:tab w:val="center" w:pos="4680"/>
        <w:tab w:val="right" w:pos="9360"/>
      </w:tabs>
      <w:spacing w:line="240" w:lineRule="auto"/>
    </w:pPr>
  </w:style>
  <w:style w:type="character" w:customStyle="1" w:styleId="FooterChar">
    <w:name w:val="Footer Char"/>
    <w:basedOn w:val="DefaultParagraphFont"/>
    <w:link w:val="Footer"/>
    <w:uiPriority w:val="99"/>
    <w:rsid w:val="00C9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conomy/nationalaccounts/balanceofpayments/adhocs/009763foreigndirectinvestmentfditotalsforinwardandoutwardflowspositionsandearnings2016to2017" TargetMode="External"/><Relationship Id="rId18" Type="http://schemas.openxmlformats.org/officeDocument/2006/relationships/hyperlink" Target="https://www.slideshare.net/statisticsONS/foreign-direct-investment-measurement-principles-explained" TargetMode="Externa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oecd.org/daf/inv/FDI-statistics-asset-liability-vs-directional-presentation.pdf" TargetMode="External"/><Relationship Id="rId17" Type="http://schemas.openxmlformats.org/officeDocument/2006/relationships/hyperlink" Target="https://stats.oecd.org/" TargetMode="External"/><Relationship Id="rId2" Type="http://schemas.openxmlformats.org/officeDocument/2006/relationships/numbering" Target="numbering.xml"/><Relationship Id="rId16" Type="http://schemas.openxmlformats.org/officeDocument/2006/relationships/hyperlink" Target="https://www.ons.gov.uk/economy/nationalaccounts/balanceofpayments/articles/internationalperspectiveonukforeigndirectinvestmentfdi/previousRelea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org/daf/inv/investmentstatisticsandanalysis/40193734.pdf" TargetMode="Externa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ww.ons.gov.uk/economy/nationalaccounts/balanceofpayments/bulletins/foreigndirectinvestmentinvolvingukcompaniesassetandliability/previousReleases" TargetMode="External"/><Relationship Id="rId23" Type="http://schemas.openxmlformats.org/officeDocument/2006/relationships/customXml" Target="../customXml/item4.xml"/><Relationship Id="rId10" Type="http://schemas.openxmlformats.org/officeDocument/2006/relationships/hyperlink" Target="https://www.slideshare.net/statisticsONS/foreign-direct-investment-measurement-principles-explain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ns.gov.uk/economy/nationalaccounts/balanceofpayments/bulletins/foreigndirectinvestmentinvolvingukcompanies/previousReleases" TargetMode="External"/><Relationship Id="rId14" Type="http://schemas.openxmlformats.org/officeDocument/2006/relationships/hyperlink" Target="https://www.ons.gov.uk/economy/nationalaccounts/balanceofpayments/articles/ukforeigndirectinvestmenttrendsandanalysis/previousReleases"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MPcKWQSpJl91vQjblwMU2V8qLg==">AMUW2mUhVsEtyCAQdLP+KdGS/7Etk1v1vzNz1rO/rDXtGv5D6Y/z1zpwOZwSIULhjuKW8Na1GpmhabxgQg6uk1EiGVUq17PKKSMH/MYaf/Q+J0aieGkkVOCCT+I6YKAMt4+2Qf1i6GaDTCqLSJ/m+5bDd5AurgNAIw==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Excel" ma:contentTypeID="0x010100AF04205BC74E134F8AE2CB7454909798005E7A42733ED8974787C5C2FA9D294230" ma:contentTypeVersion="4087" ma:contentTypeDescription="Create a new excel document." ma:contentTypeScope="" ma:versionID="c01b9f503c51e2137bdd4fef8cf36ec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targetNamespace="http://schemas.microsoft.com/office/2006/metadata/properties" ma:root="true" ma:fieldsID="b8191507eb7d1c3c1e6f4d8df3ae9a03" ns2:_="" ns3:_="" ns4:_="" ns5:_="" ns6:_="" ns7:_="" ns8: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H6263HTYEWN5-2094533450-363477</_dlc_DocId>
    <Security_x0020_Classification xmlns="7fd9e60a-720a-478c-bf76-b460d35d354e">OFFICIAL</Security_x0020_Classification>
    <_dlc_DocIdUrl xmlns="7fd9e60a-720a-478c-bf76-b460d35d354e">
      <Url>https://dbis.sharepoint.com/sites/dit/103/_layouts/15/DocIdRedir.aspx?ID=H6263HTYEWN5-2094533450-363477</Url>
      <Description>H6263HTYEWN5-2094533450-363477</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2020-01-20T11:14:03Z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9EDB3B-54C6-4E7C-AC04-380770C2BFAA}"/>
</file>

<file path=customXml/itemProps3.xml><?xml version="1.0" encoding="utf-8"?>
<ds:datastoreItem xmlns:ds="http://schemas.openxmlformats.org/officeDocument/2006/customXml" ds:itemID="{5174017D-FC89-4D65-B3D3-067A4A4E697F}"/>
</file>

<file path=customXml/itemProps4.xml><?xml version="1.0" encoding="utf-8"?>
<ds:datastoreItem xmlns:ds="http://schemas.openxmlformats.org/officeDocument/2006/customXml" ds:itemID="{CF9DB533-8951-450A-B20B-8EA38F7FF742}"/>
</file>

<file path=customXml/itemProps5.xml><?xml version="1.0" encoding="utf-8"?>
<ds:datastoreItem xmlns:ds="http://schemas.openxmlformats.org/officeDocument/2006/customXml" ds:itemID="{CA4106E4-62D3-4FE2-AE43-83A8D0C9BDEC}"/>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Gibbs, Chloe</dc:creator>
  <cp:lastModifiedBy>Microsoft Office User</cp:lastModifiedBy>
  <cp:revision>2</cp:revision>
  <dcterms:created xsi:type="dcterms:W3CDTF">2019-10-03T10:59:00Z</dcterms:created>
  <dcterms:modified xsi:type="dcterms:W3CDTF">2020-01-17T13:05:00Z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0x010100AF04205BC74E134F8AE2CB7454909798005E7A42733ED8974787C5C2FA9D294230</vt:lpwstr>
  </property>
  <property fmtid="{D5CDD505-2E9C-101B-9397-08002B2CF9AE}" pid="3" name="_dlc_DocIdItemGuid">
    <vt:lpwstr>29588c75-5efd-4119-8d4a-02766aecbe9e</vt:lpwstr>
  </property>
  <property fmtid="{D5CDD505-2E9C-101B-9397-08002B2CF9AE}" pid="4" name="Business Unit">
    <vt:lpwstr>100;#Analysts|af38af86-f653-425d-9e7f-696e5b2b1a25</vt:lpwstr>
  </property>
</Properties>
</file>