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63DD" w14:textId="77777777" w:rsidR="00A103FC" w:rsidRDefault="00A103FC">
      <w:pPr>
        <w:rPr>
          <w:rFonts w:ascii="Roboto" w:eastAsia="Roboto" w:hAnsi="Roboto" w:cs="Roboto"/>
        </w:rPr>
      </w:pPr>
    </w:p>
    <w:tbl>
      <w:tblPr>
        <w:tblStyle w:val="a0"/>
        <w:tblW w:w="11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"/>
        <w:gridCol w:w="1725"/>
        <w:gridCol w:w="930"/>
        <w:gridCol w:w="360"/>
        <w:gridCol w:w="2100"/>
        <w:gridCol w:w="705"/>
        <w:gridCol w:w="240"/>
        <w:gridCol w:w="1785"/>
        <w:gridCol w:w="2730"/>
        <w:gridCol w:w="240"/>
      </w:tblGrid>
      <w:tr w:rsidR="00A103FC" w14:paraId="4A68E377" w14:textId="77777777">
        <w:trPr>
          <w:trHeight w:val="2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4F3B1" w14:textId="77777777" w:rsidR="00A103FC" w:rsidRDefault="00A103FC">
            <w:pPr>
              <w:widowControl w:val="0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05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C5C869" w14:textId="77777777" w:rsidR="00A103FC" w:rsidRDefault="00732B6A">
            <w:pPr>
              <w:widowControl w:val="0"/>
              <w:jc w:val="center"/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  <w:t>xWH EU Exit Data Strategy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A62867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03304167" w14:textId="77777777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2339" w14:textId="77777777" w:rsidR="00A103FC" w:rsidRDefault="00A103FC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1720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0329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223F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FA95E" w14:textId="77777777" w:rsidR="00A103FC" w:rsidRDefault="00A103F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17D39" w14:textId="77777777" w:rsidR="00A103FC" w:rsidRDefault="00A103FC">
            <w:pPr>
              <w:widowControl w:val="0"/>
              <w:spacing w:line="240" w:lineRule="auto"/>
              <w:rPr>
                <w:color w:val="999999"/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DA22" w14:textId="77777777" w:rsidR="00A103FC" w:rsidRDefault="00A103FC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2FCF" w14:textId="77777777" w:rsidR="00A103FC" w:rsidRDefault="00A103FC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4C96D" w14:textId="77777777" w:rsidR="00A103FC" w:rsidRDefault="00A103FC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</w:tr>
      <w:tr w:rsidR="00A103FC" w14:paraId="785A0911" w14:textId="77777777">
        <w:trPr>
          <w:trHeight w:val="4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49C7FC" w14:textId="77777777" w:rsidR="00A103FC" w:rsidRDefault="00732B6A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</w:tc>
        <w:tc>
          <w:tcPr>
            <w:tcW w:w="265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9F7E6" w14:textId="77777777" w:rsidR="00A103FC" w:rsidRDefault="00732B6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inline distT="114300" distB="114300" distL="114300" distR="114300" wp14:anchorId="1525C159" wp14:editId="64773F15">
                  <wp:extent cx="1628775" cy="5461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F80BF2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EF1123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15DD4" w14:textId="77777777" w:rsidR="00A103FC" w:rsidRDefault="00732B6A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54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9805B" w14:textId="77777777" w:rsidR="00A103FC" w:rsidRDefault="00732B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Mergers and acquisitions involving UK companies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E03F1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376A2562" w14:textId="77777777">
        <w:trPr>
          <w:trHeight w:val="54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1ACD2F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0" w:name="_GoBack"/>
          </w:p>
        </w:tc>
        <w:tc>
          <w:tcPr>
            <w:tcW w:w="265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3E4F3A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724507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EF92F" w14:textId="77777777" w:rsidR="00A103FC" w:rsidRDefault="00732B6A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Producer</w:t>
            </w:r>
          </w:p>
        </w:tc>
        <w:tc>
          <w:tcPr>
            <w:tcW w:w="54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A392C" w14:textId="77777777" w:rsidR="00A103FC" w:rsidRDefault="00732B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ONS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B01033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36"/>
                <w:szCs w:val="36"/>
              </w:rPr>
            </w:pPr>
          </w:p>
        </w:tc>
      </w:tr>
      <w:bookmarkEnd w:id="0"/>
      <w:tr w:rsidR="00A103FC" w14:paraId="1453B128" w14:textId="77777777">
        <w:trPr>
          <w:trHeight w:val="50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28E48F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D54F7E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574CE4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DC8E9" w14:textId="77777777" w:rsidR="00A103FC" w:rsidRDefault="00732B6A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54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1436D" w14:textId="77777777" w:rsidR="00A103FC" w:rsidRDefault="00732B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Mergers and acquisitions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6998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7F589816" w14:textId="77777777">
        <w:trPr>
          <w:trHeight w:val="300"/>
        </w:trPr>
        <w:tc>
          <w:tcPr>
            <w:tcW w:w="258" w:type="dxa"/>
            <w:tcBorders>
              <w:top w:val="nil"/>
              <w:left w:val="nil"/>
              <w:bottom w:val="nil"/>
              <w:right w:val="dotted" w:sz="12" w:space="0" w:color="FFFFF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C00333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tcBorders>
              <w:top w:val="dotted" w:sz="12" w:space="0" w:color="FFFFFF"/>
              <w:left w:val="dotted" w:sz="12" w:space="0" w:color="FFFFFF"/>
              <w:bottom w:val="dotted" w:sz="12" w:space="0" w:color="FFFFFF"/>
              <w:right w:val="dotted" w:sz="12" w:space="0" w:color="FFFFFF"/>
            </w:tcBorders>
            <w:shd w:val="clear" w:color="auto" w:fill="1F386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47BA29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  <w:t>[</w:t>
            </w:r>
            <w:hyperlink r:id="rId9">
              <w:r>
                <w:rPr>
                  <w:rFonts w:ascii="Roboto" w:eastAsia="Roboto" w:hAnsi="Roboto" w:cs="Roboto"/>
                  <w:b/>
                  <w:i/>
                  <w:color w:val="FFFFFF"/>
                  <w:sz w:val="20"/>
                  <w:szCs w:val="20"/>
                  <w:u w:val="single"/>
                </w:rPr>
                <w:t>LINK TO SOURCE</w:t>
              </w:r>
            </w:hyperlink>
            <w:r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  <w:t>]</w:t>
            </w:r>
          </w:p>
        </w:tc>
        <w:tc>
          <w:tcPr>
            <w:tcW w:w="360" w:type="dxa"/>
            <w:tcBorders>
              <w:top w:val="nil"/>
              <w:left w:val="dotted" w:sz="12" w:space="0" w:color="FFFFFF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BD6953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E51FE" w14:textId="77777777" w:rsidR="00A103FC" w:rsidRDefault="00732B6A">
            <w:pPr>
              <w:widowControl w:val="0"/>
              <w:spacing w:line="240" w:lineRule="auto"/>
              <w:jc w:val="center"/>
              <w:rPr>
                <w:i/>
                <w:color w:val="666666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Frequency </w:t>
            </w:r>
            <w:r>
              <w:rPr>
                <w:i/>
                <w:color w:val="666666"/>
                <w:sz w:val="20"/>
                <w:szCs w:val="20"/>
              </w:rPr>
              <w:t>(+lag)</w:t>
            </w:r>
          </w:p>
        </w:tc>
        <w:tc>
          <w:tcPr>
            <w:tcW w:w="54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C69FF" w14:textId="77777777" w:rsidR="00A103FC" w:rsidRDefault="00732B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Quarterly (three months after the end of the reference period) 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249D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39EF8FD6" w14:textId="77777777">
        <w:trPr>
          <w:trHeight w:val="1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CF8A58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dotted" w:sz="12" w:space="0" w:color="FFFFFF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FAF94F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dotted" w:sz="12" w:space="0" w:color="FFFFFF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3B0D09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FFB18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00A5FA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EC54FD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560C6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DE774D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93AA0E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1C382FA1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6DD9C9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8D414" w14:textId="77777777" w:rsidR="00A103FC" w:rsidRDefault="00732B6A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FCD7DD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1EF88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F21BA" w14:textId="77777777" w:rsidR="00A103FC" w:rsidRDefault="00732B6A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Key Info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DB6EE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9FCAE9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0FB7F4D0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87E4F1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66C6E5" w14:textId="77777777" w:rsidR="00A103FC" w:rsidRDefault="00732B6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999999"/>
                <w:sz w:val="20"/>
                <w:szCs w:val="20"/>
              </w:rPr>
            </w:pPr>
            <w:r>
              <w:t>Transactions which result in a change of ultimate control of the target company and have a value of £1 million or more.</w:t>
            </w:r>
          </w:p>
          <w:p w14:paraId="5BE914C2" w14:textId="77777777" w:rsidR="00A103FC" w:rsidRDefault="00732B6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999999"/>
                <w:sz w:val="20"/>
                <w:szCs w:val="20"/>
              </w:rPr>
            </w:pPr>
            <w:r>
              <w:t>Information on the M&amp;A transactions of UK companies abroad (outward), foreign companies in the UK (inward) and between UK companies (domestic).</w:t>
            </w:r>
          </w:p>
          <w:p w14:paraId="17CE40F4" w14:textId="77777777" w:rsidR="00A103FC" w:rsidRDefault="00732B6A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Statistical tables are published with this bulletin.</w:t>
            </w:r>
          </w:p>
          <w:p w14:paraId="5E9E8863" w14:textId="77777777" w:rsidR="00A103FC" w:rsidRDefault="00732B6A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Only transactions that are legally completed are included i</w:t>
            </w:r>
            <w:r>
              <w:t>n these statistics (rather than when first announced).</w:t>
            </w:r>
          </w:p>
          <w:p w14:paraId="02E31D34" w14:textId="77777777" w:rsidR="00A103FC" w:rsidRDefault="00732B6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999999"/>
                <w:sz w:val="20"/>
                <w:szCs w:val="20"/>
              </w:rPr>
            </w:pPr>
            <w:r>
              <w:t>The bulletin also includes details of the highest value M&amp;A transactions that complete in a given quarter.</w:t>
            </w:r>
          </w:p>
          <w:p w14:paraId="5DE40232" w14:textId="77777777" w:rsidR="00A103FC" w:rsidRDefault="00732B6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999999"/>
                <w:sz w:val="20"/>
                <w:szCs w:val="20"/>
              </w:rPr>
            </w:pPr>
            <w:r>
              <w:t>Statistics also report on the ultimate controlling parent company or ultimate host country.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51BC0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6483B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A</w:t>
            </w: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 xml:space="preserve">ccess 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BDAABD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Open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4C1469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3235A58D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377BEC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99D498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7D861C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8ED789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Group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F63CE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Inward, outward and domestic M&amp;A, number and value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D4C927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0D8D6B7D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1CD788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8556EC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45F65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C805B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Aggregation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4F4A8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Acquisitions, mergers, joint ventures and disposals, geography and components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AA373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7B6684AF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6165CB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8AC5E3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D63E39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E09B7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Classification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6798BB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Roboto" w:eastAsia="Roboto" w:hAnsi="Roboto" w:cs="Roboto"/>
                <w:sz w:val="20"/>
                <w:szCs w:val="20"/>
              </w:rPr>
              <w:t xml:space="preserve">Compiled according to </w:t>
            </w:r>
            <w:hyperlink r:id="rId10">
              <w:r>
                <w:rPr>
                  <w:rFonts w:ascii="Roboto" w:eastAsia="Roboto" w:hAnsi="Roboto" w:cs="Roboto"/>
                  <w:sz w:val="20"/>
                  <w:szCs w:val="20"/>
                  <w:u w:val="single"/>
                </w:rPr>
                <w:t>OECD Benchmark Definition of Foreign Direct Investment</w:t>
              </w:r>
            </w:hyperlink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B2350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498247B8" w14:textId="77777777">
        <w:trPr>
          <w:trHeight w:val="60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D1880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A1A1C4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D00C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508CB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Reporting Unit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F2292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szCs w:val="20"/>
              </w:rPr>
              <w:t>£ million, current prices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E182D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1B0110D1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0641BA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1434EA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E59F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C0530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Source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5FE92A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Bureau van Dijk’s Zephyr database with survey sent for deals above £100 million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80CB38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4BCBDA8D" w14:textId="77777777">
        <w:trPr>
          <w:trHeight w:val="30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EEE3DE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A86921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5FAA4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D55E4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516BF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D66E3B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4FCD43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8258AF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910724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5520FBF6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8C3168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5048FC" w14:textId="77777777" w:rsidR="00A103FC" w:rsidRDefault="00732B6A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Recommended Usage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0CBC18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98C8AB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75429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449577" w14:textId="77777777" w:rsidR="00A103FC" w:rsidRDefault="00732B6A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Contacts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26D7A4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2B6727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15757100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6F006E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7063A9" w14:textId="77777777" w:rsidR="00A103FC" w:rsidRDefault="00732B6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understanding the changes in cross-border and domestic control of UK companies.</w:t>
            </w:r>
          </w:p>
          <w:p w14:paraId="30AC3338" w14:textId="77777777" w:rsidR="00A103FC" w:rsidRDefault="00732B6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further detail on some of the largest deals completed in any quarter.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35C99A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84061D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Key department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EB7954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ONS</w:t>
            </w:r>
          </w:p>
          <w:p w14:paraId="129A497C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ma@ons.gov.uk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01D5D7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79003B02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CC2F3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4FB5BA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B650E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60A4AD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Key individuals</w:t>
            </w:r>
          </w:p>
        </w:tc>
        <w:tc>
          <w:tcPr>
            <w:tcW w:w="273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9A4B7A" w14:textId="77777777" w:rsidR="00A103FC" w:rsidRDefault="00732B6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Gill Sanderson</w:t>
            </w:r>
          </w:p>
          <w:p w14:paraId="414E5DDD" w14:textId="77777777" w:rsidR="00A103FC" w:rsidRDefault="00732B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Gill.sanderson@ons.gov.uk</w:t>
            </w:r>
          </w:p>
          <w:p w14:paraId="7673B941" w14:textId="77777777" w:rsidR="00A103FC" w:rsidRDefault="00A103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096E7E0" w14:textId="77777777" w:rsidR="00A103FC" w:rsidRDefault="00732B6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Andrew Jowett</w:t>
            </w:r>
          </w:p>
          <w:p w14:paraId="484A608E" w14:textId="77777777" w:rsidR="00A103FC" w:rsidRDefault="00732B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Andrew.jowett@ons.gov.uk</w:t>
            </w:r>
          </w:p>
          <w:p w14:paraId="6866FBCE" w14:textId="77777777" w:rsidR="00A103FC" w:rsidRDefault="00A103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1D6EDF8" w14:textId="77777777" w:rsidR="00A103FC" w:rsidRDefault="00732B6A">
            <w:pPr>
              <w:widowControl w:val="0"/>
              <w:spacing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Lee Mallett</w:t>
            </w:r>
            <w:r>
              <w:rPr>
                <w:sz w:val="20"/>
                <w:szCs w:val="20"/>
              </w:rPr>
              <w:t xml:space="preserve"> </w:t>
            </w:r>
          </w:p>
          <w:p w14:paraId="3D741EA8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szCs w:val="20"/>
              </w:rPr>
              <w:t>Lee.mallett@ons.gov.uk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C8EB86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4AA8FF37" w14:textId="77777777">
        <w:trPr>
          <w:trHeight w:val="14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E4B8EF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977062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F24FC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FAB906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3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92772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8B1B74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44B55618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53C529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F8A1D" w14:textId="77777777" w:rsidR="00A103FC" w:rsidRDefault="00A103F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225AAC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FD2DAE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CE6B10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EE3296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175C03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31CFC8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FD0CB1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DC9E64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11965A52" w14:textId="77777777">
        <w:trPr>
          <w:trHeight w:val="3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B4A28B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CCA7CE" w14:textId="77777777" w:rsidR="00A103FC" w:rsidRDefault="00732B6A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Quality Indicators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4E66AC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C5B059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0B1456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17DE18" w14:textId="77777777" w:rsidR="00A103FC" w:rsidRDefault="00732B6A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Related Datasets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FF0B2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B1BC6C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747A7A1F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13C285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A5424" w14:textId="77777777" w:rsidR="00A103FC" w:rsidRDefault="00732B6A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4095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AB2B" w14:textId="77777777" w:rsidR="00A103FC" w:rsidRDefault="00A103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C254C0A" w14:textId="77777777" w:rsidR="00A103FC" w:rsidRDefault="00732B6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Statistics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E2F70B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2C51EB" w14:textId="77777777" w:rsidR="00A103FC" w:rsidRDefault="00732B6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The mergers and acquisitions </w:t>
            </w:r>
            <w:hyperlink r:id="rId11">
              <w:r>
                <w:rPr>
                  <w:rFonts w:ascii="Roboto" w:eastAsia="Roboto" w:hAnsi="Roboto" w:cs="Roboto"/>
                  <w:color w:val="0000FF"/>
                  <w:sz w:val="20"/>
                  <w:szCs w:val="20"/>
                  <w:u w:val="single"/>
                </w:rPr>
                <w:t>annual overview</w:t>
              </w:r>
            </w:hyperlink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series provides further details on some of the highest value M&amp;A d</w:t>
            </w: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eals in specific years.</w:t>
            </w:r>
          </w:p>
          <w:p w14:paraId="4A4F4DA8" w14:textId="77777777" w:rsidR="00A103FC" w:rsidRDefault="00732B6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Also have some supporting analysis on the </w:t>
            </w:r>
            <w:hyperlink r:id="rId12">
              <w:r>
                <w:rPr>
                  <w:rFonts w:ascii="Roboto" w:eastAsia="Roboto" w:hAnsi="Roboto" w:cs="Roboto"/>
                  <w:color w:val="0000FF"/>
                  <w:sz w:val="20"/>
                  <w:szCs w:val="20"/>
                  <w:u w:val="single"/>
                </w:rPr>
                <w:t>industry</w:t>
              </w:r>
            </w:hyperlink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of M&amp;A activity between 2015 and 2017 and on the </w:t>
            </w:r>
            <w:hyperlink r:id="rId13">
              <w:r>
                <w:rPr>
                  <w:rFonts w:ascii="Roboto" w:eastAsia="Roboto" w:hAnsi="Roboto" w:cs="Roboto"/>
                  <w:color w:val="0000FF"/>
                  <w:sz w:val="20"/>
                  <w:szCs w:val="20"/>
                  <w:u w:val="single"/>
                </w:rPr>
                <w:t>impacts on M&amp;A in FDI flows</w:t>
              </w:r>
            </w:hyperlink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630317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400FCC95" w14:textId="77777777">
        <w:trPr>
          <w:trHeight w:val="132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ABDF44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6AA84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A0EBAC" w14:textId="77777777" w:rsidR="00A103FC" w:rsidRDefault="00732B6A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Strengths +</w:t>
            </w:r>
          </w:p>
        </w:tc>
        <w:tc>
          <w:tcPr>
            <w:tcW w:w="4095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19A0" w14:textId="77777777" w:rsidR="00A103FC" w:rsidRDefault="00732B6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Detailed information on M&amp;A deals completed in the quarterly reference period.</w:t>
            </w:r>
          </w:p>
          <w:p w14:paraId="11A9D795" w14:textId="77777777" w:rsidR="00A103FC" w:rsidRDefault="00732B6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includes completed deals in the quarter in which the deal was legally completed.</w:t>
            </w:r>
          </w:p>
          <w:p w14:paraId="3BC03B68" w14:textId="77777777" w:rsidR="00A103FC" w:rsidRDefault="00732B6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Provides information on one aspect </w:t>
            </w:r>
            <w:r>
              <w:rPr>
                <w:sz w:val="20"/>
                <w:szCs w:val="20"/>
              </w:rPr>
              <w:lastRenderedPageBreak/>
              <w:t>of foreign direct investment statistics.</w:t>
            </w:r>
          </w:p>
          <w:p w14:paraId="58B3DB2C" w14:textId="77777777" w:rsidR="00A103FC" w:rsidRDefault="00732B6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Detailed M&amp;A gr</w:t>
            </w:r>
            <w:r>
              <w:rPr>
                <w:sz w:val="20"/>
                <w:szCs w:val="20"/>
              </w:rPr>
              <w:t>anular data is collected</w:t>
            </w:r>
          </w:p>
          <w:p w14:paraId="06EC1163" w14:textId="77777777" w:rsidR="00A103FC" w:rsidRDefault="00732B6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is continually revised as and when new transactions are identified.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63B3BF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36360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385488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0FCDFB10" w14:textId="77777777">
        <w:trPr>
          <w:trHeight w:val="560"/>
        </w:trPr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284E8A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9D8E0" w14:textId="77777777" w:rsidR="00A103FC" w:rsidRDefault="00732B6A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Weaknesses - </w:t>
            </w:r>
          </w:p>
        </w:tc>
        <w:tc>
          <w:tcPr>
            <w:tcW w:w="4095" w:type="dxa"/>
            <w:gridSpan w:val="4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F3EC" w14:textId="77777777" w:rsidR="00A103FC" w:rsidRDefault="00732B6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The current method for compiling M&amp;A statistics was introduced from 2018; there may be a structural break in the value and number of deals time series.</w:t>
            </w:r>
          </w:p>
          <w:p w14:paraId="4E5789D0" w14:textId="77777777" w:rsidR="00A103FC" w:rsidRDefault="00732B6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Values are not directly comparable with foreign direct investment statistics.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4ECBAE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E880E4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58AE2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609224D5" w14:textId="77777777">
        <w:trPr>
          <w:trHeight w:val="900"/>
        </w:trPr>
        <w:tc>
          <w:tcPr>
            <w:tcW w:w="258" w:type="dxa"/>
            <w:vMerge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254B0F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BD6BC4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95" w:type="dxa"/>
            <w:gridSpan w:val="4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3F02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69EC7F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A28386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9C9F25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0F8AB7DB" w14:textId="77777777">
        <w:trPr>
          <w:trHeight w:val="264"/>
        </w:trPr>
        <w:tc>
          <w:tcPr>
            <w:tcW w:w="258" w:type="dxa"/>
            <w:vMerge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9BE9C6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644E6F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95" w:type="dxa"/>
            <w:gridSpan w:val="4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DBAD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57682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D019F7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80F02D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5279644B" w14:textId="77777777">
        <w:trPr>
          <w:trHeight w:val="264"/>
        </w:trPr>
        <w:tc>
          <w:tcPr>
            <w:tcW w:w="258" w:type="dxa"/>
            <w:vMerge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C074D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0FE65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95" w:type="dxa"/>
            <w:gridSpan w:val="4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5857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5A772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58FD7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4BFEC3" w14:textId="77777777" w:rsidR="00A103FC" w:rsidRDefault="00A10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103FC" w14:paraId="08361CF4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0968D7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05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07C08C" w14:textId="77777777" w:rsidR="00A103FC" w:rsidRDefault="00A103FC">
            <w:pPr>
              <w:widowControl w:val="0"/>
              <w:jc w:val="center"/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72766D" w14:textId="77777777" w:rsidR="00A103FC" w:rsidRDefault="00A103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1F016FAB" w14:textId="77777777" w:rsidR="00A103FC" w:rsidRDefault="00A103FC">
      <w:pPr>
        <w:rPr>
          <w:rFonts w:ascii="Roboto" w:eastAsia="Roboto" w:hAnsi="Roboto" w:cs="Roboto"/>
        </w:rPr>
      </w:pPr>
    </w:p>
    <w:sectPr w:rsidR="00A103FC">
      <w:headerReference w:type="default" r:id="rId14"/>
      <w:pgSz w:w="12240" w:h="15840"/>
      <w:pgMar w:top="0" w:right="566" w:bottom="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8E55A" w14:textId="77777777" w:rsidR="00732B6A" w:rsidRDefault="00732B6A">
      <w:pPr>
        <w:spacing w:line="240" w:lineRule="auto"/>
      </w:pPr>
      <w:r>
        <w:separator/>
      </w:r>
    </w:p>
  </w:endnote>
  <w:endnote w:type="continuationSeparator" w:id="0">
    <w:p w14:paraId="39734369" w14:textId="77777777" w:rsidR="00732B6A" w:rsidRDefault="00732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F0515" w14:textId="77777777" w:rsidR="00732B6A" w:rsidRDefault="00732B6A">
      <w:pPr>
        <w:spacing w:line="240" w:lineRule="auto"/>
      </w:pPr>
      <w:r>
        <w:separator/>
      </w:r>
    </w:p>
  </w:footnote>
  <w:footnote w:type="continuationSeparator" w:id="0">
    <w:p w14:paraId="47CF4B90" w14:textId="77777777" w:rsidR="00732B6A" w:rsidRDefault="00732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163AD" w14:textId="08FB0DDE" w:rsidR="00A103FC" w:rsidRDefault="00A103FC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55B7"/>
    <w:multiLevelType w:val="multilevel"/>
    <w:tmpl w:val="2DD81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99999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2337A3"/>
    <w:multiLevelType w:val="multilevel"/>
    <w:tmpl w:val="44D64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99999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5754D0"/>
    <w:multiLevelType w:val="multilevel"/>
    <w:tmpl w:val="D92AA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BC2956"/>
    <w:multiLevelType w:val="multilevel"/>
    <w:tmpl w:val="051EAB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44431A"/>
    <w:multiLevelType w:val="multilevel"/>
    <w:tmpl w:val="F2228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3FC"/>
    <w:rsid w:val="00274C92"/>
    <w:rsid w:val="00732B6A"/>
    <w:rsid w:val="00A1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CA7E0"/>
  <w15:docId w15:val="{BEB81CEB-8F27-ED45-B5DE-21FD8F39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A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A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A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A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2AA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4C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C92"/>
  </w:style>
  <w:style w:type="paragraph" w:styleId="Footer">
    <w:name w:val="footer"/>
    <w:basedOn w:val="Normal"/>
    <w:link w:val="FooterChar"/>
    <w:uiPriority w:val="99"/>
    <w:unhideWhenUsed/>
    <w:rsid w:val="00274C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ns.gov.uk/economy/nationalaccounts/balanceofpayments/articles/ukforeigndirectinvestmenttrendsandanalysis/july2018" TargetMode="Externa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s.gov.uk/businessindustryandtrade/changestobusiness/mergersandacquisitions/articles/ukmergersandacquisitionsincontextactivitybyindustry2015to2017/2018-10-30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s.gov.uk/businessindustryandtrade/changestobusiness/mergersandacquisitions/articles/ukmergersandacquisitionsactivityincontext/previousRelea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oecd.org/daf/inv/investmentstatisticsandanalysis/40193734.pdf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s://www.ons.gov.uk/businessindustryandtrade/changestobusiness/mergersandacquisitions/bulletins/mergersandacquisitionsinvolvingukcompanies/previousReleas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VMBnbyFbw1BVehikAVV4NS2m/w==">AMUW2mVaJxczbAGRV/Z/m+f6NavHH1GTpd3W+gh2lhVP6gfRFySq3yx7iboEeQOZyV0NweK0Vm8Lv7dp/hvtM/X7tLKpPxuysJO1Sm7jBMx/cJCrySTb8KrMb5ho1T+R9YTG35O3Q5o+915+m3LPjDPEHsZ/ZJA4xw==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xcel" ma:contentTypeID="0x010100AF04205BC74E134F8AE2CB7454909798005E7A42733ED8974787C5C2FA9D294230" ma:contentTypeVersion="4087" ma:contentTypeDescription="Create a new excel document." ma:contentTypeScope="" ma:versionID="c01b9f503c51e2137bdd4fef8cf36ec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targetNamespace="http://schemas.microsoft.com/office/2006/metadata/properties" ma:root="true" ma:fieldsID="b8191507eb7d1c3c1e6f4d8df3ae9a03" ns2:_="" ns3:_="" ns4:_="" ns5:_="" ns6:_="" ns7:_="" ns8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ma:displayName="Security Classification" ma:default="OFFICIAL" ma:format="Dropdown" ma:indexed="true" ma:internalName="Security_x0020_Classification" ma:readOnly="false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description="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description="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H6263HTYEWN5-2094533450-363475</_dlc_DocId>
    <Security_x0020_Classification xmlns="7fd9e60a-720a-478c-bf76-b460d35d354e">OFFICIAL</Security_x0020_Classification>
    <_dlc_DocIdUrl xmlns="7fd9e60a-720a-478c-bf76-b460d35d354e">
      <Url>https://dbis.sharepoint.com/sites/dit/103/_layouts/15/DocIdRedir.aspx?ID=H6263HTYEWN5-2094533450-363475</Url>
      <Description>H6263HTYEWN5-2094533450-363475</Description>
    </_dlc_DocIdUrl>
    <TaxCatchAll xmlns="7fd9e60a-720a-478c-bf76-b460d35d354e">
      <Value>100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Analysts</TermName>
          <TermId xmlns="http://schemas.microsoft.com/office/infopath/2007/PartnerControls">af38af86-f653-425d-9e7f-696e5b2b1a25</TermId>
        </TermInfo>
      </Terms>
    </m975189f4ba442ecbf67d4147307b177>
    <LegacyPhysicalFormat xmlns="a172083e-e40c-4314-b43a-827352a1ed2c">false</LegacyPhysicalFormat>
    <Retention_x0020_Label xmlns="a8f60570-4bd3-4f2b-950b-a996de8ab151">Group Review</Retention_x0020_Label>
    <Government_x0020_Body xmlns="b413c3fd-5a3b-4239-b985-69032e371c04">DIT</Government_x0020_Body>
    <Date_x0020_Opened xmlns="b413c3fd-5a3b-4239-b985-69032e371c04">2020-01-20T11:14:01Z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D49D08-B4A3-40ED-92A6-0D20437D560D}"/>
</file>

<file path=customXml/itemProps3.xml><?xml version="1.0" encoding="utf-8"?>
<ds:datastoreItem xmlns:ds="http://schemas.openxmlformats.org/officeDocument/2006/customXml" ds:itemID="{6A731FAC-1ACF-4E2D-B4DB-B9EF78851ED9}"/>
</file>

<file path=customXml/itemProps4.xml><?xml version="1.0" encoding="utf-8"?>
<ds:datastoreItem xmlns:ds="http://schemas.openxmlformats.org/officeDocument/2006/customXml" ds:itemID="{CF093831-AE0C-4120-B18C-EBBFE06E8A50}"/>
</file>

<file path=customXml/itemProps5.xml><?xml version="1.0" encoding="utf-8"?>
<ds:datastoreItem xmlns:ds="http://schemas.openxmlformats.org/officeDocument/2006/customXml" ds:itemID="{0E9456F7-491F-4344-BA1A-BE55D2416E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2019-10-03T11:37:00Z</dcterms:created>
  <dcterms:modified xsi:type="dcterms:W3CDTF">2020-01-17T13:05:00Z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0x010100AF04205BC74E134F8AE2CB7454909798005E7A42733ED8974787C5C2FA9D294230</vt:lpwstr>
  </property>
  <property fmtid="{D5CDD505-2E9C-101B-9397-08002B2CF9AE}" pid="3" name="_dlc_DocIdItemGuid">
    <vt:lpwstr>1fa1b5cb-2c83-482f-9468-46d61efadb43</vt:lpwstr>
  </property>
  <property fmtid="{D5CDD505-2E9C-101B-9397-08002B2CF9AE}" pid="4" name="Business Unit">
    <vt:lpwstr>100;#Analysts|af38af86-f653-425d-9e7f-696e5b2b1a25</vt:lpwstr>
  </property>
</Properties>
</file>