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4B4AC5" w:rsidRDefault="004B4AC5" w14:paraId="022991E4" w14:textId="77777777">
      <w:pPr>
        <w:rPr>
          <w:rFonts w:ascii="Roboto" w:hAnsi="Roboto" w:eastAsia="Roboto" w:cs="Roboto"/>
        </w:rPr>
      </w:pPr>
    </w:p>
    <w:tbl>
      <w:tblPr>
        <w:tblStyle w:val="a"/>
        <w:tblW w:w="110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"/>
        <w:gridCol w:w="1725"/>
        <w:gridCol w:w="930"/>
        <w:gridCol w:w="360"/>
        <w:gridCol w:w="2100"/>
        <w:gridCol w:w="705"/>
        <w:gridCol w:w="240"/>
        <w:gridCol w:w="1785"/>
        <w:gridCol w:w="2730"/>
        <w:gridCol w:w="240"/>
      </w:tblGrid>
      <w:tr w:rsidR="004B4AC5" w:rsidTr="74D561FB" w14:paraId="1DB69E11" w14:textId="77777777">
        <w:trPr>
          <w:trHeight w:val="2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FCE91D3" w14:textId="77777777">
            <w:pPr>
              <w:widowControl w:val="0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02BD15C3" w14:textId="77777777">
            <w:pPr>
              <w:widowControl w:val="0"/>
              <w:jc w:val="center"/>
              <w:rPr>
                <w:rFonts w:ascii="Roboto" w:hAnsi="Roboto" w:eastAsia="Roboto" w:cs="Roboto"/>
                <w:i/>
                <w:color w:val="FFFFFF"/>
                <w:sz w:val="18"/>
                <w:szCs w:val="18"/>
              </w:rPr>
            </w:pPr>
            <w:r>
              <w:rPr>
                <w:rFonts w:ascii="Roboto" w:hAnsi="Roboto" w:eastAsia="Roboto" w:cs="Roboto"/>
                <w:i/>
                <w:color w:val="FFFFFF"/>
                <w:sz w:val="18"/>
                <w:szCs w:val="18"/>
              </w:rPr>
              <w:t>xWH EU Exit Data Strategy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AF8969C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3D2C3BC5" w14:textId="77777777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01DAAFEC" w14:textId="77777777">
            <w:pPr>
              <w:widowControl w:val="0"/>
              <w:rPr>
                <w:rFonts w:ascii="Roboto" w:hAnsi="Roboto" w:eastAsia="Roboto" w:cs="Roboto"/>
                <w:sz w:val="16"/>
                <w:szCs w:val="16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3D9B979F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15149305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5158F2A5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AC5" w:rsidRDefault="004B4AC5" w14:paraId="5C6176E3" w14:textId="7777777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</w:tcPr>
          <w:p w:rsidR="004B4AC5" w:rsidRDefault="004B4AC5" w14:paraId="221ABF3A" w14:textId="77777777">
            <w:pPr>
              <w:widowControl w:val="0"/>
              <w:spacing w:line="240" w:lineRule="auto"/>
              <w:rPr>
                <w:color w:val="999999"/>
                <w:sz w:val="16"/>
                <w:szCs w:val="16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7726E8F6" w14:textId="77777777">
            <w:pPr>
              <w:widowControl w:val="0"/>
              <w:rPr>
                <w:rFonts w:ascii="Roboto" w:hAnsi="Roboto" w:eastAsia="Roboto" w:cs="Roboto"/>
                <w:sz w:val="16"/>
                <w:szCs w:val="16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2AC41DDA" w14:textId="77777777">
            <w:pPr>
              <w:widowControl w:val="0"/>
              <w:rPr>
                <w:rFonts w:ascii="Roboto" w:hAnsi="Roboto" w:eastAsia="Roboto" w:cs="Roboto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4AC5" w:rsidRDefault="004B4AC5" w14:paraId="40BA1108" w14:textId="77777777">
            <w:pPr>
              <w:widowControl w:val="0"/>
              <w:rPr>
                <w:rFonts w:ascii="Roboto" w:hAnsi="Roboto" w:eastAsia="Roboto" w:cs="Roboto"/>
                <w:sz w:val="16"/>
                <w:szCs w:val="16"/>
              </w:rPr>
            </w:pPr>
          </w:p>
        </w:tc>
      </w:tr>
      <w:tr w:rsidR="004B4AC5" w:rsidTr="74D561FB" w14:paraId="07B4A1AA" w14:textId="77777777">
        <w:trPr>
          <w:trHeight w:val="4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64FDC291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 xml:space="preserve">  </w:t>
            </w:r>
          </w:p>
        </w:tc>
        <w:tc>
          <w:tcPr>
            <w:tcW w:w="26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761E11E2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noProof/>
                <w:sz w:val="20"/>
                <w:szCs w:val="20"/>
              </w:rPr>
              <w:drawing>
                <wp:inline distT="114300" distB="114300" distL="114300" distR="114300" wp14:anchorId="79B8CDC9" wp14:editId="41BB91A1">
                  <wp:extent cx="1628775" cy="546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B4AC5" w:rsidRDefault="004B4AC5" w14:paraId="7AA109CD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F0203AC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AC5" w:rsidRDefault="009776B6" w14:paraId="5B539D3F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5460" w:type="dxa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31C469D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trade in services by country and service type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71CD217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2D7846BE" w14:textId="77777777">
        <w:trPr>
          <w:trHeight w:val="5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37AA9A0D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6E4A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DDD299A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AC5" w:rsidRDefault="009776B6" w14:paraId="1891C2FA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Producer</w:t>
            </w:r>
          </w:p>
        </w:tc>
        <w:tc>
          <w:tcPr>
            <w:tcW w:w="5460" w:type="dxa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2AF1B5FB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ONS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5DF2AC3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36"/>
                <w:szCs w:val="36"/>
              </w:rPr>
            </w:pPr>
          </w:p>
        </w:tc>
      </w:tr>
      <w:tr w:rsidR="004B4AC5" w:rsidTr="74D561FB" w14:paraId="692E0559" w14:textId="77777777">
        <w:trPr>
          <w:trHeight w:val="44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7A3EC0EF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47C8F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9A68D5C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AC5" w:rsidRDefault="009776B6" w14:paraId="1589D7FE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5460" w:type="dxa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642FEF6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1DFF60B7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009B69F9" w14:textId="77777777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  <w:right w:val="dotted" w:color="FFFFFF" w:themeColor="background1" w:sz="12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2590225E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dotted" w:color="FFFFFF" w:themeColor="background1" w:sz="12" w:space="0"/>
              <w:left w:val="dotted" w:color="FFFFFF" w:themeColor="background1" w:sz="12" w:space="0"/>
              <w:bottom w:val="dotted" w:color="FFFFFF" w:themeColor="background1" w:sz="12" w:space="0"/>
              <w:right w:val="dotted" w:color="FFFFFF" w:themeColor="background1" w:sz="12" w:space="0"/>
            </w:tcBorders>
            <w:shd w:val="clear" w:color="auto" w:fill="1F386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P="74D561FB" w:rsidRDefault="009776B6" w14:paraId="25832D5E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 w:val="1"/>
                <w:bCs w:val="1"/>
                <w:i w:val="1"/>
                <w:iCs w:val="1"/>
                <w:color w:val="FFFFFF"/>
                <w:sz w:val="20"/>
                <w:szCs w:val="20"/>
                <w:u w:val="single"/>
              </w:rPr>
            </w:pPr>
            <w:hyperlink r:id="R094686d31ff74bbd">
              <w:r w:rsidRPr="74D561FB" w:rsidR="74D561FB">
                <w:rPr>
                  <w:rFonts w:ascii="Roboto" w:hAnsi="Roboto" w:eastAsia="Roboto" w:cs="Roboto"/>
                  <w:b w:val="1"/>
                  <w:bCs w:val="1"/>
                  <w:i w:val="1"/>
                  <w:iCs w:val="1"/>
                  <w:color w:val="FFFFFF" w:themeColor="background1" w:themeTint="FF" w:themeShade="FF"/>
                  <w:sz w:val="20"/>
                  <w:szCs w:val="20"/>
                  <w:u w:val="single"/>
                </w:rPr>
                <w:t>[LINK TO SOURCE]</w:t>
              </w:r>
            </w:hyperlink>
          </w:p>
        </w:tc>
        <w:tc>
          <w:tcPr>
            <w:tcW w:w="360" w:type="dxa"/>
            <w:tcBorders>
              <w:top w:val="nil"/>
              <w:left w:val="dotted" w:color="FFFFFF" w:themeColor="background1" w:sz="12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47031FC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B4AC5" w:rsidRDefault="009776B6" w14:paraId="4F3A6B49" w14:textId="77777777">
            <w:pPr>
              <w:widowControl w:val="0"/>
              <w:spacing w:line="240" w:lineRule="auto"/>
              <w:jc w:val="center"/>
              <w:rPr>
                <w:i/>
                <w:color w:val="666666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Frequency </w:t>
            </w:r>
            <w:r>
              <w:rPr>
                <w:i/>
                <w:color w:val="666666"/>
                <w:sz w:val="20"/>
                <w:szCs w:val="20"/>
              </w:rPr>
              <w:t>(+lag)</w:t>
            </w:r>
          </w:p>
        </w:tc>
        <w:tc>
          <w:tcPr>
            <w:tcW w:w="5460" w:type="dxa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0F32A817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 (data has approximately 4 month lag)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2567224B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3814E357" w14:textId="77777777">
        <w:trPr>
          <w:trHeight w:val="10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653D16F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dotted" w:color="FFFFFF" w:themeColor="background1" w:sz="12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3A64988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dotted" w:color="FFFFFF" w:themeColor="background1" w:sz="12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D5FE93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3835BF7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16C0347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7C667AC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1842A1F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650ABD3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FDC78D9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6B876EC1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14625786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1BC47E22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805" w:type="dxa"/>
            <w:gridSpan w:val="2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C2798A5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617D7EA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0BC33461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Key Info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ABD3731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i/>
                <w:color w:val="FFFFFF"/>
                <w:sz w:val="20"/>
                <w:szCs w:val="20"/>
                <w:u w:val="singl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7FB375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5116FE0E" w14:textId="77777777">
        <w:trPr>
          <w:trHeight w:val="34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45B0D401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2BC207CD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in services by country and service type is the timeliest publication showing granular services data.</w:t>
            </w:r>
          </w:p>
          <w:p w:rsidR="004B4AC5" w:rsidRDefault="009776B6" w14:paraId="4DB20A5B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covers quarterly and annual data from 2016 over 31 service types and 67 countries.</w:t>
            </w:r>
          </w:p>
          <w:p w:rsidR="004B4AC5" w:rsidRDefault="009776B6" w14:paraId="42441874" w14:textId="7777777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collated from 28 data sources with a mixture of admin and survey data from ONS and external sources. Examples include International trade in services (ITIS) survey, International Passenger Survey (IPS), Civil Aviation Authority (CAA) and Chamber o</w:t>
            </w:r>
            <w:r>
              <w:rPr>
                <w:sz w:val="20"/>
                <w:szCs w:val="20"/>
              </w:rPr>
              <w:t xml:space="preserve">f Shipping (CoS). ITIS is the largest data source with just over 50% of services data from this source. Further information about these sources can be found in the </w:t>
            </w:r>
            <w:hyperlink w:anchor="quality-and-methodology" r:id="rId9">
              <w:r>
                <w:rPr>
                  <w:color w:val="0000FF"/>
                  <w:sz w:val="20"/>
                  <w:szCs w:val="20"/>
                  <w:u w:val="single"/>
                </w:rPr>
                <w:t>release</w:t>
              </w:r>
            </w:hyperlink>
            <w:r>
              <w:rPr>
                <w:sz w:val="20"/>
                <w:szCs w:val="20"/>
              </w:rPr>
              <w:t xml:space="preserve"> and in the </w:t>
            </w:r>
            <w:hyperlink r:id="rId10">
              <w:r>
                <w:rPr>
                  <w:color w:val="0000FF"/>
                  <w:sz w:val="20"/>
                  <w:szCs w:val="20"/>
                  <w:u w:val="single"/>
                </w:rPr>
                <w:t>UK Trade Quality a</w:t>
              </w:r>
              <w:r>
                <w:rPr>
                  <w:color w:val="0000FF"/>
                  <w:sz w:val="20"/>
                  <w:szCs w:val="20"/>
                  <w:u w:val="single"/>
                </w:rPr>
                <w:t>nd Methodology Information report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96AFA59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28130ADD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 xml:space="preserve">Access 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7D9494A7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 xml:space="preserve">Open 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817B8BD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2C4D080A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7A1D3F4A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F1202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10160BE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2CE90156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Group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01E50F72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Services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B8E472B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123FF6BB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223A3E67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F78B5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4E8545C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1FF932A7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Aggregation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3618F35B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Country, region (EU and non-EU) and service type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63CB6DB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755DD766" w14:textId="77777777">
        <w:trPr>
          <w:trHeight w:val="5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3AE9317C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F1C3B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92F6545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4A4CBF37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Classification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7D506ED4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EBOPS (Extended Balance of Payments Services Classification)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1B8B0A8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120770F5" w14:textId="77777777">
        <w:trPr>
          <w:trHeight w:val="40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2C1D5101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BB94B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0E80708A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706A10B5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Reporting Unit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300FE0E6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prices (CP) – not adjusted for inflation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C3395D1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6FF6B7A7" w14:textId="77777777">
        <w:trPr>
          <w:trHeight w:val="10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42852E90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A580F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6F5F0125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2ABBCE58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Source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01E7E103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Mix of admin and survey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:rsidR="004B4AC5" w:rsidRDefault="004B4AC5" w14:paraId="37AFD7CD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4177471E" w14:textId="77777777">
        <w:trPr>
          <w:trHeight w:val="12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66F06CE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655" w:type="dxa"/>
            <w:gridSpan w:val="2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08E3DF9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BEC367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FF1AE1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5AFCFA4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4BD9E06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963FEAE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C2E436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5DBEF46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7E12B64E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17F018F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70F9EDF4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Recommended Usage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F2A950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FA3792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D6C41BD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073763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B4AC5" w:rsidRDefault="009776B6" w14:paraId="5D229E57" w14:textId="77777777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Contacts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4214FA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CFA015A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7205DA45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2EE8BBA8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3173F67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features of the data:</w:t>
            </w:r>
          </w:p>
          <w:p w:rsidR="004B4AC5" w:rsidRDefault="009776B6" w14:paraId="48C33CA6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non-seasonally adjusted</w:t>
            </w:r>
          </w:p>
          <w:p w:rsidR="004B4AC5" w:rsidRDefault="009776B6" w14:paraId="04FA8B18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on an economic ownership basis</w:t>
            </w:r>
          </w:p>
          <w:p w:rsidR="004B4AC5" w:rsidRDefault="009776B6" w14:paraId="1AB6C295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aligns to other ONS National Account Outputs (note that this may differ where the revision periods differ and additional data has been taken on at a later stage) </w:t>
            </w:r>
          </w:p>
          <w:p w:rsidR="004B4AC5" w:rsidRDefault="009776B6" w14:paraId="70537DB5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bookmarkStart w:name="_gjdgxs" w:colFirst="0" w:colLast="0" w:id="0"/>
            <w:bookmarkEnd w:id="0"/>
            <w:r>
              <w:rPr>
                <w:sz w:val="20"/>
                <w:szCs w:val="20"/>
              </w:rPr>
              <w:t>Data are only shown on a quarterly and annual basis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E0A6FB4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B4AC5" w:rsidRDefault="009776B6" w14:paraId="016C3C6A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Key department</w:t>
            </w: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305650D4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20"/>
                <w:szCs w:val="20"/>
              </w:rPr>
              <w:t>ONS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A678FD5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4FD97345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65938346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71FF8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0800DAB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B4AC5" w:rsidRDefault="009776B6" w14:paraId="5B992B9E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color w:val="FFFFFF"/>
                <w:sz w:val="20"/>
                <w:szCs w:val="20"/>
              </w:rPr>
              <w:t>Key individuals</w:t>
            </w:r>
          </w:p>
        </w:tc>
        <w:tc>
          <w:tcPr>
            <w:tcW w:w="2730" w:type="dxa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1E2B25B7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Abi Casey</w:t>
            </w:r>
          </w:p>
          <w:p w:rsidR="004B4AC5" w:rsidRDefault="009776B6" w14:paraId="7852A4BC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Trade@ons.gov.uk</w:t>
            </w:r>
          </w:p>
          <w:p w:rsidR="004B4AC5" w:rsidRDefault="004B4AC5" w14:paraId="1586B689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4B4AC5" w:rsidRDefault="009776B6" w14:paraId="6C157185" w14:textId="77777777">
            <w:pPr>
              <w:widowControl w:val="0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Chloe Gibbs</w:t>
            </w:r>
          </w:p>
          <w:p w:rsidR="004B4AC5" w:rsidRDefault="009776B6" w14:paraId="0DB0EDA9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sz w:val="20"/>
                <w:szCs w:val="20"/>
              </w:rPr>
              <w:t>Chloe.gibbs@ons.gov.uk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79A2710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25C6F80C" w14:textId="77777777">
        <w:trPr>
          <w:trHeight w:val="9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6427EB77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820" w:type="dxa"/>
            <w:gridSpan w:val="5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A8126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7ABD02D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B4AC5" w:rsidRDefault="004B4AC5" w14:paraId="155E51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73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E6864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5D1340E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05B1F0FD" w14:textId="77777777">
        <w:trPr>
          <w:trHeight w:val="12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5D269A9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D0619A1" w14:textId="77777777">
            <w:pPr>
              <w:widowControl w:val="0"/>
              <w:spacing w:line="240" w:lineRule="auto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E120FDA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5F6FA47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EEC7F10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1D359A8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42381DC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139AA4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D9D9D9" w:themeColor="background1" w:themeShade="D9" w:sz="4" w:space="0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C45C845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C20E9B1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7C7CDDE2" w14:textId="77777777">
        <w:trPr>
          <w:trHeight w:val="38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1676CA8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3015" w:type="dxa"/>
            <w:gridSpan w:val="3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6644E58D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Quality Indicators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C272EC1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639AED5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DF4D9A6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07376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654E9EF4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Related Datasets</w:t>
            </w:r>
          </w:p>
        </w:tc>
        <w:tc>
          <w:tcPr>
            <w:tcW w:w="2730" w:type="dxa"/>
            <w:tcBorders>
              <w:top w:val="nil"/>
              <w:left w:val="nil"/>
              <w:bottom w:val="single" w:color="D9D9D9" w:themeColor="background1" w:themeShade="D9" w:sz="4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434D4FA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49DB4898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12E8DDB9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5D59322B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0B539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41E67A41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4095" w:type="dxa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41ECF943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Experimental Statistics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B235D86" w14:textId="77777777">
            <w:pPr>
              <w:widowControl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56C7C3E1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Trade in services data are also available broken down </w:t>
            </w:r>
            <w:hyperlink r:id="rId11">
              <w:r>
                <w:rPr>
                  <w:color w:val="0000FF"/>
                  <w:sz w:val="20"/>
                  <w:szCs w:val="20"/>
                  <w:u w:val="single"/>
                </w:rPr>
                <w:t>by industry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  <w:p w:rsidR="004B4AC5" w:rsidRDefault="004B4AC5" w14:paraId="48B285A6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4B4AC5" w:rsidRDefault="009776B6" w14:paraId="03BE1543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Separate releases for detailed trade in goods data are published as part of the </w:t>
            </w:r>
            <w:hyperlink r:id="rId12">
              <w:r>
                <w:rPr>
                  <w:color w:val="0000FF"/>
                  <w:sz w:val="20"/>
                  <w:szCs w:val="20"/>
                  <w:u w:val="single"/>
                </w:rPr>
                <w:t>monthly bulletin</w:t>
              </w:r>
            </w:hyperlink>
          </w:p>
          <w:p w:rsidR="004B4AC5" w:rsidRDefault="004B4AC5" w14:paraId="2E426AA8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4B4AC5" w:rsidRDefault="004B4AC5" w14:paraId="4502752A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A55A6B3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3AA58088" w14:textId="77777777">
        <w:trPr>
          <w:trHeight w:val="660"/>
        </w:trPr>
        <w:tc>
          <w:tcPr>
            <w:tcW w:w="258" w:type="dxa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0A8EBAA2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6AA84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209A83B6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>Strengths +</w:t>
            </w:r>
          </w:p>
        </w:tc>
        <w:tc>
          <w:tcPr>
            <w:tcW w:w="4095" w:type="dxa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62BBB30F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Most timely data of granular trade in services data.</w:t>
            </w: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5D12D66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4C791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735EBD8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75BA76A1" w14:textId="77777777">
        <w:trPr>
          <w:trHeight w:val="560"/>
        </w:trPr>
        <w:tc>
          <w:tcPr>
            <w:tcW w:w="258" w:type="dxa"/>
            <w:vMerge w:val="restart"/>
            <w:tcBorders>
              <w:top w:val="nil"/>
              <w:left w:val="nil"/>
              <w:bottom w:val="nil"/>
              <w:right w:val="single" w:color="D9D9D9" w:themeColor="background1" w:themeShade="D9" w:sz="4" w:space="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7A40AAAF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9776B6" w14:paraId="1DE0EE24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  <w:t xml:space="preserve">Weaknesses - </w:t>
            </w:r>
          </w:p>
        </w:tc>
        <w:tc>
          <w:tcPr>
            <w:tcW w:w="4095" w:type="dxa"/>
            <w:gridSpan w:val="4"/>
            <w:vMerge w:val="restart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9776B6" w14:paraId="591CAA93" w14:textId="77777777">
            <w:pPr>
              <w:widowControl w:val="0"/>
              <w:spacing w:line="240" w:lineRule="auto"/>
              <w:jc w:val="center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only available from 2016 onwards and is non-seasonally adjusted only. Unlike trade in goods by country and commodity, not all countries are shown separately. Data are only available quarterly and annually.</w:t>
            </w:r>
          </w:p>
        </w:tc>
        <w:tc>
          <w:tcPr>
            <w:tcW w:w="240" w:type="dxa"/>
            <w:vMerge w:val="restart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BC8BEE4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F5003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single" w:color="D9D9D9" w:themeColor="background1" w:themeShade="D9" w:sz="4" w:space="0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BA22035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14B56489" w14:textId="77777777">
        <w:trPr>
          <w:trHeight w:val="480"/>
        </w:trPr>
        <w:tc>
          <w:tcPr>
            <w:tcW w:w="258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0D65F5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B870D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272C52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A5DF4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16AF9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FFE95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53F84EBA" w14:textId="77777777">
        <w:trPr>
          <w:trHeight w:val="264"/>
        </w:trPr>
        <w:tc>
          <w:tcPr>
            <w:tcW w:w="258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0DDE9B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001A0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49715E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1D3FA1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D1392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62EDB2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2DC30691" w14:textId="77777777">
        <w:trPr>
          <w:trHeight w:val="264"/>
        </w:trPr>
        <w:tc>
          <w:tcPr>
            <w:tcW w:w="258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4B4AC5" w:rsidRDefault="004B4AC5" w14:paraId="77F125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725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94A39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095" w:type="dxa"/>
            <w:gridSpan w:val="4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AC5" w:rsidRDefault="004B4AC5" w14:paraId="2F9BAC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0234BD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4515" w:type="dxa"/>
            <w:gridSpan w:val="2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3C5BA6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240" w:type="dxa"/>
            <w:vMerge/>
            <w:tcBorders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305BA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 w:rsidR="004B4AC5" w:rsidTr="74D561FB" w14:paraId="0329C7C2" w14:textId="77777777">
        <w:trPr>
          <w:trHeight w:val="360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2DDFBC72" w14:textId="77777777">
            <w:pPr>
              <w:widowControl w:val="0"/>
              <w:jc w:val="center"/>
              <w:rPr>
                <w:rFonts w:ascii="Roboto" w:hAnsi="Roboto" w:eastAsia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105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7B4D3E19" w14:textId="77777777">
            <w:pPr>
              <w:widowControl w:val="0"/>
              <w:jc w:val="center"/>
              <w:rPr>
                <w:rFonts w:ascii="Roboto" w:hAnsi="Roboto" w:eastAsia="Roboto" w:cs="Roboto"/>
                <w:i/>
                <w:color w:val="FFFFFF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B4AC5" w:rsidRDefault="004B4AC5" w14:paraId="5D54395F" w14:textId="77777777">
            <w:pPr>
              <w:widowControl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</w:tbl>
    <w:p w:rsidR="004B4AC5" w:rsidRDefault="004B4AC5" w14:paraId="74E11392" w14:textId="77777777">
      <w:pPr>
        <w:rPr>
          <w:rFonts w:ascii="Roboto" w:hAnsi="Roboto" w:eastAsia="Roboto" w:cs="Roboto"/>
        </w:rPr>
      </w:pPr>
    </w:p>
    <w:sectPr w:rsidR="004B4A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0" w:right="566" w:bottom="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6B6" w:rsidRDefault="009776B6" w14:paraId="10F21AC1" w14:textId="77777777">
      <w:pPr>
        <w:spacing w:line="240" w:lineRule="auto"/>
      </w:pPr>
      <w:r>
        <w:separator/>
      </w:r>
    </w:p>
  </w:endnote>
  <w:endnote w:type="continuationSeparator" w:id="0">
    <w:p w:rsidR="009776B6" w:rsidRDefault="009776B6" w14:paraId="1935B33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06" w:rsidRDefault="00E30C06" w14:paraId="6E65555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06" w:rsidRDefault="00E30C06" w14:paraId="4E83847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06" w:rsidRDefault="00E30C06" w14:paraId="6BF441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6B6" w:rsidRDefault="009776B6" w14:paraId="764F0AF4" w14:textId="77777777">
      <w:pPr>
        <w:spacing w:line="240" w:lineRule="auto"/>
      </w:pPr>
      <w:r>
        <w:separator/>
      </w:r>
    </w:p>
  </w:footnote>
  <w:footnote w:type="continuationSeparator" w:id="0">
    <w:p w:rsidR="009776B6" w:rsidRDefault="009776B6" w14:paraId="09BAB45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06" w:rsidRDefault="00E30C06" w14:paraId="029CDE7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AC5" w:rsidRDefault="004B4AC5" w14:paraId="576D2C6A" w14:textId="70F5A5E3">
    <w:pPr>
      <w:jc w:val="center"/>
      <w:rPr>
        <w:b/>
      </w:rPr>
    </w:pPr>
    <w:bookmarkStart w:name="_GoBack" w:id="1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06" w:rsidRDefault="00E30C06" w14:paraId="3E24CCD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7C3"/>
    <w:multiLevelType w:val="multilevel"/>
    <w:tmpl w:val="C510B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55637F"/>
    <w:multiLevelType w:val="multilevel"/>
    <w:tmpl w:val="B7F6D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99999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AC5"/>
    <w:rsid w:val="004B4AC5"/>
    <w:rsid w:val="009776B6"/>
    <w:rsid w:val="00E30C06"/>
    <w:rsid w:val="74D5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97263"/>
  <w15:docId w15:val="{BEB81CEB-8F27-ED45-B5DE-21FD8F39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0C0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0C06"/>
  </w:style>
  <w:style w:type="paragraph" w:styleId="Footer">
    <w:name w:val="footer"/>
    <w:basedOn w:val="Normal"/>
    <w:link w:val="FooterChar"/>
    <w:uiPriority w:val="99"/>
    <w:unhideWhenUsed/>
    <w:rsid w:val="00E30C0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image" Target="media/image1.png" Id="rId7" /><Relationship Type="http://schemas.openxmlformats.org/officeDocument/2006/relationships/hyperlink" Target="https://www.ons.gov.uk/economy/nationalaccounts/balanceofpayments/bulletins/uktrade/previousReleases" TargetMode="External" Id="rId12" /><Relationship Type="http://schemas.openxmlformats.org/officeDocument/2006/relationships/header" Target="header3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ons.gov.uk/economy/nationalaccounts/balanceofpayments/articles/uktradeinservicesbyindustrycountryandservicetype/previousReleases" TargetMode="External" Id="rId11" /><Relationship Type="http://schemas.openxmlformats.org/officeDocument/2006/relationships/customXml" Target="../customXml/item4.xml" Id="rId24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customXml" Target="../customXml/item3.xml" Id="rId23" /><Relationship Type="http://schemas.openxmlformats.org/officeDocument/2006/relationships/hyperlink" Target="https://www.ons.gov.uk/economy/nationalaccounts/balanceofpayments/methodologies/uktradeqmi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www.ons.gov.uk/businessindustryandtrade/internationaltrade/bulletins/exportsandimportsstatisticsbycountryforuktradeinservices/januarytomarch2019" TargetMode="External" Id="rId9" /><Relationship Type="http://schemas.openxmlformats.org/officeDocument/2006/relationships/header" Target="header2.xml" Id="rId14" /><Relationship Type="http://schemas.openxmlformats.org/officeDocument/2006/relationships/customXml" Target="../customXml/item2.xml" Id="rId22" /><Relationship Type="http://schemas.openxmlformats.org/officeDocument/2006/relationships/hyperlink" Target="https://www.ons.gov.uk/businessindustryandtrade/internationaltrade/bulletins/exportsandimportsstatisticsbycountryforuktradeinservices/previousReleases" TargetMode="External" Id="R094686d31ff74b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19CD433F3134A91ED201F202B9DFF" ma:contentTypeVersion="4092" ma:contentTypeDescription="Create a new document." ma:contentTypeScope="" ma:versionID="2114470ce91c33e2277deb4997ddb0bc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346bf441-d82b-4df7-bccb-1f451dc8bfc9" xmlns:ns9="c0e5669f-1bcb-499c-94e0-3ccb733d3d13" targetNamespace="http://schemas.microsoft.com/office/2006/metadata/properties" ma:root="true" ma:fieldsID="aa71b6206c546abec87348f52d85eb0f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346bf441-d82b-4df7-bccb-1f451dc8bfc9"/>
    <xsd:import namespace="c0e5669f-1bcb-499c-94e0-3ccb733d3d13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3:_dlc_DocIdPersis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8:MediaServiceMetadata" minOccurs="0"/>
                <xsd:element ref="ns8:MediaServiceFastMetadata" minOccurs="0"/>
                <xsd:element ref="ns3:SharedWithUsers" minOccurs="0"/>
                <xsd:element ref="ns3:SharedWithDetails" minOccurs="0"/>
                <xsd:element ref="ns5:ExternallyShared" minOccurs="0"/>
                <xsd:element ref="ns2:CIRRUSPreviousRetentionPolicy" minOccurs="0"/>
                <xsd:element ref="ns9:LegacyCaseReferenceNumber" minOccurs="0"/>
                <xsd:element ref="ns8:MediaServiceAutoTags" minOccurs="0"/>
                <xsd:element ref="ns8:MediaServiceOCR" minOccurs="0"/>
                <xsd:element ref="ns8:MediaServiceGenerationTime" minOccurs="0"/>
                <xsd:element ref="ns8:MediaServiceEventHashCode" minOccurs="0"/>
                <xsd:element ref="ns8:MediaServiceAutoKeyPoints" minOccurs="0"/>
                <xsd:element ref="ns8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9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ma:displayName="Security Classification" ma:default="OFFICIAL" ma:format="Dropdown" ma:indexed="true" ma:internalName="Security_x0020_Classification" ma:readOnly="false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_dlc_DocIdPersistId" ma:index="5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8" nillable="true" ma:displayName="Taxonomy Catch All Column" ma:description="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9" nillable="true" ma:displayName="Taxonomy Catch All Column1" ma:description="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6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6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6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8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7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bf441-d82b-4df7-bccb-1f451dc8b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1" nillable="true" ma:displayName="Tags" ma:internalName="MediaServiceAutoTags" ma:readOnly="true">
      <xsd:simpleType>
        <xsd:restriction base="dms:Text"/>
      </xsd:simpleType>
    </xsd:element>
    <xsd:element name="MediaServiceOCR" ma:index="7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7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7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70" nillable="true" ma:displayName="Legacy Case Reference Number" ma:internalName="LegacyCaseReferenceNumbe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H6263HTYEWN5-2094533450-363485</_dlc_DocId>
    <Security_x0020_Classification xmlns="7fd9e60a-720a-478c-bf76-b460d35d354e">OFFICIAL</Security_x0020_Classification>
    <_dlc_DocIdUrl xmlns="7fd9e60a-720a-478c-bf76-b460d35d354e">
      <Url>https://dbis.sharepoint.com/sites/dit/103/_layouts/15/DocIdRedir.aspx?ID=H6263HTYEWN5-2094533450-363485</Url>
      <Description>H6263HTYEWN5-2094533450-363485</Description>
    </_dlc_DocIdUrl>
    <TaxCatchAll xmlns="7fd9e60a-720a-478c-bf76-b460d35d354e">
      <Value>100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Analysts</TermName>
          <TermId xmlns="http://schemas.microsoft.com/office/infopath/2007/PartnerControls">af38af86-f653-425d-9e7f-696e5b2b1a25</TermId>
        </TermInfo>
      </Terms>
    </m975189f4ba442ecbf67d4147307b177>
    <LegacyPhysicalFormat xmlns="a172083e-e40c-4314-b43a-827352a1ed2c">false</LegacyPhysicalFormat>
    <Retention_x0020_Label xmlns="a8f60570-4bd3-4f2b-950b-a996de8ab151">Group Review</Retention_x0020_Label>
    <Government_x0020_Body xmlns="b413c3fd-5a3b-4239-b985-69032e371c04">DIT</Government_x0020_Body>
    <Date_x0020_Opened xmlns="b413c3fd-5a3b-4239-b985-69032e371c04">2020-01-20T11:14:59+00:00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</documentManagement>
</p:properties>
</file>

<file path=customXml/itemProps1.xml><?xml version="1.0" encoding="utf-8"?>
<ds:datastoreItem xmlns:ds="http://schemas.openxmlformats.org/officeDocument/2006/customXml" ds:itemID="{B597A569-DFB0-49C5-A110-4D1872ED1B35}"/>
</file>

<file path=customXml/itemProps2.xml><?xml version="1.0" encoding="utf-8"?>
<ds:datastoreItem xmlns:ds="http://schemas.openxmlformats.org/officeDocument/2006/customXml" ds:itemID="{3F713E69-949F-433B-B3FF-0C5B87E6B255}"/>
</file>

<file path=customXml/itemProps3.xml><?xml version="1.0" encoding="utf-8"?>
<ds:datastoreItem xmlns:ds="http://schemas.openxmlformats.org/officeDocument/2006/customXml" ds:itemID="{5488E153-7EF6-43CD-8B9C-ABEAC769DFB8}"/>
</file>

<file path=customXml/itemProps4.xml><?xml version="1.0" encoding="utf-8"?>
<ds:datastoreItem xmlns:ds="http://schemas.openxmlformats.org/officeDocument/2006/customXml" ds:itemID="{7210C4D7-88F3-4EF6-812B-E1F9BC210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Turner, Robert (Trade)</cp:lastModifiedBy>
  <cp:revision>3</cp:revision>
  <dcterms:created xsi:type="dcterms:W3CDTF">2020-01-17T13:08:00Z</dcterms:created>
  <dcterms:modified xsi:type="dcterms:W3CDTF">2020-02-25T13:22:27Z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100;#Analysts|af38af86-f653-425d-9e7f-696e5b2b1a25</vt:lpwstr>
  </property>
  <property fmtid="{D5CDD505-2E9C-101B-9397-08002B2CF9AE}" pid="3" name="ContentTypeId">
    <vt:lpwstr>0x0101006FB19CD433F3134A91ED201F202B9DFF</vt:lpwstr>
  </property>
  <property fmtid="{D5CDD505-2E9C-101B-9397-08002B2CF9AE}" pid="4" name="_dlc_DocIdItemGuid">
    <vt:lpwstr>9db0aca6-b8da-449d-8248-9d16275e16f6</vt:lpwstr>
  </property>
</Properties>
</file>