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2024-04-18</w:t>
                  </w:r>
                </w:p>
              </w:tc>
              <w:tc>
                <w:tcPr/>
                <w:p>
                  <w:pPr>
                    <w:pStyle w:val="Compact"/>
                  </w:pPr>
                  <w:r>
                    <w:t xml:space="preserve">Alan Haynes</w:t>
                  </w:r>
                </w:p>
              </w:tc>
              <w:tc>
                <w:tcPr/>
                <w:p>
                  <w:pPr>
                    <w:pStyle w:val="Compac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1"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4"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3"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w:t>
                  </w:r>
                  <w:r>
                    <w:rPr>
                      <w:i/>
                      <w:iCs/>
                    </w:rPr>
                    <w:t xml:space="preserve"> </w:t>
                  </w:r>
                  <w:r>
                    <w:rPr>
                      <w:i/>
                      <w:iCs/>
                    </w:rPr>
                    <w:t xml:space="preserve">aspect can be covered for</w:t>
                  </w:r>
                  <w:r>
                    <w:rPr>
                      <w:i/>
                      <w:iCs/>
                    </w:rPr>
                    <w:t xml:space="preserve"> </w:t>
                  </w:r>
                  <w:r>
                    <w:rPr>
                      <w:i/>
                      <w:iCs/>
                    </w:rPr>
                    <w:t xml:space="preserve">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the</w:t>
                  </w:r>
                  <w:r>
                    <w:t xml:space="preserve"> </w:t>
                  </w:r>
                  <w:r>
                    <w:t xml:space="preserve">reliability of a system</w:t>
                  </w:r>
                  <w:r>
                    <w:t xml:space="preserve"> </w:t>
                  </w:r>
                  <w:r>
                    <w:t xml:space="preserve">vendor. This may be done</w:t>
                  </w:r>
                  <w:r>
                    <w:t xml:space="preserve"> </w:t>
                  </w:r>
                  <w:r>
                    <w:t xml:space="preserve">based on an audit or review</w:t>
                  </w:r>
                  <w:r>
                    <w:t xml:space="preserve"> </w:t>
                  </w:r>
                  <w:r>
                    <w:t xml:space="preserve">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w:t>
                  </w:r>
                  <w:r>
                    <w:t xml:space="preserve"> </w:t>
                  </w:r>
                  <w:r>
                    <w:t xml:space="preserve">open-source software managed</w:t>
                  </w:r>
                  <w:r>
                    <w:t xml:space="preserve"> </w:t>
                  </w:r>
                  <w:r>
                    <w:t xml:space="preserve">by a consortium, a</w:t>
                  </w:r>
                  <w:r>
                    <w:t xml:space="preserve"> </w:t>
                  </w:r>
                  <w:r>
                    <w:t xml:space="preserve">traditional vendor</w:t>
                  </w:r>
                  <w:r>
                    <w:t xml:space="preserve"> </w:t>
                  </w:r>
                  <w:r>
                    <w:t xml:space="preserve">assessment/ audit approach is</w:t>
                  </w:r>
                  <w:r>
                    <w:t xml:space="preserve"> </w:t>
                  </w:r>
                  <w:r>
                    <w:t xml:space="preserve">not feasible. A critical</w:t>
                  </w:r>
                  <w:r>
                    <w:t xml:space="preserve"> </w:t>
                  </w:r>
                  <w:r>
                    <w:t xml:space="preserve">review of</w:t>
                  </w:r>
                  <w:r>
                    <w:t xml:space="preserve"> </w:t>
                  </w:r>
                  <w:r>
                    <w:t xml:space="preserve">“</w:t>
                  </w:r>
                  <w:hyperlink r:id="rId41">
                    <w:r>
                      <w:rPr>
                        <w:rStyle w:val="Hyperlink"/>
                      </w:rPr>
                      <w:t xml:space="preserve">R: Regulatory</w:t>
                    </w:r>
                    <w:r>
                      <w:rPr>
                        <w:rStyle w:val="Hyperlink"/>
                      </w:rPr>
                      <w:t xml:space="preserve"> </w:t>
                    </w:r>
                    <w:r>
                      <w:rPr>
                        <w:rStyle w:val="Hyperlink"/>
                      </w:rPr>
                      <w:t xml:space="preserve">Compliance and Validation</w:t>
                    </w:r>
                    <w:r>
                      <w:rPr>
                        <w:rStyle w:val="Hyperlink"/>
                      </w:rPr>
                      <w:t xml:space="preserve"> </w:t>
                    </w:r>
                    <w:r>
                      <w:rPr>
                        <w:rStyle w:val="Hyperlink"/>
                      </w:rPr>
                      <w:t xml:space="preserve">Issues - A Guidance Document</w:t>
                    </w:r>
                    <w:r>
                      <w:rPr>
                        <w:rStyle w:val="Hyperlink"/>
                      </w:rPr>
                      <w:t xml:space="preserve"> </w:t>
                    </w:r>
                    <w:r>
                      <w:rPr>
                        <w:rStyle w:val="Hyperlink"/>
                      </w:rPr>
                      <w:t xml:space="preserve">for the Use of R in Regulated</w:t>
                    </w:r>
                    <w:r>
                      <w:rPr>
                        <w:rStyle w:val="Hyperlink"/>
                      </w:rPr>
                      <w:t xml:space="preserve"> </w:t>
                    </w:r>
                    <w:r>
                      <w:rPr>
                        <w:rStyle w:val="Hyperlink"/>
                      </w:rPr>
                      <w:t xml:space="preserve">Clinical Trial</w:t>
                    </w:r>
                    <w:r>
                      <w:rPr>
                        <w:rStyle w:val="Hyperlink"/>
                      </w:rPr>
                      <w:t xml:space="preserve"> </w:t>
                    </w:r>
                    <w:r>
                      <w:rPr>
                        <w:rStyle w:val="Hyperlink"/>
                      </w:rPr>
                      <w:t xml:space="preserve">Environments</w:t>
                    </w:r>
                  </w:hyperlink>
                  <w:r>
                    <w:t xml:space="preserve">”</w:t>
                  </w:r>
                  <w:r>
                    <w:t xml:space="preserve"> </w:t>
                  </w:r>
                  <w:r>
                    <w:t xml:space="preserve">may suffice as vendor</w:t>
                  </w:r>
                  <w:r>
                    <w:t xml:space="preserve"> </w:t>
                  </w:r>
                  <w:r>
                    <w:t xml:space="preserve">assessment and should be</w:t>
                  </w:r>
                  <w:r>
                    <w:t xml:space="preserve"> </w:t>
                  </w:r>
                  <w:r>
                    <w:t xml:space="preserve">documented together with any</w:t>
                  </w:r>
                  <w:r>
                    <w:t xml:space="preserve"> </w:t>
                  </w:r>
                  <w:r>
                    <w:t xml:space="preserve">gaps identified that may</w:t>
                  </w:r>
                  <w:r>
                    <w:t xml:space="preserve"> </w:t>
                  </w:r>
                  <w:r>
                    <w:t xml:space="preserve">require attention during the</w:t>
                  </w:r>
                  <w:r>
                    <w:t xml:space="preserve"> </w:t>
                  </w:r>
                  <w:r>
                    <w:t xml:space="preserve">validation of R and its R</w:t>
                  </w:r>
                  <w:r>
                    <w:t xml:space="preserve"> </w:t>
                  </w:r>
                  <w:r>
                    <w:t xml:space="preserve">add-on packages.</w:t>
                  </w:r>
                </w:p>
                <w:p>
                  <w:pPr>
                    <w:jc w:val="left"/>
                    <w:jc w:val="center"/>
                  </w:pPr>
                  <w:r>
                    <w:rPr>
                      <w:b/>
                      <w:bCs/>
                    </w:rPr>
                    <w:t xml:space="preserve">Example:</w:t>
                  </w:r>
                </w:p>
                <w:p>
                  <w:pPr>
                    <w:pStyle w:val="Compact"/>
                    <w:numPr>
                      <w:ilvl w:val="0"/>
                      <w:numId w:val="1024"/>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r>
                    <w:t xml:space="preserve"> </w:t>
                  </w:r>
                  <w:r>
                    <w:t xml:space="preserve">|</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2">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a process to follow during</w:t>
                  </w:r>
                  <w:r>
                    <w:t xml:space="preserve"> </w:t>
                  </w:r>
                  <w:r>
                    <w:t xml:space="preserve">the installation of a</w:t>
                  </w:r>
                  <w:r>
                    <w:t xml:space="preserve"> </w:t>
                  </w:r>
                  <w:r>
                    <w:t xml:space="preserve">software. It is typically</w:t>
                  </w:r>
                  <w:r>
                    <w:t xml:space="preserve"> </w:t>
                  </w:r>
                  <w:r>
                    <w:t xml:space="preserve">provided either by the vendor</w:t>
                  </w:r>
                  <w:r>
                    <w:t xml:space="preserve"> </w:t>
                  </w:r>
                  <w:r>
                    <w:t xml:space="preserve">or prepared by local IT</w:t>
                  </w:r>
                  <w:r>
                    <w:t xml:space="preserve"> </w:t>
                  </w:r>
                  <w:r>
                    <w:t xml:space="preserve">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w:t>
                  </w:r>
                  <w:r>
                    <w:t xml:space="preserve"> </w:t>
                  </w:r>
                  <w:r>
                    <w:t xml:space="preserve">sufficient to follow the</w:t>
                  </w:r>
                  <w:r>
                    <w:t xml:space="preserve"> </w:t>
                  </w:r>
                  <w:r>
                    <w:t xml:space="preserve">instructions on CRAN when</w:t>
                  </w:r>
                  <w:r>
                    <w:t xml:space="preserve"> </w:t>
                  </w:r>
                  <w:r>
                    <w:t xml:space="preserve">downloading and installing</w:t>
                  </w:r>
                  <w:r>
                    <w:t xml:space="preserve"> </w:t>
                  </w:r>
                  <w:r>
                    <w:t xml:space="preserve">the new R base installation</w:t>
                  </w:r>
                  <w:r>
                    <w:t xml:space="preserve"> </w:t>
                  </w:r>
                  <w:r>
                    <w:t xml:space="preserve">version.</w:t>
                  </w:r>
                </w:p>
                <w:p>
                  <w:pPr>
                    <w:jc w:val="left"/>
                    <w:jc w:val="center"/>
                  </w:pPr>
                  <w:r>
                    <w:rPr>
                      <w:b/>
                      <w:bCs/>
                    </w:rPr>
                    <w:t xml:space="preserve">Important</w:t>
                  </w:r>
                  <w:r>
                    <w:t xml:space="preserve"> </w:t>
                  </w:r>
                  <w:r>
                    <w:t xml:space="preserve">is that the</w:t>
                  </w:r>
                  <w:r>
                    <w:t xml:space="preserve"> </w:t>
                  </w:r>
                  <w:r>
                    <w:t xml:space="preserve">installation of the R base</w:t>
                  </w:r>
                  <w:r>
                    <w:t xml:space="preserve"> </w:t>
                  </w:r>
                  <w:r>
                    <w:t xml:space="preserve">installation and version</w:t>
                  </w:r>
                  <w:r>
                    <w:t xml:space="preserve"> </w:t>
                  </w:r>
                  <w:r>
                    <w:t xml:space="preserve">management follow the CTU’s</w:t>
                  </w:r>
                  <w:r>
                    <w:t xml:space="preserve"> </w:t>
                  </w:r>
                  <w:r>
                    <w:t xml:space="preserve">local processes for validated</w:t>
                  </w:r>
                  <w:r>
                    <w:t xml:space="preserve"> </w:t>
                  </w:r>
                  <w:r>
                    <w:t xml:space="preserve">systems and that all versions</w:t>
                  </w:r>
                  <w:r>
                    <w:t xml:space="preserve"> </w:t>
                  </w:r>
                  <w:r>
                    <w:t xml:space="preserve">installed are documented,</w:t>
                  </w:r>
                  <w:r>
                    <w:t xml:space="preserve"> </w:t>
                  </w:r>
                  <w:r>
                    <w:t xml:space="preserve">including the date/ time of</w:t>
                  </w:r>
                  <w:r>
                    <w:t xml:space="preserve"> </w:t>
                  </w:r>
                  <w:r>
                    <w:t xml:space="preserve">installation (see</w:t>
                  </w:r>
                  <w:r>
                    <w:t xml:space="preserve"> </w:t>
                  </w:r>
                  <w:r>
                    <w:t xml:space="preserve">Installation Verification</w:t>
                  </w:r>
                  <w:r>
                    <w:t xml:space="preserve"> </w:t>
                  </w:r>
                  <w:r>
                    <w:t xml:space="preserve">Document 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testing</w:t>
                  </w:r>
                  <w:r>
                    <w:t xml:space="preserve"> </w:t>
                  </w:r>
                  <w:r>
                    <w:t xml:space="preserve">purposes before the new</w:t>
                  </w:r>
                  <w:r>
                    <w:t xml:space="preserve"> </w:t>
                  </w:r>
                  <w:r>
                    <w:t xml:space="preserve">system version is released to</w:t>
                  </w:r>
                  <w:r>
                    <w:t xml:space="preserve"> </w:t>
                  </w:r>
                  <w:r>
                    <w:t xml:space="preserve">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45"/>
                    </w:numPr>
                    <w:jc w:val="left"/>
                    <w:jc w:val="center"/>
                  </w:pPr>
                  <w:r>
                    <w:t xml:space="preserve">R base installation</w:t>
                  </w:r>
                  <w:r>
                    <w:t xml:space="preserve"> </w:t>
                  </w:r>
                  <w:r>
                    <w:t xml:space="preserve">version installed</w:t>
                  </w:r>
                </w:p>
                <w:p>
                  <w:pPr>
                    <w:numPr>
                      <w:ilvl w:val="0"/>
                      <w:numId w:val="1045"/>
                    </w:numPr>
                    <w:jc w:val="left"/>
                    <w:jc w:val="center"/>
                  </w:pPr>
                  <w:r>
                    <w:t xml:space="preserve">Date and time of</w:t>
                  </w:r>
                  <w:r>
                    <w:t xml:space="preserve"> </w:t>
                  </w:r>
                  <w:r>
                    <w:t xml:space="preserve">installation</w:t>
                  </w:r>
                </w:p>
                <w:p>
                  <w:pPr>
                    <w:numPr>
                      <w:ilvl w:val="0"/>
                      <w:numId w:val="1045"/>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45"/>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45"/>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rPr>
                      <w:b/>
                      <w:bCs/>
                    </w:rPr>
                    <w:t xml:space="preserve">Note:</w:t>
                  </w:r>
                  <w:r>
                    <w:t xml:space="preserve"> </w:t>
                  </w:r>
                  <w:r>
                    <w:t xml:space="preserve">depending on your</w:t>
                  </w:r>
                  <w:r>
                    <w:t xml:space="preserve"> </w:t>
                  </w:r>
                  <w:r>
                    <w:t xml:space="preserve">local processes it may not be</w:t>
                  </w:r>
                  <w:r>
                    <w:t xml:space="preserve"> </w:t>
                  </w:r>
                  <w:r>
                    <w:t xml:space="preserve">feasible or even possible to</w:t>
                  </w:r>
                  <w:r>
                    <w:t xml:space="preserve"> </w:t>
                  </w:r>
                  <w:r>
                    <w:t xml:space="preserve">do a preliminary</w:t>
                  </w:r>
                  <w:r>
                    <w:t xml:space="preserve"> </w:t>
                  </w:r>
                  <w:r>
                    <w:t xml:space="preserve">“test</w:t>
                  </w:r>
                  <w:r>
                    <w:t xml:space="preserve"> </w:t>
                  </w:r>
                  <w:r>
                    <w:t xml:space="preserve">installation”</w:t>
                  </w:r>
                  <w:r>
                    <w:t xml:space="preserve"> </w:t>
                  </w:r>
                  <w:r>
                    <w:t xml:space="preserve">and perform</w:t>
                  </w:r>
                  <w:r>
                    <w:t xml:space="preserve"> </w:t>
                  </w:r>
                  <w:r>
                    <w:t xml:space="preserve">tests before productive use</w:t>
                  </w:r>
                  <w:r>
                    <w:t xml:space="preserve"> </w:t>
                  </w:r>
                  <w:r>
                    <w:t xml:space="preserve">of the new R base</w:t>
                  </w:r>
                  <w:r>
                    <w:t xml:space="preserve"> </w:t>
                  </w:r>
                  <w:r>
                    <w:t xml:space="preserve">installation version (e.g.,</w:t>
                  </w:r>
                  <w:r>
                    <w:t xml:space="preserve"> </w:t>
                  </w:r>
                  <w:r>
                    <w:t xml:space="preserve">if R is distributed remotely</w:t>
                  </w:r>
                  <w:r>
                    <w:t xml:space="preserve"> </w:t>
                  </w:r>
                  <w:r>
                    <w:t xml:space="preserve">by your local IT department).</w:t>
                  </w:r>
                  <w:r>
                    <w:t xml:space="preserve"> </w:t>
                  </w:r>
                  <w:r>
                    <w:t xml:space="preserve">In this case, we recommend</w:t>
                  </w:r>
                  <w:r>
                    <w:t xml:space="preserve"> </w:t>
                  </w:r>
                  <w:r>
                    <w:t xml:space="preserve">you still execute the tests</w:t>
                  </w:r>
                  <w:r>
                    <w:t xml:space="preserve"> </w:t>
                  </w:r>
                  <w:r>
                    <w:t xml:space="preserve">after the installation and</w:t>
                  </w:r>
                  <w:r>
                    <w:t xml:space="preserve"> </w:t>
                  </w:r>
                  <w:r>
                    <w:t xml:space="preserve">document the test execution.</w:t>
                  </w:r>
                  <w:r>
                    <w:t xml:space="preserve"> </w:t>
                  </w:r>
                  <w:r>
                    <w:t xml:space="preserve">Should any issues be detected</w:t>
                  </w:r>
                  <w:r>
                    <w:t xml:space="preserve"> </w:t>
                  </w:r>
                  <w:r>
                    <w:t xml:space="preserve">during testing, please inform</w:t>
                  </w:r>
                  <w:r>
                    <w:t xml:space="preserve"> </w:t>
                  </w:r>
                  <w:r>
                    <w:t xml:space="preserve">your local IT department</w:t>
                  </w:r>
                  <w:r>
                    <w:t xml:space="preserve"> </w:t>
                  </w:r>
                  <w:r>
                    <w:t xml:space="preserve">immediately. Ideally you</w:t>
                  </w:r>
                  <w:r>
                    <w:t xml:space="preserve"> </w:t>
                  </w:r>
                  <w:r>
                    <w:t xml:space="preserve">implement a process that</w:t>
                  </w:r>
                  <w:r>
                    <w:t xml:space="preserve"> </w:t>
                  </w:r>
                  <w:r>
                    <w:t xml:space="preserve">would ensure nobody is using</w:t>
                  </w:r>
                  <w:r>
                    <w:t xml:space="preserve"> </w:t>
                  </w:r>
                  <w:r>
                    <w:t xml:space="preserve">the new R version for</w:t>
                  </w:r>
                  <w:r>
                    <w:t xml:space="preserve"> </w:t>
                  </w:r>
                  <w:r>
                    <w:t xml:space="preserve">productive use before the</w:t>
                  </w:r>
                  <w:r>
                    <w:t xml:space="preserve"> </w:t>
                  </w:r>
                  <w:r>
                    <w:t xml:space="preserve">tests are completed</w:t>
                  </w:r>
                  <w:r>
                    <w:t xml:space="preserve"> </w:t>
                  </w:r>
                  <w:r>
                    <w:t xml:space="preserve">successfully (i.e., without</w:t>
                  </w:r>
                  <w:r>
                    <w:t xml:space="preserve"> </w:t>
                  </w:r>
                  <w:r>
                    <w:t xml:space="preserve">major issues) and the</w:t>
                  </w:r>
                  <w:r>
                    <w:t xml:space="preserve"> </w:t>
                  </w:r>
                  <w:r>
                    <w:t xml:space="preserve">validation &amp; test report is</w:t>
                  </w:r>
                  <w:r>
                    <w:t xml:space="preserve"> </w:t>
                  </w:r>
                  <w:r>
                    <w:t xml:space="preserve">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 Example for</w:t>
                  </w:r>
                  <w:r>
                    <w:t xml:space="preserve"> </w:t>
                  </w:r>
                  <w:r>
                    <w:t xml:space="preserve">Validation &amp; Test Report</w:t>
                  </w:r>
                  <w:r>
                    <w:t xml:space="preserve"> </w:t>
                  </w:r>
                  <w:r>
                    <w:t xml:space="preserve">available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 of</w:t>
                  </w:r>
                  <w:r>
                    <w:t xml:space="preserve"> </w:t>
                  </w:r>
                  <w:r>
                    <w:t xml:space="preserve">the pre-defined test</w:t>
                  </w:r>
                  <w:r>
                    <w:t xml:space="preserve"> </w:t>
                  </w:r>
                  <w:r>
                    <w:t xml:space="preserve">protocols for each new R base</w:t>
                  </w:r>
                  <w:r>
                    <w:t xml:space="preserve"> </w:t>
                  </w:r>
                  <w:r>
                    <w:t xml:space="preserve">installation version (i.e.,</w:t>
                  </w:r>
                  <w:r>
                    <w:t xml:space="preserve"> </w:t>
                  </w:r>
                  <w:r>
                    <w:t xml:space="preserve">follow the steps described in</w:t>
                  </w:r>
                  <w:r>
                    <w:t xml:space="preserve"> </w:t>
                  </w:r>
                  <w:r>
                    <w:t xml:space="preserve">the test protocols and</w:t>
                  </w:r>
                  <w:r>
                    <w:t xml:space="preserve"> </w:t>
                  </w:r>
                  <w:r>
                    <w:t xml:space="preserve">document the outcome</w:t>
                  </w:r>
                  <w:r>
                    <w:t xml:space="preserve"> </w:t>
                  </w:r>
                  <w:r>
                    <w:t xml:space="preserve">according to the CTU’s local</w:t>
                  </w:r>
                  <w:r>
                    <w:t xml:space="preserve"> </w:t>
                  </w:r>
                  <w:r>
                    <w:t xml:space="preserve">processes).</w:t>
                  </w:r>
                </w:p>
                <w:p>
                  <w:pPr>
                    <w:jc w:val="left"/>
                    <w:jc w:val="center"/>
                  </w:pPr>
                  <w:r>
                    <w:rPr>
                      <w:b/>
                      <w:bCs/>
                    </w:rPr>
                    <w:t xml:space="preserve">Example:</w:t>
                  </w:r>
                </w:p>
                <w:p>
                  <w:pPr>
                    <w:pStyle w:val="Compact"/>
                    <w:numPr>
                      <w:ilvl w:val="0"/>
                      <w:numId w:val="1049"/>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user requirements are tested</w:t>
                  </w:r>
                  <w:r>
                    <w:t xml:space="preserve"> </w:t>
                  </w:r>
                  <w:r>
                    <w:t xml:space="preserve">during the validation</w:t>
                  </w:r>
                  <w:r>
                    <w:t xml:space="preserve"> </w:t>
                  </w:r>
                  <w:r>
                    <w:t xml:space="preserve">process. You may omit testing</w:t>
                  </w:r>
                  <w:r>
                    <w:t xml:space="preserve"> </w:t>
                  </w:r>
                  <w:r>
                    <w:t xml:space="preserve">low risk requirements, if</w:t>
                  </w:r>
                  <w:r>
                    <w:t xml:space="preserve"> </w:t>
                  </w:r>
                  <w:r>
                    <w:t xml:space="preserve">such an approach is described</w:t>
                  </w:r>
                  <w:r>
                    <w:t xml:space="preserve"> </w:t>
                  </w:r>
                  <w:r>
                    <w:t xml:space="preserve">in the Validation &amp; Test Plan</w:t>
                  </w:r>
                  <w:r>
                    <w:t xml:space="preserve"> </w:t>
                  </w:r>
                  <w:r>
                    <w:t xml:space="preserve">and complies to your CTU’s</w:t>
                  </w:r>
                  <w:r>
                    <w:t xml:space="preserve"> </w:t>
                  </w:r>
                  <w:r>
                    <w:t xml:space="preserve">processes.</w:t>
                  </w:r>
                </w:p>
                <w:p>
                  <w:pPr>
                    <w:jc w:val="left"/>
                    <w:jc w:val="center"/>
                  </w:pPr>
                  <w:r>
                    <w:t xml:space="preserve">Traceability between</w:t>
                  </w:r>
                  <w:r>
                    <w:t xml:space="preserve"> </w:t>
                  </w:r>
                  <w:r>
                    <w:t xml:space="preserve">requirements and tests may be</w:t>
                  </w:r>
                  <w:r>
                    <w:t xml:space="preserve"> </w:t>
                  </w:r>
                  <w:r>
                    <w:t xml:space="preserve">achieved by creating a</w:t>
                  </w:r>
                  <w:r>
                    <w:t xml:space="preserve"> </w:t>
                  </w:r>
                  <w:r>
                    <w:t xml:space="preserve">separate document</w:t>
                  </w:r>
                  <w:r>
                    <w:t xml:space="preserve"> </w:t>
                  </w:r>
                  <w:r>
                    <w:t xml:space="preserve">(traceability matrix) or by</w:t>
                  </w:r>
                  <w:r>
                    <w:t xml:space="preserve"> </w:t>
                  </w:r>
                  <w:r>
                    <w:t xml:space="preserve">linking requirements and</w:t>
                  </w:r>
                  <w:r>
                    <w:t xml:space="preserve"> </w:t>
                  </w:r>
                  <w:r>
                    <w:t xml:space="preserve">tests within the requirements</w:t>
                  </w:r>
                  <w:r>
                    <w:t xml:space="preserve"> </w:t>
                  </w:r>
                  <w:r>
                    <w:t xml:space="preserve">and tests themselves. It is</w:t>
                  </w:r>
                  <w:r>
                    <w:t xml:space="preserve"> </w:t>
                  </w:r>
                  <w:r>
                    <w:t xml:space="preserve">important, that whatever</w:t>
                  </w:r>
                  <w:r>
                    <w:t xml:space="preserve"> </w:t>
                  </w:r>
                  <w:r>
                    <w:t xml:space="preserve">means is used, it is feasible</w:t>
                  </w:r>
                  <w:r>
                    <w:t xml:space="preserve"> </w:t>
                  </w:r>
                  <w:r>
                    <w:t xml:space="preserve">to proof that all</w:t>
                  </w:r>
                  <w:r>
                    <w:t xml:space="preserve"> </w:t>
                  </w:r>
                  <w:r>
                    <w:t xml:space="preserve">requirements are verified</w:t>
                  </w:r>
                  <w:r>
                    <w:t xml:space="preserve"> </w:t>
                  </w:r>
                  <w:r>
                    <w:t xml:space="preserve">with a test (or if not tested</w:t>
                  </w:r>
                  <w:r>
                    <w:t xml:space="preserve"> </w:t>
                  </w:r>
                  <w:r>
                    <w:t xml:space="preserve">formally, a rationale why the</w:t>
                  </w:r>
                  <w:r>
                    <w:t xml:space="preserve"> </w:t>
                  </w:r>
                  <w:r>
                    <w:t xml:space="preserve">test is not required, e.g.,</w:t>
                  </w:r>
                  <w:r>
                    <w:t xml:space="preserve"> </w:t>
                  </w:r>
                  <w:r>
                    <w:t xml:space="preserve">low risk requirements which</w:t>
                  </w:r>
                  <w:r>
                    <w:t xml:space="preserve"> </w:t>
                  </w:r>
                  <w:r>
                    <w:t xml:space="preserve">can be considered</w:t>
                  </w:r>
                  <w:r>
                    <w:t xml:space="preserve"> </w:t>
                  </w:r>
                  <w:r>
                    <w:t xml:space="preserve">“verified”</w:t>
                  </w:r>
                  <w:r>
                    <w:t xml:space="preserve"> </w:t>
                  </w:r>
                  <w:r>
                    <w:t xml:space="preserve">based on the experience by</w:t>
                  </w:r>
                  <w:r>
                    <w:t xml:space="preserve"> </w:t>
                  </w:r>
                  <w:r>
                    <w:t xml:space="preserve">the user community).</w:t>
                  </w:r>
                </w:p>
                <w:p>
                  <w:pPr>
                    <w:jc w:val="left"/>
                    <w:jc w:val="center"/>
                  </w:pPr>
                  <w:r>
                    <w:rPr>
                      <w:b/>
                      <w:bCs/>
                    </w:rPr>
                    <w:t xml:space="preserve">Example:</w:t>
                  </w:r>
                </w:p>
                <w:p>
                  <w:pPr>
                    <w:pStyle w:val="Compact"/>
                    <w:numPr>
                      <w:ilvl w:val="0"/>
                      <w:numId w:val="1052"/>
                    </w:numPr>
                    <w:jc w:val="left"/>
                    <w:jc w:val="center"/>
                  </w:pPr>
                  <w:r>
                    <w:rPr>
                      <w:i/>
                      <w:iCs/>
                    </w:rPr>
                    <w:t xml:space="preserve">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w:t>
                  </w:r>
                </w:p>
                <w:p>
                  <w:pPr>
                    <w:numPr>
                      <w:ilvl w:val="0"/>
                      <w:numId w:val="1055"/>
                    </w:numPr>
                    <w:jc w:val="left"/>
                    <w:jc w:val="center"/>
                  </w:pPr>
                  <w:r>
                    <w:t xml:space="preserve">summarize the testing</w:t>
                  </w:r>
                  <w:r>
                    <w:t xml:space="preserve"> </w:t>
                  </w:r>
                  <w:r>
                    <w:t xml:space="preserve">activities and results,</w:t>
                  </w:r>
                  <w:r>
                    <w:t xml:space="preserve"> </w:t>
                  </w:r>
                  <w:r>
                    <w:t xml:space="preserve">including any deviations</w:t>
                  </w:r>
                  <w:r>
                    <w:t xml:space="preserve"> </w:t>
                  </w:r>
                  <w:r>
                    <w:t xml:space="preserve">from the expected results</w:t>
                  </w:r>
                </w:p>
                <w:p>
                  <w:pPr>
                    <w:numPr>
                      <w:ilvl w:val="0"/>
                      <w:numId w:val="1055"/>
                    </w:numPr>
                    <w:jc w:val="left"/>
                    <w:jc w:val="center"/>
                  </w:pPr>
                  <w:r>
                    <w:t xml:space="preserve">document all completed</w:t>
                  </w:r>
                  <w:r>
                    <w:t xml:space="preserve"> </w:t>
                  </w:r>
                  <w:r>
                    <w:t xml:space="preserve">validation activities,</w:t>
                  </w:r>
                  <w:r>
                    <w:t xml:space="preserve"> </w:t>
                  </w:r>
                  <w:r>
                    <w:t xml:space="preserve">including any deviations</w:t>
                  </w:r>
                  <w:r>
                    <w:t xml:space="preserve"> </w:t>
                  </w:r>
                  <w:r>
                    <w:t xml:space="preserve">from the original plan</w:t>
                  </w:r>
                  <w:r>
                    <w:t xml:space="preserve"> </w:t>
                  </w:r>
                  <w:r>
                    <w:t xml:space="preserve">(see Validation &amp; Test</w:t>
                  </w:r>
                  <w:r>
                    <w:t xml:space="preserve"> </w:t>
                  </w:r>
                  <w:r>
                    <w:t xml:space="preserve">Plan). Deviations should</w:t>
                  </w:r>
                  <w:r>
                    <w:t xml:space="preserve"> </w:t>
                  </w:r>
                  <w:r>
                    <w:t xml:space="preserve">be justified and assessed</w:t>
                  </w:r>
                  <w:r>
                    <w:t xml:space="preserve"> </w:t>
                  </w:r>
                  <w:r>
                    <w:t xml:space="preserve">for criticality.</w:t>
                  </w:r>
                </w:p>
                <w:p>
                  <w:pPr>
                    <w:numPr>
                      <w:ilvl w:val="0"/>
                      <w:numId w:val="1055"/>
                    </w:numPr>
                    <w:jc w:val="left"/>
                    <w:jc w:val="center"/>
                  </w:pPr>
                  <w:r>
                    <w:t xml:space="preserve">document the acceptance</w:t>
                  </w:r>
                  <w:r>
                    <w:t xml:space="preserve"> </w:t>
                  </w:r>
                  <w:r>
                    <w:t xml:space="preserve">for productive use (with</w:t>
                  </w:r>
                  <w:r>
                    <w:t xml:space="preserve"> </w:t>
                  </w:r>
                  <w:r>
                    <w:t xml:space="preserve">or without restrictions)</w:t>
                  </w:r>
                </w:p>
                <w:p>
                  <w:pPr>
                    <w:jc w:val="left"/>
                    <w:jc w:val="center"/>
                  </w:pPr>
                  <w:r>
                    <w:t xml:space="preserve">The exact content of this</w:t>
                  </w:r>
                  <w:r>
                    <w:t xml:space="preserve"> </w:t>
                  </w:r>
                  <w:r>
                    <w:t xml:space="preserve">report depends on the CTU’s</w:t>
                  </w:r>
                  <w:r>
                    <w:t xml:space="preserve"> </w:t>
                  </w:r>
                  <w:r>
                    <w:t xml:space="preserve">local processes. Separate</w:t>
                  </w:r>
                  <w:r>
                    <w:t xml:space="preserve"> </w:t>
                  </w:r>
                  <w:r>
                    <w:t xml:space="preserve">documents may be created to</w:t>
                  </w:r>
                  <w:r>
                    <w:t xml:space="preserve"> </w:t>
                  </w:r>
                  <w:r>
                    <w:t xml:space="preserve">summarize the testing</w:t>
                  </w:r>
                  <w:r>
                    <w:t xml:space="preserve"> </w:t>
                  </w:r>
                  <w:r>
                    <w:t xml:space="preserve">activities and results</w:t>
                  </w:r>
                  <w:r>
                    <w:t xml:space="preserve"> </w:t>
                  </w:r>
                  <w:r>
                    <w:t xml:space="preserve">(Test Report) and the</w:t>
                  </w:r>
                  <w:r>
                    <w:t xml:space="preserve"> </w:t>
                  </w:r>
                  <w:r>
                    <w:t xml:space="preserve">overall executed validation</w:t>
                  </w:r>
                  <w:r>
                    <w:t xml:space="preserve"> </w:t>
                  </w:r>
                  <w:r>
                    <w:t xml:space="preserve">against the plan, incl. a</w:t>
                  </w:r>
                  <w:r>
                    <w:t xml:space="preserve"> </w:t>
                  </w:r>
                  <w:r>
                    <w:t xml:space="preserve">statement of acceptance of</w:t>
                  </w:r>
                  <w:r>
                    <w:t xml:space="preserve"> </w:t>
                  </w:r>
                  <w:r>
                    <w:t xml:space="preserve">an R base installation</w:t>
                  </w:r>
                  <w:r>
                    <w:t xml:space="preserve"> </w:t>
                  </w:r>
                  <w:r>
                    <w:t xml:space="preserve">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r>
                    <w:t xml:space="preserve">Example available in the</w:t>
                  </w:r>
                  <w:r>
                    <w:t xml:space="preserve"> </w:t>
                  </w:r>
                  <w:r>
                    <w:t xml:space="preserve">menu on the right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3"/>
          <w:p/>
        </w:tc>
      </w:tr>
    </w:tbl>
    <w:bookmarkEnd w:id="54"/>
    <w:bookmarkStart w:id="59"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58"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55">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55">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55">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56">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shall be</w:t>
                  </w:r>
                  <w:r>
                    <w:t xml:space="preserve"> </w:t>
                  </w:r>
                  <w:r>
                    <w:t xml:space="preserve">documented in the</w:t>
                  </w:r>
                  <w:r>
                    <w:t xml:space="preserve"> </w:t>
                  </w:r>
                  <w:r>
                    <w:t xml:space="preserve">Statistical Analysis Plan, a</w:t>
                  </w:r>
                  <w:r>
                    <w:t xml:space="preserve"> </w:t>
                  </w:r>
                  <w:r>
                    <w:t xml:space="preserve">Statistical Protocol or in</w:t>
                  </w:r>
                  <w:r>
                    <w:t xml:space="preserve"> </w:t>
                  </w:r>
                  <w:r>
                    <w:t xml:space="preserve">other, similar</w:t>
                  </w:r>
                  <w:r>
                    <w:t xml:space="preserve"> </w:t>
                  </w:r>
                  <w:r>
                    <w:t xml:space="preserve">documentation</w:t>
                  </w:r>
                  <w:r>
                    <w:rPr>
                      <w:rStyle w:val="FootnoteReference"/>
                    </w:rPr>
                    <w:footnoteReference w:id="57"/>
                  </w:r>
                  <w:r>
                    <w:t xml:space="preserve">. This</w:t>
                  </w:r>
                  <w:r>
                    <w:t xml:space="preserve"> </w:t>
                  </w:r>
                  <w:r>
                    <w:t xml:space="preserve">document must indicate the</w:t>
                  </w:r>
                  <w:r>
                    <w:t xml:space="preserve"> </w:t>
                  </w:r>
                  <w:r>
                    <w:t xml:space="preserve">intended use and</w:t>
                  </w:r>
                  <w:r>
                    <w:t xml:space="preserve"> </w:t>
                  </w:r>
                  <w:r>
                    <w:t xml:space="preserve">requirements of the</w:t>
                  </w:r>
                  <w:r>
                    <w:t xml:space="preserve"> </w:t>
                  </w:r>
                  <w:r>
                    <w:t xml:space="preserve">functions planned to be used</w:t>
                  </w:r>
                  <w:r>
                    <w:t xml:space="preserve"> </w:t>
                  </w:r>
                  <w:r>
                    <w:t xml:space="preserve">within the R product from</w:t>
                  </w:r>
                  <w:r>
                    <w:t xml:space="preserve"> </w:t>
                  </w:r>
                  <w:r>
                    <w:t xml:space="preserve">the R add-on package.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risks related to a specific</w:t>
                  </w:r>
                  <w:r>
                    <w:t xml:space="preserve"> </w:t>
                  </w:r>
                  <w:r>
                    <w:t xml:space="preserve">function.</w:t>
                  </w:r>
                </w:p>
                <w:p>
                  <w:pPr>
                    <w:jc w:val="left"/>
                    <w:jc w:val="center"/>
                  </w:pPr>
                  <w:r>
                    <w:rPr>
                      <w:b/>
                      <w:bCs/>
                      <w:i/>
                      <w:iCs/>
                    </w:rPr>
                    <w:t xml:space="preserve">R add-on package specific</w:t>
                  </w:r>
                  <w:r>
                    <w:rPr>
                      <w:b/>
                      <w:bCs/>
                      <w:i/>
                      <w:iCs/>
                    </w:rPr>
                    <w:t xml:space="preserve"> </w:t>
                  </w:r>
                  <w:r>
                    <w:rPr>
                      <w:b/>
                      <w:bCs/>
                      <w:i/>
                      <w:iCs/>
                    </w:rPr>
                    <w:t xml:space="preserve">approach</w:t>
                  </w:r>
                  <w:r>
                    <w:t xml:space="preserve">: The risk of</w:t>
                  </w:r>
                  <w:r>
                    <w:t xml:space="preserve"> </w:t>
                  </w:r>
                  <w:r>
                    <w:t xml:space="preserve">separate functions within an</w:t>
                  </w:r>
                  <w:r>
                    <w:t xml:space="preserve"> </w:t>
                  </w:r>
                  <w:r>
                    <w:t xml:space="preserve">R add-on package can only be</w:t>
                  </w:r>
                  <w:r>
                    <w:t xml:space="preserve"> </w:t>
                  </w:r>
                  <w:r>
                    <w:t xml:space="preserve">assessed in relation to an R</w:t>
                  </w:r>
                  <w:r>
                    <w:t xml:space="preserve"> </w:t>
                  </w:r>
                  <w:r>
                    <w:t xml:space="preserve">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(see section 8</w:t>
                  </w:r>
                  <w:r>
                    <w:t xml:space="preserve"> </w:t>
                  </w:r>
                  <w:r>
                    <w:t xml:space="preserve">Risk Management).</w:t>
                  </w:r>
                </w:p>
                <w:p>
                  <w:pPr>
                    <w:jc w:val="left"/>
                    <w:jc w:val="center"/>
                  </w:pPr>
                  <w:r>
                    <w:rPr>
                      <w:b/>
                      <w:bCs/>
                    </w:rPr>
                    <w:t xml:space="preserve">Relevant SCTO SOP:</w:t>
                  </w:r>
                </w:p>
                <w:p>
                  <w:pPr>
                    <w:pStyle w:val="Compact"/>
                    <w:numPr>
                      <w:ilvl w:val="0"/>
                      <w:numId w:val="1077"/>
                    </w:numPr>
                    <w:jc w:val="left"/>
                    <w:jc w:val="center"/>
                  </w:pPr>
                  <w:r>
                    <w:t xml:space="preserve">SCTO R Validation Policy</w:t>
                  </w:r>
                  <w:r>
                    <w:t xml:space="preserve"> </w:t>
                  </w:r>
                  <w:r>
                    <w:t xml:space="preserve">(this document)</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8"/>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79"/>
                    </w:numPr>
                    <w:jc w:val="left"/>
                    <w:jc w:val="center"/>
                  </w:pPr>
                  <w:r>
                    <w:t xml:space="preserve">Only upon change or</w:t>
                  </w:r>
                  <w:r>
                    <w:t xml:space="preserve"> </w:t>
                  </w:r>
                  <w:r>
                    <w:t xml:space="preserve">deviation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occur during the</w:t>
                  </w:r>
                  <w:r>
                    <w:t xml:space="preserve"> </w:t>
                  </w:r>
                  <w:r>
                    <w:t xml:space="preserve">process, and if these</w:t>
                  </w:r>
                  <w:r>
                    <w:t xml:space="preserve"> </w:t>
                  </w:r>
                  <w:r>
                    <w:t xml:space="preserve">changes result in the</w:t>
                  </w:r>
                  <w:r>
                    <w:t xml:space="preserve"> </w:t>
                  </w:r>
                  <w:r>
                    <w:t xml:space="preserve">use of different</w:t>
                  </w:r>
                  <w:r>
                    <w:t xml:space="preserve"> </w:t>
                  </w:r>
                  <w:r>
                    <w:t xml:space="preserve">functions or different</w:t>
                  </w:r>
                  <w:r>
                    <w:t xml:space="preserve"> </w:t>
                  </w:r>
                  <w:r>
                    <w:t xml:space="preserve">intended use of a</w:t>
                  </w:r>
                  <w:r>
                    <w:t xml:space="preserve"> </w:t>
                  </w:r>
                  <w:r>
                    <w:t xml:space="preserve">function.</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80"/>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80"/>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1"/>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3"/>
                    </w:numPr>
                    <w:jc w:val="left"/>
                    <w:jc w:val="center"/>
                  </w:pPr>
                  <w:r>
                    <w:t xml:space="preserve">N/A for standard R</w:t>
                  </w:r>
                  <w:r>
                    <w:t xml:space="preserve"> </w:t>
                  </w:r>
                  <w:r>
                    <w:t xml:space="preserve">process</w:t>
                  </w:r>
                </w:p>
                <w:p>
                  <w:pPr>
                    <w:numPr>
                      <w:ilvl w:val="0"/>
                      <w:numId w:val="1083"/>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4"/>
                    </w:numPr>
                    <w:jc w:val="left"/>
                    <w:jc w:val="center"/>
                  </w:pPr>
                  <w:hyperlink r:id="rId56">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6"/>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7"/>
                    </w:numPr>
                    <w:jc w:val="left"/>
                    <w:jc w:val="center"/>
                  </w:pPr>
                  <w:hyperlink r:id="rId56">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9"/>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90"/>
                    </w:numPr>
                    <w:jc w:val="left"/>
                    <w:jc w:val="center"/>
                  </w:pPr>
                  <w:hyperlink r:id="rId56">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1"/>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2"/>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3"/>
                    </w:numPr>
                    <w:jc w:val="left"/>
                    <w:jc w:val="center"/>
                  </w:pPr>
                  <w:hyperlink r:id="rId55">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3"/>
                    </w:numPr>
                    <w:jc w:val="left"/>
                    <w:jc w:val="center"/>
                  </w:pPr>
                  <w:hyperlink r:id="rId56">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4"/>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5"/>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6"/>
                    </w:numPr>
                    <w:jc w:val="left"/>
                    <w:jc w:val="center"/>
                  </w:pPr>
                  <w:hyperlink r:id="rId56">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7"/>
                    </w:numPr>
                    <w:jc w:val="left"/>
                    <w:jc w:val="center"/>
                  </w:pPr>
                  <w:r>
                    <w:t xml:space="preserve">Yes</w:t>
                  </w:r>
                </w:p>
                <w:p>
                  <w:pPr>
                    <w:jc w:val="left"/>
                    <w:jc w:val="center"/>
                  </w:pPr>
                  <w:r>
                    <w:rPr>
                      <w:b/>
                      <w:bCs/>
                    </w:rPr>
                    <w:t xml:space="preserve">Frequency of update:</w:t>
                  </w:r>
                </w:p>
                <w:p>
                  <w:pPr>
                    <w:pStyle w:val="Compact"/>
                    <w:numPr>
                      <w:ilvl w:val="0"/>
                      <w:numId w:val="1098"/>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58"/>
          <w:p/>
        </w:tc>
      </w:tr>
    </w:tbl>
    <w:bookmarkEnd w:id="59"/>
    <w:bookmarkStart w:id="60"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numPr>
          <w:ilvl w:val="0"/>
          <w:numId w:val="1099"/>
        </w:numPr>
      </w:pPr>
      <w:r>
        <w:t xml:space="preserve">Assessment of risk associated with the R product</w:t>
      </w:r>
    </w:p>
    <w:p>
      <w:pPr>
        <w:numPr>
          <w:ilvl w:val="0"/>
          <w:numId w:val="1099"/>
        </w:numPr>
      </w:pPr>
      <w:r>
        <w:t xml:space="preserve">Assess the tools used within the R product</w:t>
      </w:r>
    </w:p>
    <w:p>
      <w:pPr>
        <w:numPr>
          <w:ilvl w:val="0"/>
          <w:numId w:val="1099"/>
        </w:numPr>
      </w:pPr>
      <w:r>
        <w:t xml:space="preserve">Documentation for reproducibility and traceability</w:t>
      </w:r>
    </w:p>
    <w:bookmarkEnd w:id="60"/>
    <w:bookmarkEnd w:id="61"/>
    <w:bookmarkStart w:id="62"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and managed on all those levels, specifically on:</w:t>
      </w:r>
    </w:p>
    <w:p>
      <w:pPr>
        <w:numPr>
          <w:ilvl w:val="0"/>
          <w:numId w:val="1100"/>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100"/>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100"/>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55">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100"/>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2"/>
    <w:bookmarkStart w:id="63"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3"/>
    <w:bookmarkStart w:id="64"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4"/>
    <w:bookmarkStart w:id="65" w:name="sec-associated-documents"/>
    <w:p>
      <w:pPr>
        <w:pStyle w:val="Heading1"/>
      </w:pPr>
      <w:r>
        <w:t xml:space="preserve">11. Associated Documents</w:t>
      </w:r>
    </w:p>
    <w:p>
      <w:pPr>
        <w:pStyle w:val="DefinitionTerm"/>
      </w:pPr>
      <w:hyperlink r:id="rId55">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56">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65"/>
    <w:bookmarkStart w:id="74"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3"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Reference Title</w:t>
                  </w:r>
                </w:p>
              </w:tc>
              <w:tc>
                <w:tcPr/>
                <w:p>
                  <w:pPr>
                    <w:pStyle w:val="Compact"/>
                    <w:jc w:val="left"/>
                    <w:jc w:val="center"/>
                  </w:pPr>
                  <w:r>
                    <w:rPr>
                      <w:b/>
                      <w:bCs/>
                    </w:rPr>
                    <w:t xml:space="preserve">Description</w:t>
                  </w:r>
                </w:p>
              </w:tc>
            </w:tr>
            <w:tr>
              <w:tc>
                <w:tcPr/>
                <w:p>
                  <w:pPr>
                    <w:pStyle w:val="Compact"/>
                    <w:jc w:val="left"/>
                    <w:jc w:val="center"/>
                  </w:pPr>
                  <w:hyperlink r:id="rId66">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lef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left"/>
                    <w:jc w:val="center"/>
                  </w:pPr>
                  <w:hyperlink r:id="rId67">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lef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left"/>
                    <w:jc w:val="center"/>
                  </w:pPr>
                  <w:hyperlink r:id="rId68">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left"/>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left"/>
                    <w:jc w:val="center"/>
                  </w:pPr>
                  <w:r>
                    <w:t xml:space="preserve">Note that the content of GAMP 5</w:t>
                  </w:r>
                  <w:r>
                    <w:t xml:space="preserve"> </w:t>
                  </w:r>
                  <w:r>
                    <w:t xml:space="preserve">is not available online.</w:t>
                  </w:r>
                </w:p>
              </w:tc>
            </w:tr>
            <w:tr>
              <w:tc>
                <w:tcPr/>
                <w:p>
                  <w:pPr>
                    <w:pStyle w:val="Compact"/>
                    <w:jc w:val="left"/>
                    <w:jc w:val="center"/>
                  </w:pPr>
                  <w:hyperlink r:id="rId69">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lef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left"/>
                    <w:jc w:val="center"/>
                  </w:pPr>
                  <w:hyperlink r:id="rId70">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left"/>
                    <w:jc w:val="center"/>
                  </w:pPr>
                  <w:r>
                    <w:t xml:space="preserve">FDA guidance paper for</w:t>
                  </w:r>
                  <w:r>
                    <w:t xml:space="preserve"> </w:t>
                  </w:r>
                  <w:r>
                    <w:t xml:space="preserve">computerised system validation.</w:t>
                  </w:r>
                </w:p>
              </w:tc>
            </w:tr>
            <w:tr>
              <w:tc>
                <w:tcPr/>
                <w:p>
                  <w:pPr>
                    <w:pStyle w:val="Compact"/>
                    <w:jc w:val="left"/>
                    <w:jc w:val="center"/>
                  </w:pPr>
                  <w:hyperlink r:id="rId71">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left"/>
                    <w:jc w:val="center"/>
                  </w:pPr>
                  <w:r>
                    <w:t xml:space="preserve">European standard for</w:t>
                  </w:r>
                  <w:r>
                    <w:t xml:space="preserve"> </w:t>
                  </w:r>
                  <w:r>
                    <w:t xml:space="preserve">comupterised systems validation.</w:t>
                  </w:r>
                </w:p>
              </w:tc>
            </w:tr>
            <w:tr>
              <w:tc>
                <w:tcPr/>
                <w:p>
                  <w:pPr>
                    <w:pStyle w:val="Compact"/>
                    <w:jc w:val="left"/>
                    <w:jc w:val="center"/>
                  </w:pPr>
                  <w:hyperlink r:id="rId72">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lef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3"/>
          <w:p/>
        </w:tc>
      </w:tr>
    </w:tbl>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57">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0" Target="http://ww%20w.fda.gov/downloads/RegulatoryInf%20ormation/Guidances/ucm125125.pdf" TargetMode="External" /><Relationship Type="http://schemas.openxmlformats.org/officeDocument/2006/relationships/hyperlink" Id="rId68" Target="http://www.ispe.org/gamp-5" TargetMode="External" /><Relationship Type="http://schemas.openxmlformats.org/officeDocument/2006/relationships/hyperlink" Id="rId42" Target="https://cran.r-project.org/" TargetMode="External" /><Relationship Type="http://schemas.openxmlformats.org/officeDocument/2006/relationships/hyperlink" Id="rId67"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1"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2" Target="https://unibe365-my.sharepo%20int.com/:b:/r/personal/marie_roum%20et_unibe_ch/Documents/SCTO_platfo%20rm/Validation_taskforce/Reference%20s/R-FDA.pdf?csf=1&amp;web=1&amp;e=84DLAN" TargetMode="External" /><Relationship Type="http://schemas.openxmlformats.org/officeDocument/2006/relationships/hyperlink" Id="rId69"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66"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2" Target="sop/businessproc_ra.qmd" TargetMode="External" /><Relationship Type="http://schemas.openxmlformats.org/officeDocument/2006/relationships/hyperlink" Id="rId56" Target="sop/sop_pkg_fn_testing.qmd" TargetMode="External" /><Relationship Type="http://schemas.openxmlformats.org/officeDocument/2006/relationships/hyperlink" Id="rId55"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70" Target="http://ww%20w.fda.gov/downloads/RegulatoryInf%20ormation/Guidances/ucm125125.pdf" TargetMode="External" /><Relationship Type="http://schemas.openxmlformats.org/officeDocument/2006/relationships/hyperlink" Id="rId68" Target="http://www.ispe.org/gamp-5" TargetMode="External" /><Relationship Type="http://schemas.openxmlformats.org/officeDocument/2006/relationships/hyperlink" Id="rId42" Target="https://cran.r-project.org/" TargetMode="External" /><Relationship Type="http://schemas.openxmlformats.org/officeDocument/2006/relationships/hyperlink" Id="rId67"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1"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2" Target="https://unibe365-my.sharepo%20int.com/:b:/r/personal/marie_roum%20et_unibe_ch/Documents/SCTO_platfo%20rm/Validation_taskforce/Reference%20s/R-FDA.pdf?csf=1&amp;web=1&amp;e=84DLAN" TargetMode="External" /><Relationship Type="http://schemas.openxmlformats.org/officeDocument/2006/relationships/hyperlink" Id="rId69"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66"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2" Target="sop/businessproc_ra.qmd" TargetMode="External" /><Relationship Type="http://schemas.openxmlformats.org/officeDocument/2006/relationships/hyperlink" Id="rId56" Target="sop/sop_pkg_fn_testing.qmd" TargetMode="External" /><Relationship Type="http://schemas.openxmlformats.org/officeDocument/2006/relationships/hyperlink" Id="rId55"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2024-12-16T14:20:50Z</dcterms:created>
  <dcterms:modified xsi:type="dcterms:W3CDTF">2024-12-16T14:20:50Z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2023-12-05</vt:lpwstr>
  </property>
  <property fmtid="{D5CDD505-2E9C-101B-9397-08002B2CF9AE}" pid="12" name="resources">
    <vt:lpwstr/>
  </property>
  <property fmtid="{D5CDD505-2E9C-101B-9397-08002B2CF9AE}" pid="13" name="toc-title">
    <vt:lpwstr>Table of contents</vt:lpwstr>
  </property>
</Properties>
</file>