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5B37B" w14:textId="77777777" w:rsidR="00CE7565" w:rsidRDefault="00474323" w:rsidP="00474323">
      <w:pPr>
        <w:pStyle w:val="Title"/>
      </w:pPr>
      <w:r>
        <w:t>Quantcast Measurement API for Android</w:t>
      </w:r>
    </w:p>
    <w:p w14:paraId="64934661" w14:textId="77777777" w:rsidR="00474323" w:rsidRDefault="00474323" w:rsidP="00CA2221">
      <w:pPr>
        <w:pStyle w:val="Subtitle"/>
      </w:pPr>
      <w:r>
        <w:t>Implementation Guide</w:t>
      </w:r>
    </w:p>
    <w:p w14:paraId="00FFE922" w14:textId="77777777" w:rsidR="00474323" w:rsidRDefault="00474323"/>
    <w:p w14:paraId="749F746C" w14:textId="77777777" w:rsidR="00474323" w:rsidRDefault="00474323" w:rsidP="00474323">
      <w:pPr>
        <w:pStyle w:val="Heading1"/>
      </w:pPr>
      <w:r>
        <w:t>Introduction</w:t>
      </w:r>
    </w:p>
    <w:p w14:paraId="2442407C" w14:textId="77777777" w:rsidR="00474323" w:rsidRDefault="00474323">
      <w:r>
        <w:t>This guide is intended for developers who want to integrate the Quantcast Measurement API into their Android applications.</w:t>
      </w:r>
    </w:p>
    <w:p w14:paraId="1CB08D9F" w14:textId="77777777" w:rsidR="00474323" w:rsidRDefault="00474323">
      <w:r>
        <w:t xml:space="preserve">The guide assumes you have familiarity with the Android SDK and Eclipse. To use the Quantcast Measurement API, you must have these installed on your system. See </w:t>
      </w:r>
      <w:hyperlink r:id="rId6" w:history="1">
        <w:r w:rsidRPr="00891577">
          <w:rPr>
            <w:rStyle w:val="Hyperlink"/>
          </w:rPr>
          <w:t>http://developer.android.com/sdk/index.html</w:t>
        </w:r>
      </w:hyperlink>
      <w:r>
        <w:t xml:space="preserve"> for information on installing and updating these items.</w:t>
      </w:r>
    </w:p>
    <w:p w14:paraId="3C35C58F" w14:textId="77777777" w:rsidR="00474323" w:rsidRDefault="00474323">
      <w:r>
        <w:t>The current version of the Quantcast SDK requires Android 2.0 or later.</w:t>
      </w:r>
    </w:p>
    <w:p w14:paraId="75E8CCA6" w14:textId="77777777" w:rsidR="00474323" w:rsidRDefault="00474323" w:rsidP="00474323">
      <w:pPr>
        <w:pStyle w:val="Heading1"/>
      </w:pPr>
      <w:r>
        <w:t>Obtaining a Publisher Code</w:t>
      </w:r>
    </w:p>
    <w:p w14:paraId="7EFFE400" w14:textId="77777777" w:rsidR="00474323" w:rsidRDefault="00474323">
      <w:r>
        <w:t xml:space="preserve">Sign up for a Quantcast account at </w:t>
      </w:r>
      <w:hyperlink r:id="rId7" w:history="1">
        <w:r w:rsidRPr="00891577">
          <w:rPr>
            <w:rStyle w:val="Hyperlink"/>
          </w:rPr>
          <w:t>http://www.quantcast.com</w:t>
        </w:r>
      </w:hyperlink>
      <w:r>
        <w:t xml:space="preserve">. Once you log into your account, find the “P-Code” assigned to you by Quantcast. </w:t>
      </w:r>
    </w:p>
    <w:p w14:paraId="39DAE330" w14:textId="77777777" w:rsidR="00474323" w:rsidRDefault="00474323" w:rsidP="00474323">
      <w:pPr>
        <w:jc w:val="center"/>
      </w:pPr>
      <w:r>
        <w:rPr>
          <w:noProof/>
          <w:lang w:eastAsia="en-US"/>
        </w:rPr>
        <w:drawing>
          <wp:inline distT="0" distB="0" distL="0" distR="0" wp14:anchorId="16BCCCAE" wp14:editId="6404F711">
            <wp:extent cx="3441700" cy="2781300"/>
            <wp:effectExtent l="0" t="0" r="12700" b="12700"/>
            <wp:docPr id="1" name="Picture 1" descr="Mistral:private:tmp:Quantcast -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tral:private:tmp:Quantcast - Ho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1700" cy="2781300"/>
                    </a:xfrm>
                    <a:prstGeom prst="rect">
                      <a:avLst/>
                    </a:prstGeom>
                    <a:noFill/>
                    <a:ln>
                      <a:noFill/>
                    </a:ln>
                  </pic:spPr>
                </pic:pic>
              </a:graphicData>
            </a:graphic>
          </wp:inline>
        </w:drawing>
      </w:r>
    </w:p>
    <w:p w14:paraId="1D4A86C6" w14:textId="77777777" w:rsidR="00474323" w:rsidRDefault="00474323" w:rsidP="00474323">
      <w:r>
        <w:t>The P-Code is a string that identifies your data to Quantcast.</w:t>
      </w:r>
    </w:p>
    <w:p w14:paraId="4F2127B4" w14:textId="77777777" w:rsidR="00474323" w:rsidRDefault="00474323" w:rsidP="00474323">
      <w:pPr>
        <w:pStyle w:val="Heading1"/>
      </w:pPr>
      <w:r>
        <w:lastRenderedPageBreak/>
        <w:t>Eclipse Project setup</w:t>
      </w:r>
    </w:p>
    <w:p w14:paraId="45FD130F" w14:textId="6BDE1BCB" w:rsidR="00474323" w:rsidRDefault="00D33C72" w:rsidP="00474323">
      <w:r>
        <w:t>In Eclipse, import</w:t>
      </w:r>
      <w:r w:rsidR="00474323">
        <w:t xml:space="preserve"> </w:t>
      </w:r>
      <w:r w:rsidR="00E130C1">
        <w:t>the</w:t>
      </w:r>
      <w:r w:rsidR="00474323">
        <w:t xml:space="preserve"> </w:t>
      </w:r>
      <w:proofErr w:type="spellStart"/>
      <w:r w:rsidR="00474323" w:rsidRPr="00D37CC5">
        <w:rPr>
          <w:rStyle w:val="Codeword"/>
        </w:rPr>
        <w:t>Quantcast</w:t>
      </w:r>
      <w:r w:rsidR="00E130C1" w:rsidRPr="00D37CC5">
        <w:rPr>
          <w:rStyle w:val="Codeword"/>
        </w:rPr>
        <w:t>ExampleApp</w:t>
      </w:r>
      <w:proofErr w:type="spellEnd"/>
      <w:r w:rsidR="00474323">
        <w:t xml:space="preserve"> </w:t>
      </w:r>
      <w:r w:rsidR="00062775">
        <w:t>project to your workspace.</w:t>
      </w:r>
      <w:r w:rsidR="003B363B">
        <w:t xml:space="preserve"> (Note: if the compiler complains about missing directories in </w:t>
      </w:r>
      <w:r>
        <w:t>any</w:t>
      </w:r>
      <w:r w:rsidR="003B363B">
        <w:t xml:space="preserve"> project add the needed directories)</w:t>
      </w:r>
    </w:p>
    <w:p w14:paraId="18D10B28" w14:textId="51F04A6B" w:rsidR="00474323" w:rsidRDefault="00E130C1" w:rsidP="00474323">
      <w:pPr>
        <w:pStyle w:val="Heading1"/>
      </w:pPr>
      <w:proofErr w:type="spellStart"/>
      <w:r>
        <w:t>QuantcastExampleApp</w:t>
      </w:r>
      <w:proofErr w:type="spellEnd"/>
    </w:p>
    <w:p w14:paraId="26A5B5CE" w14:textId="55B285C2" w:rsidR="00474323" w:rsidRDefault="00474323" w:rsidP="00474323">
      <w:r>
        <w:t xml:space="preserve">You can run </w:t>
      </w:r>
      <w:r w:rsidR="00E130C1">
        <w:t xml:space="preserve">the </w:t>
      </w:r>
      <w:proofErr w:type="spellStart"/>
      <w:r w:rsidR="00E130C1" w:rsidRPr="00D37CC5">
        <w:rPr>
          <w:rStyle w:val="Codeword"/>
        </w:rPr>
        <w:t>QuantcastExampleApp</w:t>
      </w:r>
      <w:proofErr w:type="spellEnd"/>
      <w:r w:rsidR="00E130C1">
        <w:t xml:space="preserve"> </w:t>
      </w:r>
      <w:r>
        <w:t xml:space="preserve">in the Android emulator or on a connected Android device. </w:t>
      </w:r>
    </w:p>
    <w:p w14:paraId="596D4D9D" w14:textId="0485E948" w:rsidR="00474323" w:rsidRDefault="00E130C1" w:rsidP="00474323">
      <w:pPr>
        <w:pStyle w:val="Heading2"/>
      </w:pPr>
      <w:r>
        <w:t>Example App</w:t>
      </w:r>
    </w:p>
    <w:p w14:paraId="514776F2" w14:textId="77777777" w:rsidR="00474323" w:rsidRDefault="00474323" w:rsidP="00474323">
      <w:r>
        <w:t>You should see the following screen:</w:t>
      </w:r>
    </w:p>
    <w:p w14:paraId="3DAB05DE" w14:textId="7C2D151A" w:rsidR="00474323" w:rsidRPr="00D37CC5" w:rsidRDefault="00E20B03" w:rsidP="00474323">
      <w:pPr>
        <w:rPr>
          <w:rStyle w:val="Codeword"/>
        </w:rPr>
      </w:pPr>
      <w:r>
        <w:rPr>
          <w:noProof/>
          <w:lang w:eastAsia="en-US"/>
        </w:rPr>
        <w:drawing>
          <wp:inline distT="0" distB="0" distL="0" distR="0" wp14:anchorId="07CCC815" wp14:editId="56A5CBA9">
            <wp:extent cx="2560955" cy="4144597"/>
            <wp:effectExtent l="0" t="0" r="444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236" cy="4145052"/>
                    </a:xfrm>
                    <a:prstGeom prst="rect">
                      <a:avLst/>
                    </a:prstGeom>
                    <a:noFill/>
                    <a:ln>
                      <a:noFill/>
                    </a:ln>
                  </pic:spPr>
                </pic:pic>
              </a:graphicData>
            </a:graphic>
          </wp:inline>
        </w:drawing>
      </w:r>
    </w:p>
    <w:p w14:paraId="128F24AD" w14:textId="77777777" w:rsidR="00895DE6" w:rsidRDefault="00895DE6" w:rsidP="00895DE6">
      <w:pPr>
        <w:pStyle w:val="Heading2"/>
      </w:pPr>
      <w:r>
        <w:t>Opt-out screen</w:t>
      </w:r>
    </w:p>
    <w:p w14:paraId="187EAD22" w14:textId="047B770F" w:rsidR="00895DE6" w:rsidRDefault="00895DE6" w:rsidP="00895DE6">
      <w:r>
        <w:t xml:space="preserve">The default collection policy is </w:t>
      </w:r>
      <w:proofErr w:type="gramStart"/>
      <w:r>
        <w:t>opt</w:t>
      </w:r>
      <w:proofErr w:type="gramEnd"/>
      <w:r>
        <w:t xml:space="preserve"> in. Your activity should have a button for users to opt out. The screen will ask you if you want to participate in the Quantcast service. If you press Opt out, data will not be collected or uploaded to Quantcast</w:t>
      </w:r>
      <w:r w:rsidR="00D00F48">
        <w:t xml:space="preserve"> from your app</w:t>
      </w:r>
      <w:r>
        <w:t>. Press</w:t>
      </w:r>
      <w:r w:rsidR="00CF57BE">
        <w:t xml:space="preserve"> Opt in </w:t>
      </w:r>
      <w:r>
        <w:t xml:space="preserve">to proceed. </w:t>
      </w:r>
      <w:r w:rsidR="008017BC">
        <w:t xml:space="preserve">Refer to </w:t>
      </w:r>
      <w:r w:rsidR="008017BC" w:rsidRPr="008017BC">
        <w:rPr>
          <w:i/>
        </w:rPr>
        <w:t xml:space="preserve">Show the Quantcast Collection Policy and Opt </w:t>
      </w:r>
      <w:proofErr w:type="gramStart"/>
      <w:r w:rsidR="008017BC" w:rsidRPr="008017BC">
        <w:rPr>
          <w:i/>
        </w:rPr>
        <w:t>Out</w:t>
      </w:r>
      <w:proofErr w:type="gramEnd"/>
      <w:r w:rsidR="008017BC" w:rsidRPr="008017BC">
        <w:rPr>
          <w:i/>
        </w:rPr>
        <w:t xml:space="preserve"> screen</w:t>
      </w:r>
      <w:r w:rsidR="008017BC">
        <w:t xml:space="preserve"> for more information.</w:t>
      </w:r>
    </w:p>
    <w:p w14:paraId="4EC4B23D" w14:textId="0AC88600" w:rsidR="00895DE6" w:rsidRDefault="006227A3" w:rsidP="00895DE6">
      <w:r>
        <w:rPr>
          <w:noProof/>
          <w:lang w:eastAsia="en-US"/>
        </w:rPr>
        <w:drawing>
          <wp:inline distT="0" distB="0" distL="0" distR="0" wp14:anchorId="2EC49F1F" wp14:editId="7E66A5F1">
            <wp:extent cx="2446655" cy="401950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763" cy="4019682"/>
                    </a:xfrm>
                    <a:prstGeom prst="rect">
                      <a:avLst/>
                    </a:prstGeom>
                    <a:noFill/>
                    <a:ln>
                      <a:noFill/>
                    </a:ln>
                  </pic:spPr>
                </pic:pic>
              </a:graphicData>
            </a:graphic>
          </wp:inline>
        </w:drawing>
      </w:r>
    </w:p>
    <w:p w14:paraId="77A1BAFB" w14:textId="77777777" w:rsidR="00895DE6" w:rsidRDefault="00895DE6" w:rsidP="00474323"/>
    <w:p w14:paraId="650CFB53" w14:textId="77777777" w:rsidR="00474323" w:rsidRDefault="00474323" w:rsidP="00474323">
      <w:r>
        <w:t>Pressing the buttons Event 1 or Event 2 logs a sample event.</w:t>
      </w:r>
    </w:p>
    <w:p w14:paraId="3E128BA6" w14:textId="6CA39BFA" w:rsidR="00474323" w:rsidRDefault="00474323" w:rsidP="00474323">
      <w:r>
        <w:t>Events are uploaded to Quantcast</w:t>
      </w:r>
      <w:r w:rsidR="003152BD">
        <w:t xml:space="preserve"> when a session begins or ends and on a timed pattern</w:t>
      </w:r>
      <w:r>
        <w:t>.</w:t>
      </w:r>
    </w:p>
    <w:p w14:paraId="688439BE" w14:textId="77777777" w:rsidR="00474323" w:rsidRDefault="00474323" w:rsidP="00474323">
      <w:pPr>
        <w:pStyle w:val="Heading1"/>
      </w:pPr>
      <w:r>
        <w:t>Implementing the Quantcast Measurement API</w:t>
      </w:r>
    </w:p>
    <w:p w14:paraId="056F05F0" w14:textId="0B254E7D" w:rsidR="00DB3DB8" w:rsidRDefault="00474323" w:rsidP="003152BD">
      <w:r>
        <w:t xml:space="preserve">To add the Quantcast API to your </w:t>
      </w:r>
      <w:r w:rsidR="003152BD">
        <w:t>application, follow these steps:</w:t>
      </w:r>
    </w:p>
    <w:p w14:paraId="04855434" w14:textId="41363EAC" w:rsidR="00062775" w:rsidRPr="003152BD" w:rsidRDefault="00062775" w:rsidP="00474323">
      <w:pPr>
        <w:rPr>
          <w:b/>
        </w:rPr>
      </w:pPr>
      <w:r>
        <w:t xml:space="preserve">Add </w:t>
      </w:r>
      <w:r w:rsidR="00D33C72">
        <w:t>QuantcastService.jar</w:t>
      </w:r>
      <w:r>
        <w:t xml:space="preserve"> to your project. In Eclipse, create a folder named </w:t>
      </w:r>
      <w:r w:rsidRPr="00062775">
        <w:rPr>
          <w:b/>
        </w:rPr>
        <w:t>libs</w:t>
      </w:r>
      <w:r w:rsidR="003152BD">
        <w:t xml:space="preserve"> in your project. Add </w:t>
      </w:r>
      <w:r w:rsidR="00D33C72">
        <w:t>QuantcastService.jar</w:t>
      </w:r>
      <w:r w:rsidR="003152BD">
        <w:t xml:space="preserve"> to the </w:t>
      </w:r>
      <w:r w:rsidR="003152BD" w:rsidRPr="003152BD">
        <w:rPr>
          <w:b/>
        </w:rPr>
        <w:t>libs</w:t>
      </w:r>
      <w:r w:rsidR="003152BD">
        <w:t xml:space="preserve"> folder. If your app uses an Android API version prior to Android 3.0 (API 11) you will also need to add android-support-v4.jar to the </w:t>
      </w:r>
      <w:r w:rsidR="003152BD">
        <w:rPr>
          <w:b/>
        </w:rPr>
        <w:t>libs</w:t>
      </w:r>
      <w:r w:rsidR="003152BD">
        <w:t xml:space="preserve"> folder.</w:t>
      </w:r>
    </w:p>
    <w:p w14:paraId="045EE591" w14:textId="4C80B717" w:rsidR="00062775" w:rsidRDefault="00062775" w:rsidP="00474323">
      <w:r>
        <w:rPr>
          <w:noProof/>
          <w:lang w:eastAsia="en-US"/>
        </w:rPr>
        <w:drawing>
          <wp:inline distT="0" distB="0" distL="0" distR="0" wp14:anchorId="6E164ED5" wp14:editId="15E9FC4C">
            <wp:extent cx="3708400" cy="1584960"/>
            <wp:effectExtent l="0" t="0" r="0" b="0"/>
            <wp:docPr id="5" name="Picture 5" descr="Mistral:private:tmp:Java - QuantcastClientLibrary_AndroidManifest.xml - Eclipse SDK - _Users_eherrman_Documents_workspace-hel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stral:private:tmp:Java - QuantcastClientLibrary_AndroidManifest.xml - Eclipse SDK - _Users_eherrman_Documents_workspace-heli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400" cy="1584960"/>
                    </a:xfrm>
                    <a:prstGeom prst="rect">
                      <a:avLst/>
                    </a:prstGeom>
                    <a:noFill/>
                    <a:ln>
                      <a:noFill/>
                    </a:ln>
                  </pic:spPr>
                </pic:pic>
              </a:graphicData>
            </a:graphic>
          </wp:inline>
        </w:drawing>
      </w:r>
    </w:p>
    <w:p w14:paraId="00FCD223" w14:textId="1B906C59" w:rsidR="00062775" w:rsidRDefault="00062775" w:rsidP="00474323">
      <w:r>
        <w:t xml:space="preserve">Right click on each jar file and select </w:t>
      </w:r>
      <w:r w:rsidRPr="00062775">
        <w:rPr>
          <w:b/>
        </w:rPr>
        <w:t>Build Path</w:t>
      </w:r>
      <w:r w:rsidRPr="00062775">
        <w:t xml:space="preserve"> &gt; </w:t>
      </w:r>
      <w:r w:rsidRPr="00062775">
        <w:rPr>
          <w:b/>
        </w:rPr>
        <w:t>Add to Build Path</w:t>
      </w:r>
      <w:r>
        <w:t>. These should now appear in Referenced Libraries in your project.</w:t>
      </w:r>
    </w:p>
    <w:p w14:paraId="0B6B93DC" w14:textId="57F64265" w:rsidR="00474323" w:rsidRDefault="00474323" w:rsidP="00474323">
      <w:r>
        <w:t xml:space="preserve">In your project AndroidManifest.xml, add declarations </w:t>
      </w:r>
      <w:r w:rsidR="00062775">
        <w:t>to enable the Quantcast Service as follows.</w:t>
      </w:r>
    </w:p>
    <w:p w14:paraId="39141F83" w14:textId="77777777" w:rsidR="00474323" w:rsidRDefault="00474323" w:rsidP="00474323">
      <w:pPr>
        <w:pStyle w:val="Heading2"/>
      </w:pPr>
      <w:r>
        <w:t>Permissions</w:t>
      </w:r>
    </w:p>
    <w:p w14:paraId="5409AE18" w14:textId="198FD2B7" w:rsidR="00474323" w:rsidRPr="00474323" w:rsidRDefault="00FD743C" w:rsidP="00474323">
      <w:r>
        <w:t>These permissions</w:t>
      </w:r>
      <w:r w:rsidR="00474323">
        <w:t xml:space="preserve"> are placed inside the </w:t>
      </w:r>
      <w:r w:rsidR="00474323" w:rsidRPr="00D37CC5">
        <w:rPr>
          <w:rStyle w:val="Codeword"/>
        </w:rPr>
        <w:t>&lt;manifest&gt;</w:t>
      </w:r>
      <w:r w:rsidR="00474323">
        <w:t xml:space="preserve"> tag. They allow the Quantcast service to collect and report events.</w:t>
      </w:r>
    </w:p>
    <w:p w14:paraId="22DF5864" w14:textId="77777777" w:rsidR="00D32020" w:rsidRDefault="00D32020" w:rsidP="00D32020">
      <w:pPr>
        <w:pStyle w:val="Code"/>
      </w:pPr>
      <w:r>
        <w:t>&lt;</w:t>
      </w:r>
      <w:proofErr w:type="gramStart"/>
      <w:r>
        <w:t>!-</w:t>
      </w:r>
      <w:proofErr w:type="gramEnd"/>
      <w:r>
        <w:t>-</w:t>
      </w:r>
    </w:p>
    <w:p w14:paraId="6D4EB032" w14:textId="77777777" w:rsidR="00D32020" w:rsidRDefault="00D32020" w:rsidP="00D32020">
      <w:pPr>
        <w:pStyle w:val="Code"/>
      </w:pPr>
      <w:r>
        <w:t xml:space="preserve"> Permissions required for the Quantcast Measurement Service.</w:t>
      </w:r>
    </w:p>
    <w:p w14:paraId="7ECA4D05" w14:textId="77777777" w:rsidR="00D32020" w:rsidRDefault="00D32020" w:rsidP="00D32020">
      <w:pPr>
        <w:pStyle w:val="Code"/>
      </w:pPr>
      <w:r>
        <w:t xml:space="preserve"> Copy these into your AndroidManifest.xml.</w:t>
      </w:r>
    </w:p>
    <w:p w14:paraId="31F9B785" w14:textId="77777777" w:rsidR="00D32020" w:rsidRDefault="00D32020" w:rsidP="00D32020">
      <w:pPr>
        <w:pStyle w:val="Code"/>
      </w:pPr>
      <w:r>
        <w:t xml:space="preserve"> --&gt;</w:t>
      </w:r>
    </w:p>
    <w:p w14:paraId="54024926" w14:textId="77777777" w:rsidR="00D32020" w:rsidRDefault="00D32020" w:rsidP="00D32020">
      <w:pPr>
        <w:pStyle w:val="Code"/>
      </w:pPr>
      <w:r>
        <w:t>&lt;</w:t>
      </w:r>
      <w:proofErr w:type="gramStart"/>
      <w:r>
        <w:t>uses</w:t>
      </w:r>
      <w:proofErr w:type="gramEnd"/>
      <w:r>
        <w:t xml:space="preserve">-permission </w:t>
      </w:r>
      <w:proofErr w:type="spellStart"/>
      <w:r>
        <w:t>android:name</w:t>
      </w:r>
      <w:proofErr w:type="spellEnd"/>
      <w:r>
        <w:t>="</w:t>
      </w:r>
      <w:proofErr w:type="spellStart"/>
      <w:r>
        <w:t>android.permission.INTERNET</w:t>
      </w:r>
      <w:proofErr w:type="spellEnd"/>
      <w:r>
        <w:t>" /&gt;</w:t>
      </w:r>
    </w:p>
    <w:p w14:paraId="76BD1CDB" w14:textId="77777777" w:rsidR="00D32020" w:rsidRDefault="00D32020" w:rsidP="00D32020">
      <w:pPr>
        <w:pStyle w:val="Code"/>
      </w:pPr>
      <w:r>
        <w:t>&lt;</w:t>
      </w:r>
      <w:proofErr w:type="gramStart"/>
      <w:r>
        <w:t>uses</w:t>
      </w:r>
      <w:proofErr w:type="gramEnd"/>
      <w:r>
        <w:t xml:space="preserve">-permission </w:t>
      </w:r>
      <w:proofErr w:type="spellStart"/>
      <w:r>
        <w:t>android:name</w:t>
      </w:r>
      <w:proofErr w:type="spellEnd"/>
      <w:r>
        <w:t>="</w:t>
      </w:r>
      <w:proofErr w:type="spellStart"/>
      <w:r>
        <w:t>android.permission.ACCESS_WIFI_STATE</w:t>
      </w:r>
      <w:proofErr w:type="spellEnd"/>
      <w:r>
        <w:t>" /&gt;</w:t>
      </w:r>
    </w:p>
    <w:p w14:paraId="5008E688" w14:textId="77777777" w:rsidR="00D32020" w:rsidRDefault="00D32020" w:rsidP="00D32020">
      <w:pPr>
        <w:pStyle w:val="Code"/>
      </w:pPr>
      <w:r>
        <w:t>&lt;</w:t>
      </w:r>
      <w:proofErr w:type="gramStart"/>
      <w:r>
        <w:t>uses</w:t>
      </w:r>
      <w:proofErr w:type="gramEnd"/>
      <w:r>
        <w:t xml:space="preserve">-permission </w:t>
      </w:r>
      <w:proofErr w:type="spellStart"/>
      <w:r>
        <w:t>android:name</w:t>
      </w:r>
      <w:proofErr w:type="spellEnd"/>
      <w:r>
        <w:t>="</w:t>
      </w:r>
      <w:proofErr w:type="spellStart"/>
      <w:r>
        <w:t>android.permission.ACCESS_NETWORK_STATE</w:t>
      </w:r>
      <w:proofErr w:type="spellEnd"/>
      <w:r>
        <w:t>"/&gt;</w:t>
      </w:r>
    </w:p>
    <w:p w14:paraId="0080DBAF" w14:textId="77777777" w:rsidR="00D32020" w:rsidRDefault="00D32020" w:rsidP="00D32020">
      <w:pPr>
        <w:pStyle w:val="Code"/>
      </w:pPr>
      <w:r>
        <w:t>&lt;</w:t>
      </w:r>
      <w:proofErr w:type="gramStart"/>
      <w:r>
        <w:t>uses</w:t>
      </w:r>
      <w:proofErr w:type="gramEnd"/>
      <w:r>
        <w:t xml:space="preserve">-permission </w:t>
      </w:r>
      <w:proofErr w:type="spellStart"/>
      <w:r>
        <w:t>android:name</w:t>
      </w:r>
      <w:proofErr w:type="spellEnd"/>
      <w:r>
        <w:t>="</w:t>
      </w:r>
      <w:proofErr w:type="spellStart"/>
      <w:r>
        <w:t>android.permission.ACCESS_FINE_LOCATION</w:t>
      </w:r>
      <w:proofErr w:type="spellEnd"/>
      <w:r>
        <w:t>"/&gt;</w:t>
      </w:r>
    </w:p>
    <w:p w14:paraId="6A7867BE" w14:textId="77777777" w:rsidR="00D32020" w:rsidRDefault="00D32020" w:rsidP="00D32020">
      <w:pPr>
        <w:pStyle w:val="Code"/>
      </w:pPr>
      <w:r>
        <w:t>&lt;</w:t>
      </w:r>
      <w:proofErr w:type="gramStart"/>
      <w:r>
        <w:t>uses</w:t>
      </w:r>
      <w:proofErr w:type="gramEnd"/>
      <w:r>
        <w:t xml:space="preserve">-permission </w:t>
      </w:r>
      <w:proofErr w:type="spellStart"/>
      <w:r>
        <w:t>android:name</w:t>
      </w:r>
      <w:proofErr w:type="spellEnd"/>
      <w:r>
        <w:t>="</w:t>
      </w:r>
      <w:proofErr w:type="spellStart"/>
      <w:r>
        <w:t>android.permission.READ_PHONE_STATE</w:t>
      </w:r>
      <w:proofErr w:type="spellEnd"/>
      <w:r>
        <w:t>"/&gt;</w:t>
      </w:r>
    </w:p>
    <w:p w14:paraId="647BCE53" w14:textId="6A17B51E" w:rsidR="00D32020" w:rsidRDefault="00D32020" w:rsidP="00D32020">
      <w:pPr>
        <w:pStyle w:val="Code"/>
      </w:pPr>
      <w:r>
        <w:t>&lt;</w:t>
      </w:r>
      <w:proofErr w:type="gramStart"/>
      <w:r>
        <w:t>!-</w:t>
      </w:r>
      <w:proofErr w:type="gramEnd"/>
      <w:r>
        <w:t>- end of Quantcast permissions --&gt;</w:t>
      </w:r>
    </w:p>
    <w:p w14:paraId="7D893B36" w14:textId="0B7CA61D" w:rsidR="00CF332F" w:rsidRDefault="00CF332F" w:rsidP="00CF332F">
      <w:pPr>
        <w:pStyle w:val="Heading2"/>
      </w:pPr>
      <w:r>
        <w:t>Activity</w:t>
      </w:r>
    </w:p>
    <w:p w14:paraId="7A52B540" w14:textId="70C5A009" w:rsidR="00CF332F" w:rsidRDefault="003F3E1B" w:rsidP="00CF332F">
      <w:r>
        <w:t>This activity</w:t>
      </w:r>
      <w:r w:rsidR="00CF332F">
        <w:t xml:space="preserve"> should</w:t>
      </w:r>
      <w:r>
        <w:t xml:space="preserve"> be added inside the </w:t>
      </w:r>
      <w:r w:rsidRPr="00D37CC5">
        <w:rPr>
          <w:rStyle w:val="Codeword"/>
        </w:rPr>
        <w:t xml:space="preserve">&lt;application&gt; </w:t>
      </w:r>
      <w:r>
        <w:t>tag.</w:t>
      </w:r>
    </w:p>
    <w:p w14:paraId="4556227B" w14:textId="77777777" w:rsidR="00D32020" w:rsidRDefault="00D32020" w:rsidP="00D32020">
      <w:pPr>
        <w:pStyle w:val="Code"/>
      </w:pPr>
      <w:r>
        <w:t>&lt;</w:t>
      </w:r>
      <w:proofErr w:type="gramStart"/>
      <w:r>
        <w:t>activity</w:t>
      </w:r>
      <w:proofErr w:type="gramEnd"/>
      <w:r>
        <w:t xml:space="preserve"> </w:t>
      </w:r>
      <w:proofErr w:type="spellStart"/>
      <w:r>
        <w:t>android:name</w:t>
      </w:r>
      <w:proofErr w:type="spellEnd"/>
      <w:r>
        <w:t>="</w:t>
      </w:r>
      <w:proofErr w:type="spellStart"/>
      <w:r>
        <w:t>com.quantcast.service.AboutQuantcastScreen</w:t>
      </w:r>
      <w:proofErr w:type="spellEnd"/>
      <w:r>
        <w:t>" &gt;</w:t>
      </w:r>
    </w:p>
    <w:p w14:paraId="5EDA21E1" w14:textId="01728EA3" w:rsidR="00D32020" w:rsidRDefault="00D32020" w:rsidP="00D32020">
      <w:pPr>
        <w:pStyle w:val="Code"/>
      </w:pPr>
      <w:r>
        <w:t>&lt;/activity&gt;</w:t>
      </w:r>
    </w:p>
    <w:p w14:paraId="4C4594D4" w14:textId="77777777" w:rsidR="00474323" w:rsidRDefault="00474323" w:rsidP="00474323">
      <w:pPr>
        <w:pStyle w:val="Heading2"/>
      </w:pPr>
      <w:r>
        <w:t>Set up your publisher code, application name, and version</w:t>
      </w:r>
    </w:p>
    <w:p w14:paraId="246B700B" w14:textId="77777777" w:rsidR="00966E6A" w:rsidRDefault="00966E6A" w:rsidP="00474323">
      <w:r>
        <w:t>In your main activity, import the Quantcast client:</w:t>
      </w:r>
    </w:p>
    <w:p w14:paraId="14DFBBFB" w14:textId="663B4919" w:rsidR="00AE7213" w:rsidRPr="009A7058" w:rsidRDefault="00D32020" w:rsidP="00AE7213">
      <w:pPr>
        <w:pStyle w:val="Code"/>
      </w:pPr>
      <w:proofErr w:type="gramStart"/>
      <w:r w:rsidRPr="00D32020">
        <w:t>import</w:t>
      </w:r>
      <w:proofErr w:type="gramEnd"/>
      <w:r w:rsidRPr="00D32020">
        <w:t xml:space="preserve"> </w:t>
      </w:r>
      <w:proofErr w:type="spellStart"/>
      <w:r w:rsidRPr="00D32020">
        <w:t>com.quantcast.service.QuantcastClient</w:t>
      </w:r>
      <w:proofErr w:type="spellEnd"/>
      <w:r w:rsidRPr="00D32020">
        <w:t>;</w:t>
      </w:r>
    </w:p>
    <w:p w14:paraId="74796590" w14:textId="77777777" w:rsidR="00474323" w:rsidRPr="00474323" w:rsidRDefault="00474323" w:rsidP="00474323">
      <w:r>
        <w:t>In your main activity, declare the publisher code, application name, and application name</w:t>
      </w:r>
      <w:r w:rsidR="00317676">
        <w:t xml:space="preserve">, and declare a field for the </w:t>
      </w:r>
      <w:proofErr w:type="spellStart"/>
      <w:r w:rsidR="00317676" w:rsidRPr="00D37CC5">
        <w:rPr>
          <w:rStyle w:val="Codeword"/>
        </w:rPr>
        <w:t>QuantcastClient</w:t>
      </w:r>
      <w:proofErr w:type="spellEnd"/>
      <w:r>
        <w:t>:</w:t>
      </w:r>
    </w:p>
    <w:p w14:paraId="4B1688D6" w14:textId="4C1FE0AE" w:rsidR="00126429" w:rsidRDefault="00AE7213" w:rsidP="00AE7213">
      <w:pPr>
        <w:pStyle w:val="Code"/>
      </w:pPr>
      <w:proofErr w:type="gramStart"/>
      <w:r w:rsidRPr="00AE7213">
        <w:t>private</w:t>
      </w:r>
      <w:proofErr w:type="gramEnd"/>
      <w:r w:rsidRPr="00AE7213">
        <w:t xml:space="preserve"> static final String PUBLISHER_CODE = "your-p-code";</w:t>
      </w:r>
    </w:p>
    <w:p w14:paraId="5E7F3C2D" w14:textId="596222FD" w:rsidR="003B363B" w:rsidRDefault="003B363B" w:rsidP="003B363B">
      <w:pPr>
        <w:pStyle w:val="Heading2"/>
      </w:pPr>
      <w:r>
        <w:t>Start a New Quantcast</w:t>
      </w:r>
      <w:r w:rsidR="00AA0E53">
        <w:t xml:space="preserve"> Measurement</w:t>
      </w:r>
      <w:r>
        <w:t xml:space="preserve"> Session</w:t>
      </w:r>
    </w:p>
    <w:p w14:paraId="7DB9C9BA" w14:textId="5C67682E" w:rsidR="00591805" w:rsidRDefault="000722C4" w:rsidP="00474323">
      <w:r>
        <w:t xml:space="preserve">As session must be started in order to log any other events. </w:t>
      </w:r>
      <w:r w:rsidR="007B3AA9">
        <w:t xml:space="preserve">In your main activity’s </w:t>
      </w:r>
      <w:proofErr w:type="spellStart"/>
      <w:proofErr w:type="gramStart"/>
      <w:r w:rsidR="007B3AA9" w:rsidRPr="00D37CC5">
        <w:rPr>
          <w:rStyle w:val="Codeword"/>
        </w:rPr>
        <w:t>on</w:t>
      </w:r>
      <w:r w:rsidR="00540EFA" w:rsidRPr="00D37CC5">
        <w:rPr>
          <w:rStyle w:val="Codeword"/>
        </w:rPr>
        <w:t>Create</w:t>
      </w:r>
      <w:proofErr w:type="spellEnd"/>
      <w:r w:rsidR="003B363B" w:rsidRPr="00D37CC5">
        <w:rPr>
          <w:rStyle w:val="Codeword"/>
        </w:rPr>
        <w:t>(</w:t>
      </w:r>
      <w:proofErr w:type="gramEnd"/>
      <w:r w:rsidR="003B363B" w:rsidRPr="00D37CC5">
        <w:rPr>
          <w:rStyle w:val="Codeword"/>
        </w:rPr>
        <w:t>)</w:t>
      </w:r>
      <w:r w:rsidR="003B363B">
        <w:t xml:space="preserve"> a</w:t>
      </w:r>
      <w:r w:rsidR="00591805">
        <w:t>dd a call to initiate</w:t>
      </w:r>
      <w:r w:rsidR="003B363B">
        <w:t xml:space="preserve"> a new</w:t>
      </w:r>
      <w:r w:rsidR="00591805">
        <w:t xml:space="preserve"> Quantcast session:</w:t>
      </w:r>
    </w:p>
    <w:p w14:paraId="448273D8" w14:textId="77777777" w:rsidR="00AE7213" w:rsidRDefault="00AE7213" w:rsidP="00AE7213">
      <w:pPr>
        <w:pStyle w:val="Code"/>
      </w:pPr>
      <w:proofErr w:type="spellStart"/>
      <w:proofErr w:type="gramStart"/>
      <w:r w:rsidRPr="00AE7213">
        <w:t>QuantcastClient.beginSession</w:t>
      </w:r>
      <w:proofErr w:type="spellEnd"/>
      <w:r w:rsidRPr="00AE7213">
        <w:t>(</w:t>
      </w:r>
      <w:proofErr w:type="gramEnd"/>
      <w:r w:rsidRPr="00AE7213">
        <w:t>this, PUBLISHER_CODE, "optional", “labels”);</w:t>
      </w:r>
    </w:p>
    <w:p w14:paraId="61DFA79B" w14:textId="5BA2ECE0" w:rsidR="00591805" w:rsidRDefault="00591805" w:rsidP="00591805">
      <w:pPr>
        <w:pStyle w:val="Heading2"/>
      </w:pPr>
      <w:r>
        <w:t xml:space="preserve">Show the </w:t>
      </w:r>
      <w:r w:rsidR="003F3E1B">
        <w:t>About Quantcast Screen</w:t>
      </w:r>
    </w:p>
    <w:p w14:paraId="622E745C" w14:textId="77777777" w:rsidR="00596DF7" w:rsidRDefault="00596DF7" w:rsidP="00596DF7">
      <w:pPr>
        <w:rPr>
          <w:rFonts w:ascii="Monaco" w:hAnsi="Monaco" w:cs="Monaco"/>
          <w:color w:val="000000"/>
          <w:sz w:val="18"/>
          <w:szCs w:val="18"/>
        </w:rPr>
      </w:pPr>
      <w:r>
        <w:t>You can</w:t>
      </w:r>
      <w:r w:rsidR="00E20B03">
        <w:t xml:space="preserve"> </w:t>
      </w:r>
      <w:r w:rsidR="007B3AA9">
        <w:t>show the</w:t>
      </w:r>
      <w:r w:rsidR="00E20B03">
        <w:t xml:space="preserve"> </w:t>
      </w:r>
      <w:r w:rsidR="003F3E1B">
        <w:t>About Quantcast S</w:t>
      </w:r>
      <w:r>
        <w:t>creen by calling</w:t>
      </w:r>
      <w:r w:rsidR="003F3E1B">
        <w:t>:</w:t>
      </w:r>
    </w:p>
    <w:p w14:paraId="2E9393CD" w14:textId="40594204" w:rsidR="00AE7213" w:rsidRDefault="00AE7213" w:rsidP="00AE7213">
      <w:pPr>
        <w:pStyle w:val="Code"/>
      </w:pPr>
      <w:proofErr w:type="spellStart"/>
      <w:proofErr w:type="gramStart"/>
      <w:r w:rsidRPr="00AE7213">
        <w:t>QuantcastClient.showAboutQuantcastScreen</w:t>
      </w:r>
      <w:proofErr w:type="spellEnd"/>
      <w:r w:rsidRPr="00AE7213">
        <w:t>(</w:t>
      </w:r>
      <w:proofErr w:type="gramEnd"/>
      <w:r w:rsidRPr="00AE7213">
        <w:t>activity);</w:t>
      </w:r>
    </w:p>
    <w:p w14:paraId="57A0B6F3" w14:textId="4D2A4559" w:rsidR="000722C4" w:rsidRDefault="00591805" w:rsidP="00596DF7">
      <w:r>
        <w:t xml:space="preserve">This allows the user to opt-out of the measurement service. </w:t>
      </w:r>
      <w:r w:rsidR="00596DF7">
        <w:t xml:space="preserve"> When a user opts-out all save events are deleted.</w:t>
      </w:r>
    </w:p>
    <w:p w14:paraId="48C8AC96" w14:textId="5591E097" w:rsidR="00AF6B54" w:rsidRPr="00AF6B54" w:rsidRDefault="00B5046F" w:rsidP="00AF6B54">
      <w:pPr>
        <w:pStyle w:val="Heading2"/>
      </w:pPr>
      <w:r>
        <w:t>Get the Opt Out Status of the Service</w:t>
      </w:r>
    </w:p>
    <w:p w14:paraId="3CC854E4" w14:textId="6CE61924" w:rsidR="00AF6B54" w:rsidRDefault="00AF6B54" w:rsidP="00B5046F">
      <w:r>
        <w:t>Note: the SDK handles controlling event recording based on the user’s opt-out status. There is no need to check if collection is enabled before logging an event. This method is available if a change in app behavior based on opt-out status is desired.</w:t>
      </w:r>
    </w:p>
    <w:p w14:paraId="4194E209" w14:textId="413D9880" w:rsidR="00B5046F" w:rsidRDefault="00B5046F" w:rsidP="00B5046F">
      <w:r>
        <w:t>You can check if collection is enabled for the Quantcast Service by calling:</w:t>
      </w:r>
    </w:p>
    <w:p w14:paraId="26AA1F7F" w14:textId="77777777" w:rsidR="00AE7213" w:rsidRPr="00AE7213" w:rsidRDefault="00AE7213" w:rsidP="00AE7213">
      <w:pPr>
        <w:pStyle w:val="Code"/>
      </w:pPr>
      <w:proofErr w:type="spellStart"/>
      <w:proofErr w:type="gramStart"/>
      <w:r w:rsidRPr="00AE7213">
        <w:t>QuantcastClient.isCollectionEnabled</w:t>
      </w:r>
      <w:proofErr w:type="spellEnd"/>
      <w:r w:rsidRPr="00AE7213">
        <w:t>(</w:t>
      </w:r>
      <w:proofErr w:type="gramEnd"/>
      <w:r w:rsidRPr="00AE7213">
        <w:t xml:space="preserve">this, new </w:t>
      </w:r>
      <w:proofErr w:type="spellStart"/>
      <w:r w:rsidRPr="00AE7213">
        <w:t>QuantcastClient.CollectionEnabledCallback</w:t>
      </w:r>
      <w:proofErr w:type="spellEnd"/>
      <w:r w:rsidRPr="00AE7213">
        <w:t>() {</w:t>
      </w:r>
    </w:p>
    <w:p w14:paraId="67870581" w14:textId="77777777" w:rsidR="00AE7213" w:rsidRPr="00AE7213" w:rsidRDefault="00AE7213" w:rsidP="00AE7213">
      <w:pPr>
        <w:pStyle w:val="Code"/>
      </w:pPr>
      <w:r w:rsidRPr="00AE7213">
        <w:t xml:space="preserve">    </w:t>
      </w:r>
    </w:p>
    <w:p w14:paraId="41EB12CF" w14:textId="77777777" w:rsidR="00AE7213" w:rsidRPr="00AE7213" w:rsidRDefault="00AE7213" w:rsidP="00AE7213">
      <w:pPr>
        <w:pStyle w:val="Code"/>
      </w:pPr>
      <w:r w:rsidRPr="00AE7213">
        <w:t xml:space="preserve">    @Override</w:t>
      </w:r>
    </w:p>
    <w:p w14:paraId="723D6D15" w14:textId="77777777" w:rsidR="00AE7213" w:rsidRPr="00AE7213" w:rsidRDefault="00AE7213" w:rsidP="00AE7213">
      <w:pPr>
        <w:pStyle w:val="Code"/>
      </w:pPr>
      <w:r w:rsidRPr="00AE7213">
        <w:t xml:space="preserve">    </w:t>
      </w:r>
      <w:proofErr w:type="gramStart"/>
      <w:r w:rsidRPr="00AE7213">
        <w:t>public</w:t>
      </w:r>
      <w:proofErr w:type="gramEnd"/>
      <w:r w:rsidRPr="00AE7213">
        <w:t xml:space="preserve"> void callback(</w:t>
      </w:r>
      <w:proofErr w:type="spellStart"/>
      <w:r w:rsidRPr="00AE7213">
        <w:t>boolean</w:t>
      </w:r>
      <w:proofErr w:type="spellEnd"/>
      <w:r w:rsidRPr="00AE7213">
        <w:t xml:space="preserve"> </w:t>
      </w:r>
      <w:proofErr w:type="spellStart"/>
      <w:r w:rsidRPr="00AE7213">
        <w:t>collectionEnabled</w:t>
      </w:r>
      <w:proofErr w:type="spellEnd"/>
      <w:r w:rsidRPr="00AE7213">
        <w:t>) {</w:t>
      </w:r>
    </w:p>
    <w:p w14:paraId="398EAF52" w14:textId="77777777" w:rsidR="00AE7213" w:rsidRPr="00AE7213" w:rsidRDefault="00AE7213" w:rsidP="00AE7213">
      <w:pPr>
        <w:pStyle w:val="Code"/>
      </w:pPr>
      <w:r w:rsidRPr="00AE7213">
        <w:t xml:space="preserve">        // </w:t>
      </w:r>
      <w:proofErr w:type="gramStart"/>
      <w:r w:rsidRPr="00AE7213">
        <w:t>do</w:t>
      </w:r>
      <w:proofErr w:type="gramEnd"/>
      <w:r w:rsidRPr="00AE7213">
        <w:t xml:space="preserve"> something with </w:t>
      </w:r>
      <w:proofErr w:type="spellStart"/>
      <w:r w:rsidRPr="00AE7213">
        <w:t>collectionEnabled</w:t>
      </w:r>
      <w:proofErr w:type="spellEnd"/>
    </w:p>
    <w:p w14:paraId="31E8BDD3" w14:textId="77777777" w:rsidR="00AE7213" w:rsidRPr="00AE7213" w:rsidRDefault="00AE7213" w:rsidP="00AE7213">
      <w:pPr>
        <w:pStyle w:val="Code"/>
      </w:pPr>
      <w:r w:rsidRPr="00AE7213">
        <w:t xml:space="preserve">    }</w:t>
      </w:r>
    </w:p>
    <w:p w14:paraId="48C703BF" w14:textId="77777777" w:rsidR="00AE7213" w:rsidRPr="00AE7213" w:rsidRDefault="00AE7213" w:rsidP="00AE7213">
      <w:pPr>
        <w:pStyle w:val="Code"/>
      </w:pPr>
      <w:r w:rsidRPr="00AE7213">
        <w:t xml:space="preserve">    </w:t>
      </w:r>
    </w:p>
    <w:p w14:paraId="3B4660EE" w14:textId="15E783CA" w:rsidR="00AE7213" w:rsidRDefault="00AE7213" w:rsidP="00AE7213">
      <w:pPr>
        <w:pStyle w:val="Code"/>
      </w:pPr>
      <w:r w:rsidRPr="00AE7213">
        <w:t>});</w:t>
      </w:r>
    </w:p>
    <w:p w14:paraId="6DB7A835" w14:textId="0B734D7A" w:rsidR="00AE7213" w:rsidRDefault="00AE7213" w:rsidP="00D32020">
      <w:r>
        <w:t>There is a possible delay in the availability of the user’s opt-out status so the status is communicated via a callback interface. The delay should be considered to be negligible in most situations.</w:t>
      </w:r>
    </w:p>
    <w:p w14:paraId="000DFE8F" w14:textId="4A774BE3" w:rsidR="00B5046F" w:rsidRDefault="00B5046F" w:rsidP="00D32020">
      <w:r>
        <w:t>If collection is not enabled the user has opted-out.</w:t>
      </w:r>
    </w:p>
    <w:p w14:paraId="4830F812" w14:textId="61A79376" w:rsidR="00591805" w:rsidRDefault="005456DA" w:rsidP="000722C4">
      <w:pPr>
        <w:pStyle w:val="Heading2"/>
      </w:pPr>
      <w:r>
        <w:t>Record</w:t>
      </w:r>
      <w:r w:rsidR="00591805">
        <w:t xml:space="preserve"> a </w:t>
      </w:r>
      <w:r>
        <w:t>User Identifier</w:t>
      </w:r>
    </w:p>
    <w:p w14:paraId="19A99D90" w14:textId="463549A1" w:rsidR="00591805" w:rsidRDefault="00591805" w:rsidP="00474323">
      <w:r>
        <w:t xml:space="preserve">The </w:t>
      </w:r>
      <w:r w:rsidR="005456DA">
        <w:t>user identifier</w:t>
      </w:r>
      <w:r>
        <w:t xml:space="preserve"> is a means of identifying a user. It could be a user’s name</w:t>
      </w:r>
      <w:r w:rsidR="005456DA">
        <w:t xml:space="preserve"> or login, or a session id. Recording a new user id will start a new session and the same user identifier will be used for all further sessions during the applications lifetime until a new user id is recorded.</w:t>
      </w:r>
      <w:r w:rsidR="00B5046F">
        <w:t xml:space="preserve"> </w:t>
      </w:r>
      <w:r w:rsidR="005456DA">
        <w:t xml:space="preserve">The Quantcast Service will hash the user id will be hash the user id </w:t>
      </w:r>
      <w:r w:rsidR="00B5046F">
        <w:t>befor</w:t>
      </w:r>
      <w:r w:rsidR="005456DA">
        <w:t xml:space="preserve">e </w:t>
      </w:r>
      <w:r w:rsidR="00B5046F">
        <w:t>uploaded</w:t>
      </w:r>
      <w:r>
        <w:t>.</w:t>
      </w:r>
    </w:p>
    <w:p w14:paraId="1B0E5AAE" w14:textId="157736AA" w:rsidR="00591805" w:rsidRDefault="00591805" w:rsidP="00474323">
      <w:r>
        <w:t xml:space="preserve">To </w:t>
      </w:r>
      <w:r w:rsidR="005456DA">
        <w:t xml:space="preserve">record a user </w:t>
      </w:r>
      <w:r>
        <w:t>id</w:t>
      </w:r>
      <w:r w:rsidR="005456DA">
        <w:t>entifier</w:t>
      </w:r>
      <w:r>
        <w:t>, invoke:</w:t>
      </w:r>
    </w:p>
    <w:p w14:paraId="00CCBFEA" w14:textId="7998EFEC" w:rsidR="00AE7213" w:rsidRPr="000722C4" w:rsidRDefault="00AE7213" w:rsidP="00AE7213">
      <w:pPr>
        <w:pStyle w:val="Code"/>
      </w:pPr>
      <w:proofErr w:type="spellStart"/>
      <w:proofErr w:type="gramStart"/>
      <w:r w:rsidRPr="00AE7213">
        <w:t>QuantcastClient.recordUserIdentifier</w:t>
      </w:r>
      <w:proofErr w:type="spellEnd"/>
      <w:r w:rsidRPr="00AE7213">
        <w:t>(</w:t>
      </w:r>
      <w:proofErr w:type="gramEnd"/>
      <w:r w:rsidRPr="00AE7213">
        <w:t>“some user id”);</w:t>
      </w:r>
    </w:p>
    <w:p w14:paraId="37FCBC6B" w14:textId="75D538AC" w:rsidR="00587792" w:rsidRDefault="00591805" w:rsidP="00474323">
      <w:r>
        <w:t>This ma</w:t>
      </w:r>
      <w:r w:rsidR="00B5046F">
        <w:t xml:space="preserve">y be done at any time after a Quantcast Session </w:t>
      </w:r>
      <w:r>
        <w:t>has been initialized.</w:t>
      </w:r>
    </w:p>
    <w:p w14:paraId="70119B4E" w14:textId="051ED796" w:rsidR="00587792" w:rsidRDefault="00587792" w:rsidP="00587792">
      <w:pPr>
        <w:pStyle w:val="Heading2"/>
      </w:pPr>
      <w:r>
        <w:t>Logging Pause</w:t>
      </w:r>
    </w:p>
    <w:p w14:paraId="5BCFE437" w14:textId="5172F7A8" w:rsidR="00587792" w:rsidRDefault="00587792" w:rsidP="00474323">
      <w:r>
        <w:t xml:space="preserve">You should call this in your main activity’s </w:t>
      </w:r>
      <w:proofErr w:type="spellStart"/>
      <w:proofErr w:type="gramStart"/>
      <w:r w:rsidRPr="00D37CC5">
        <w:rPr>
          <w:rStyle w:val="Codeword"/>
        </w:rPr>
        <w:t>onPause</w:t>
      </w:r>
      <w:proofErr w:type="spellEnd"/>
      <w:r w:rsidRPr="00D37CC5">
        <w:rPr>
          <w:rStyle w:val="Codeword"/>
        </w:rPr>
        <w:t>(</w:t>
      </w:r>
      <w:proofErr w:type="gramEnd"/>
      <w:r w:rsidRPr="00D37CC5">
        <w:rPr>
          <w:rStyle w:val="Codeword"/>
        </w:rPr>
        <w:t>)</w:t>
      </w:r>
      <w:r>
        <w:t xml:space="preserve"> method.</w:t>
      </w:r>
    </w:p>
    <w:p w14:paraId="4293D487" w14:textId="6967CE78" w:rsidR="00587792" w:rsidRDefault="00AE7213" w:rsidP="00AE7213">
      <w:pPr>
        <w:pStyle w:val="Code"/>
      </w:pPr>
      <w:proofErr w:type="spellStart"/>
      <w:proofErr w:type="gramStart"/>
      <w:r w:rsidRPr="00AE7213">
        <w:t>QuantcastClient.pauseSession</w:t>
      </w:r>
      <w:proofErr w:type="spellEnd"/>
      <w:r w:rsidRPr="00AE7213">
        <w:t>(</w:t>
      </w:r>
      <w:proofErr w:type="gramEnd"/>
      <w:r w:rsidRPr="00AE7213">
        <w:t>"optional", “labels”);</w:t>
      </w:r>
    </w:p>
    <w:p w14:paraId="0476F21D" w14:textId="14651BF2" w:rsidR="00587792" w:rsidRDefault="00587792" w:rsidP="00587792">
      <w:pPr>
        <w:pStyle w:val="Heading2"/>
      </w:pPr>
      <w:r>
        <w:t>Logging Resume</w:t>
      </w:r>
    </w:p>
    <w:p w14:paraId="6232E813" w14:textId="11F14D30" w:rsidR="00587792" w:rsidRDefault="00587792" w:rsidP="00587792">
      <w:r>
        <w:t xml:space="preserve">You should call this in your main activity’s </w:t>
      </w:r>
      <w:proofErr w:type="spellStart"/>
      <w:proofErr w:type="gramStart"/>
      <w:r w:rsidRPr="00D37CC5">
        <w:rPr>
          <w:rStyle w:val="Codeword"/>
        </w:rPr>
        <w:t>onResume</w:t>
      </w:r>
      <w:proofErr w:type="spellEnd"/>
      <w:r w:rsidRPr="00D37CC5">
        <w:rPr>
          <w:rStyle w:val="Codeword"/>
        </w:rPr>
        <w:t>(</w:t>
      </w:r>
      <w:proofErr w:type="gramEnd"/>
      <w:r w:rsidRPr="00D37CC5">
        <w:rPr>
          <w:rStyle w:val="Codeword"/>
        </w:rPr>
        <w:t>)</w:t>
      </w:r>
      <w:r>
        <w:t xml:space="preserve"> method.</w:t>
      </w:r>
    </w:p>
    <w:p w14:paraId="235FB226" w14:textId="1CB63FE8" w:rsidR="00AE7213" w:rsidRDefault="00AE7213" w:rsidP="00AE7213">
      <w:pPr>
        <w:pStyle w:val="Code"/>
      </w:pPr>
      <w:proofErr w:type="spellStart"/>
      <w:proofErr w:type="gramStart"/>
      <w:r w:rsidRPr="00AE7213">
        <w:t>QuantcastClient.pauseSession</w:t>
      </w:r>
      <w:proofErr w:type="spellEnd"/>
      <w:r w:rsidRPr="00AE7213">
        <w:t>(</w:t>
      </w:r>
      <w:proofErr w:type="gramEnd"/>
      <w:r w:rsidRPr="00AE7213">
        <w:t>"optional", “labels”);</w:t>
      </w:r>
    </w:p>
    <w:p w14:paraId="70F19FB8" w14:textId="38E9ED66" w:rsidR="00591805" w:rsidRDefault="00AA0E53" w:rsidP="00591805">
      <w:pPr>
        <w:pStyle w:val="Heading2"/>
      </w:pPr>
      <w:r>
        <w:t>Finishing a Quantcast Measurement S</w:t>
      </w:r>
      <w:r w:rsidR="00591805">
        <w:t>ession</w:t>
      </w:r>
    </w:p>
    <w:p w14:paraId="7B955EF0" w14:textId="1C8D513B" w:rsidR="000722C4" w:rsidRDefault="00591805" w:rsidP="00591805">
      <w:pPr>
        <w:widowControl w:val="0"/>
        <w:autoSpaceDE w:val="0"/>
        <w:autoSpaceDN w:val="0"/>
        <w:adjustRightInd w:val="0"/>
        <w:spacing w:after="0"/>
      </w:pPr>
      <w:r>
        <w:t xml:space="preserve">In </w:t>
      </w:r>
      <w:r w:rsidR="003B363B">
        <w:t xml:space="preserve">your main activity’s </w:t>
      </w:r>
      <w:proofErr w:type="spellStart"/>
      <w:proofErr w:type="gramStart"/>
      <w:r w:rsidR="000722C4" w:rsidRPr="00D37CC5">
        <w:rPr>
          <w:rStyle w:val="Codeword"/>
        </w:rPr>
        <w:t>on</w:t>
      </w:r>
      <w:r w:rsidR="005456DA" w:rsidRPr="00D37CC5">
        <w:rPr>
          <w:rStyle w:val="Codeword"/>
        </w:rPr>
        <w:t>Destroy</w:t>
      </w:r>
      <w:proofErr w:type="spellEnd"/>
      <w:r w:rsidR="003B363B" w:rsidRPr="00D37CC5">
        <w:rPr>
          <w:rStyle w:val="Codeword"/>
        </w:rPr>
        <w:t>(</w:t>
      </w:r>
      <w:proofErr w:type="gramEnd"/>
      <w:r w:rsidR="003B363B" w:rsidRPr="00D37CC5">
        <w:rPr>
          <w:rStyle w:val="Codeword"/>
        </w:rPr>
        <w:t>)</w:t>
      </w:r>
      <w:r>
        <w:t xml:space="preserve"> method, call the following:</w:t>
      </w:r>
    </w:p>
    <w:p w14:paraId="32CEC4F8" w14:textId="77777777" w:rsidR="000722C4" w:rsidRDefault="000722C4" w:rsidP="00591805">
      <w:pPr>
        <w:widowControl w:val="0"/>
        <w:autoSpaceDE w:val="0"/>
        <w:autoSpaceDN w:val="0"/>
        <w:adjustRightInd w:val="0"/>
        <w:spacing w:after="0"/>
      </w:pPr>
    </w:p>
    <w:p w14:paraId="41673CF4" w14:textId="4086573B" w:rsidR="000722C4" w:rsidRDefault="00AE7213" w:rsidP="00AE7213">
      <w:pPr>
        <w:pStyle w:val="Code"/>
      </w:pPr>
      <w:proofErr w:type="spellStart"/>
      <w:proofErr w:type="gramStart"/>
      <w:r w:rsidRPr="00AE7213">
        <w:t>QuantcastClient.endSession</w:t>
      </w:r>
      <w:proofErr w:type="spellEnd"/>
      <w:r w:rsidRPr="00AE7213">
        <w:t>(</w:t>
      </w:r>
      <w:proofErr w:type="gramEnd"/>
      <w:r w:rsidRPr="00AE7213">
        <w:t>"optional", “labels”);</w:t>
      </w:r>
    </w:p>
    <w:p w14:paraId="27F54DBB" w14:textId="22FBFD67" w:rsidR="00587792" w:rsidRDefault="005456DA" w:rsidP="00591805">
      <w:pPr>
        <w:widowControl w:val="0"/>
        <w:autoSpaceDE w:val="0"/>
        <w:autoSpaceDN w:val="0"/>
        <w:adjustRightInd w:val="0"/>
        <w:spacing w:after="0"/>
      </w:pPr>
      <w:r>
        <w:t>This will clean up all of the service’s resources.</w:t>
      </w:r>
    </w:p>
    <w:p w14:paraId="7317BD8F" w14:textId="77777777" w:rsidR="00587792" w:rsidRDefault="00587792" w:rsidP="00587792">
      <w:pPr>
        <w:pStyle w:val="Heading2"/>
      </w:pPr>
      <w:r>
        <w:t>Logging App-Defined Events</w:t>
      </w:r>
    </w:p>
    <w:p w14:paraId="70D01E1E" w14:textId="77777777" w:rsidR="00587792" w:rsidRDefault="00587792" w:rsidP="00587792">
      <w:r>
        <w:t xml:space="preserve">You may create your own </w:t>
      </w:r>
      <w:proofErr w:type="gramStart"/>
      <w:r>
        <w:t>app defined</w:t>
      </w:r>
      <w:proofErr w:type="gramEnd"/>
      <w:r>
        <w:t xml:space="preserve"> event by evoking:</w:t>
      </w:r>
    </w:p>
    <w:p w14:paraId="268D3918" w14:textId="77777777" w:rsidR="00AE7213" w:rsidRDefault="00AE7213" w:rsidP="00AE7213">
      <w:pPr>
        <w:pStyle w:val="Code"/>
      </w:pPr>
      <w:proofErr w:type="spellStart"/>
      <w:proofErr w:type="gramStart"/>
      <w:r w:rsidRPr="00AE7213">
        <w:t>QuantcastClient.logEvent</w:t>
      </w:r>
      <w:proofErr w:type="spellEnd"/>
      <w:r w:rsidRPr="00AE7213">
        <w:t>(</w:t>
      </w:r>
      <w:proofErr w:type="gramEnd"/>
      <w:r w:rsidRPr="00AE7213">
        <w:t>"</w:t>
      </w:r>
      <w:proofErr w:type="spellStart"/>
      <w:r w:rsidRPr="00AE7213">
        <w:t>eventName</w:t>
      </w:r>
      <w:proofErr w:type="spellEnd"/>
      <w:r w:rsidRPr="00AE7213">
        <w:t>", “optional", “labels”);</w:t>
      </w:r>
    </w:p>
    <w:p w14:paraId="6987B878" w14:textId="12D4125B" w:rsidR="00591805" w:rsidRDefault="00A27537" w:rsidP="00A27537">
      <w:pPr>
        <w:pStyle w:val="Heading1"/>
      </w:pPr>
      <w:r>
        <w:t>Problems</w:t>
      </w:r>
    </w:p>
    <w:p w14:paraId="3ADABA6B" w14:textId="2F694EEE" w:rsidR="00A27537" w:rsidRDefault="00A27537" w:rsidP="00A27537">
      <w:pPr>
        <w:pStyle w:val="Heading2"/>
      </w:pPr>
      <w:r>
        <w:t>Debugging the Quantcast service</w:t>
      </w:r>
    </w:p>
    <w:p w14:paraId="55365923" w14:textId="013D1082" w:rsidR="00612C31" w:rsidRDefault="00A27537" w:rsidP="00591805">
      <w:pPr>
        <w:tabs>
          <w:tab w:val="left" w:pos="2920"/>
        </w:tabs>
      </w:pPr>
      <w:r>
        <w:t xml:space="preserve">Check the Android </w:t>
      </w:r>
      <w:proofErr w:type="spellStart"/>
      <w:r>
        <w:t>logcat</w:t>
      </w:r>
      <w:proofErr w:type="spellEnd"/>
      <w:r>
        <w:t xml:space="preserve"> output, and look for</w:t>
      </w:r>
      <w:r w:rsidR="00587792">
        <w:t xml:space="preserve"> q</w:t>
      </w:r>
      <w:proofErr w:type="gramStart"/>
      <w:r w:rsidR="00587792">
        <w:t>.</w:t>
      </w:r>
      <w:r w:rsidR="00BE7EDE">
        <w:t>*</w:t>
      </w:r>
      <w:proofErr w:type="gramEnd"/>
      <w:r w:rsidR="00BE7EDE">
        <w:t xml:space="preserve"> tags</w:t>
      </w:r>
      <w:r>
        <w:t>.</w:t>
      </w:r>
    </w:p>
    <w:p w14:paraId="0EE4FAE1" w14:textId="25927D1C" w:rsidR="00612C31" w:rsidRDefault="00612C31" w:rsidP="00591805">
      <w:pPr>
        <w:tabs>
          <w:tab w:val="left" w:pos="2920"/>
        </w:tabs>
      </w:pPr>
      <w:r>
        <w:t>You can set the log level of the service by calling:</w:t>
      </w:r>
    </w:p>
    <w:p w14:paraId="4654CA4E" w14:textId="77777777" w:rsidR="00D02675" w:rsidRDefault="00D02675" w:rsidP="00D02675">
      <w:pPr>
        <w:pStyle w:val="Code"/>
      </w:pPr>
      <w:proofErr w:type="spellStart"/>
      <w:proofErr w:type="gramStart"/>
      <w:r w:rsidRPr="00D02675">
        <w:t>QuantcastClient.setLogLevel</w:t>
      </w:r>
      <w:proofErr w:type="spellEnd"/>
      <w:r w:rsidRPr="00D02675">
        <w:t>(</w:t>
      </w:r>
      <w:proofErr w:type="spellStart"/>
      <w:proofErr w:type="gramEnd"/>
      <w:r w:rsidRPr="00D02675">
        <w:t>Log.VERBOSE</w:t>
      </w:r>
      <w:proofErr w:type="spellEnd"/>
      <w:r w:rsidRPr="00D02675">
        <w:t>);</w:t>
      </w:r>
    </w:p>
    <w:p w14:paraId="4E61D980" w14:textId="3DE1EA61" w:rsidR="00612C31" w:rsidRPr="00591805" w:rsidRDefault="00612C31" w:rsidP="00591805">
      <w:pPr>
        <w:tabs>
          <w:tab w:val="left" w:pos="2920"/>
        </w:tabs>
      </w:pPr>
      <w:r>
        <w:t xml:space="preserve">The log level should be one of </w:t>
      </w:r>
      <w:proofErr w:type="spellStart"/>
      <w:r w:rsidRPr="00D37CC5">
        <w:rPr>
          <w:rStyle w:val="Codeword"/>
        </w:rPr>
        <w:t>Log.VERBOSE</w:t>
      </w:r>
      <w:proofErr w:type="spellEnd"/>
      <w:r>
        <w:t xml:space="preserve">, </w:t>
      </w:r>
      <w:proofErr w:type="spellStart"/>
      <w:r w:rsidRPr="00D37CC5">
        <w:rPr>
          <w:rStyle w:val="Codeword"/>
        </w:rPr>
        <w:t>Log.DEBUG</w:t>
      </w:r>
      <w:proofErr w:type="spellEnd"/>
      <w:r>
        <w:t xml:space="preserve">, </w:t>
      </w:r>
      <w:r w:rsidRPr="00D37CC5">
        <w:rPr>
          <w:rStyle w:val="Codeword"/>
        </w:rPr>
        <w:t>Log.INFO</w:t>
      </w:r>
      <w:r>
        <w:t xml:space="preserve">, </w:t>
      </w:r>
      <w:proofErr w:type="spellStart"/>
      <w:r w:rsidRPr="00D37CC5">
        <w:rPr>
          <w:rStyle w:val="Codeword"/>
        </w:rPr>
        <w:t>Log.WARN</w:t>
      </w:r>
      <w:proofErr w:type="spellEnd"/>
      <w:r>
        <w:t xml:space="preserve">, </w:t>
      </w:r>
      <w:proofErr w:type="spellStart"/>
      <w:proofErr w:type="gramStart"/>
      <w:r w:rsidRPr="002C0E9B">
        <w:rPr>
          <w:rStyle w:val="Codeword"/>
        </w:rPr>
        <w:t>Log.ERROR</w:t>
      </w:r>
      <w:proofErr w:type="spellEnd"/>
      <w:proofErr w:type="gramEnd"/>
      <w:r>
        <w:t>. The default log level for the Quantcast Service is</w:t>
      </w:r>
      <w:bookmarkStart w:id="0" w:name="_GoBack"/>
      <w:bookmarkEnd w:id="0"/>
      <w:r>
        <w:t xml:space="preserve"> </w:t>
      </w:r>
      <w:proofErr w:type="spellStart"/>
      <w:r w:rsidRPr="002C0E9B">
        <w:rPr>
          <w:rStyle w:val="Codeword"/>
        </w:rPr>
        <w:t>Log.ERROR</w:t>
      </w:r>
      <w:proofErr w:type="spellEnd"/>
      <w:r>
        <w:t>.</w:t>
      </w:r>
    </w:p>
    <w:sectPr w:rsidR="00612C31" w:rsidRPr="005918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57A9"/>
    <w:multiLevelType w:val="hybridMultilevel"/>
    <w:tmpl w:val="574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23"/>
    <w:rsid w:val="00013EBF"/>
    <w:rsid w:val="00062775"/>
    <w:rsid w:val="00071F47"/>
    <w:rsid w:val="000722C4"/>
    <w:rsid w:val="000918EC"/>
    <w:rsid w:val="000940D7"/>
    <w:rsid w:val="000C6B22"/>
    <w:rsid w:val="00126429"/>
    <w:rsid w:val="001C0869"/>
    <w:rsid w:val="002C0E9B"/>
    <w:rsid w:val="003152BD"/>
    <w:rsid w:val="00317676"/>
    <w:rsid w:val="003B363B"/>
    <w:rsid w:val="003C61A5"/>
    <w:rsid w:val="003F3E1B"/>
    <w:rsid w:val="003F62A4"/>
    <w:rsid w:val="00474323"/>
    <w:rsid w:val="00510D25"/>
    <w:rsid w:val="00540EFA"/>
    <w:rsid w:val="00541D96"/>
    <w:rsid w:val="005456DA"/>
    <w:rsid w:val="0054665C"/>
    <w:rsid w:val="00585FFC"/>
    <w:rsid w:val="00587792"/>
    <w:rsid w:val="00591805"/>
    <w:rsid w:val="00596DF7"/>
    <w:rsid w:val="005A0894"/>
    <w:rsid w:val="005E5D77"/>
    <w:rsid w:val="00612C31"/>
    <w:rsid w:val="006227A3"/>
    <w:rsid w:val="007B3AA9"/>
    <w:rsid w:val="008017BC"/>
    <w:rsid w:val="00840238"/>
    <w:rsid w:val="00895DE6"/>
    <w:rsid w:val="008F492E"/>
    <w:rsid w:val="00931AA2"/>
    <w:rsid w:val="00966854"/>
    <w:rsid w:val="00966E6A"/>
    <w:rsid w:val="009A7058"/>
    <w:rsid w:val="00A11E6C"/>
    <w:rsid w:val="00A27537"/>
    <w:rsid w:val="00AA0E53"/>
    <w:rsid w:val="00AD1F1B"/>
    <w:rsid w:val="00AE7213"/>
    <w:rsid w:val="00AF6B54"/>
    <w:rsid w:val="00B5046F"/>
    <w:rsid w:val="00BE7EDE"/>
    <w:rsid w:val="00C03780"/>
    <w:rsid w:val="00CA2221"/>
    <w:rsid w:val="00CE7565"/>
    <w:rsid w:val="00CF332F"/>
    <w:rsid w:val="00CF57BE"/>
    <w:rsid w:val="00D00F48"/>
    <w:rsid w:val="00D02675"/>
    <w:rsid w:val="00D32020"/>
    <w:rsid w:val="00D33C72"/>
    <w:rsid w:val="00D37CC5"/>
    <w:rsid w:val="00DA467B"/>
    <w:rsid w:val="00DB3DB8"/>
    <w:rsid w:val="00E130C1"/>
    <w:rsid w:val="00E20B03"/>
    <w:rsid w:val="00E87F23"/>
    <w:rsid w:val="00FD74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3F8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47432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43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323"/>
    <w:rPr>
      <w:color w:val="0000FF" w:themeColor="hyperlink"/>
      <w:u w:val="single"/>
    </w:rPr>
  </w:style>
  <w:style w:type="paragraph" w:styleId="BalloonText">
    <w:name w:val="Balloon Text"/>
    <w:basedOn w:val="Normal"/>
    <w:link w:val="BalloonTextChar"/>
    <w:uiPriority w:val="99"/>
    <w:semiHidden/>
    <w:unhideWhenUsed/>
    <w:rsid w:val="0047432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323"/>
    <w:rPr>
      <w:rFonts w:ascii="Lucida Grande" w:hAnsi="Lucida Grande"/>
      <w:sz w:val="18"/>
      <w:szCs w:val="18"/>
    </w:rPr>
  </w:style>
  <w:style w:type="paragraph" w:styleId="Title">
    <w:name w:val="Title"/>
    <w:basedOn w:val="Normal"/>
    <w:next w:val="Normal"/>
    <w:link w:val="TitleChar"/>
    <w:uiPriority w:val="10"/>
    <w:qFormat/>
    <w:rsid w:val="004743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3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43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43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1805"/>
    <w:pPr>
      <w:ind w:left="720"/>
      <w:contextualSpacing/>
    </w:pPr>
  </w:style>
  <w:style w:type="paragraph" w:styleId="Subtitle">
    <w:name w:val="Subtitle"/>
    <w:basedOn w:val="Normal"/>
    <w:next w:val="Normal"/>
    <w:link w:val="SubtitleChar"/>
    <w:uiPriority w:val="11"/>
    <w:qFormat/>
    <w:rsid w:val="00CA222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A2221"/>
    <w:rPr>
      <w:rFonts w:asciiTheme="majorHAnsi" w:eastAsiaTheme="majorEastAsia" w:hAnsiTheme="majorHAnsi" w:cstheme="majorBidi"/>
      <w:i/>
      <w:iCs/>
      <w:color w:val="4F81BD" w:themeColor="accent1"/>
      <w:spacing w:val="15"/>
      <w:sz w:val="24"/>
      <w:szCs w:val="24"/>
    </w:rPr>
  </w:style>
  <w:style w:type="paragraph" w:customStyle="1" w:styleId="Code">
    <w:name w:val="Code"/>
    <w:basedOn w:val="Quote"/>
    <w:qFormat/>
    <w:rsid w:val="00AE7213"/>
    <w:pPr>
      <w:widowControl w:val="0"/>
      <w:shd w:val="clear" w:color="auto" w:fill="E6E6E6"/>
      <w:autoSpaceDE w:val="0"/>
      <w:autoSpaceDN w:val="0"/>
      <w:adjustRightInd w:val="0"/>
      <w:contextualSpacing/>
    </w:pPr>
    <w:rPr>
      <w:rFonts w:ascii="Monaco" w:hAnsi="Monaco" w:cs="Monaco"/>
      <w:i w:val="0"/>
      <w:iCs w:val="0"/>
      <w:sz w:val="18"/>
      <w:szCs w:val="18"/>
    </w:rPr>
  </w:style>
  <w:style w:type="character" w:customStyle="1" w:styleId="Codeword">
    <w:name w:val="Code word"/>
    <w:basedOn w:val="DefaultParagraphFont"/>
    <w:uiPriority w:val="1"/>
    <w:qFormat/>
    <w:rsid w:val="00D37CC5"/>
    <w:rPr>
      <w:rFonts w:ascii="Monaco" w:hAnsi="Monaco"/>
      <w:color w:val="000000" w:themeColor="text1"/>
      <w:sz w:val="20"/>
      <w:bdr w:val="none" w:sz="0" w:space="0" w:color="auto"/>
      <w:shd w:val="clear" w:color="auto" w:fill="auto"/>
    </w:rPr>
  </w:style>
  <w:style w:type="paragraph" w:styleId="Quote">
    <w:name w:val="Quote"/>
    <w:basedOn w:val="Normal"/>
    <w:next w:val="Normal"/>
    <w:link w:val="QuoteChar"/>
    <w:uiPriority w:val="29"/>
    <w:qFormat/>
    <w:rsid w:val="00D32020"/>
    <w:rPr>
      <w:i/>
      <w:iCs/>
      <w:color w:val="000000" w:themeColor="text1"/>
    </w:rPr>
  </w:style>
  <w:style w:type="character" w:customStyle="1" w:styleId="QuoteChar">
    <w:name w:val="Quote Char"/>
    <w:basedOn w:val="DefaultParagraphFont"/>
    <w:link w:val="Quote"/>
    <w:uiPriority w:val="29"/>
    <w:rsid w:val="00D32020"/>
    <w:rPr>
      <w:i/>
      <w:iCs/>
      <w:color w:val="000000" w:themeColor="text1"/>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47432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43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323"/>
    <w:rPr>
      <w:color w:val="0000FF" w:themeColor="hyperlink"/>
      <w:u w:val="single"/>
    </w:rPr>
  </w:style>
  <w:style w:type="paragraph" w:styleId="BalloonText">
    <w:name w:val="Balloon Text"/>
    <w:basedOn w:val="Normal"/>
    <w:link w:val="BalloonTextChar"/>
    <w:uiPriority w:val="99"/>
    <w:semiHidden/>
    <w:unhideWhenUsed/>
    <w:rsid w:val="0047432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323"/>
    <w:rPr>
      <w:rFonts w:ascii="Lucida Grande" w:hAnsi="Lucida Grande"/>
      <w:sz w:val="18"/>
      <w:szCs w:val="18"/>
    </w:rPr>
  </w:style>
  <w:style w:type="paragraph" w:styleId="Title">
    <w:name w:val="Title"/>
    <w:basedOn w:val="Normal"/>
    <w:next w:val="Normal"/>
    <w:link w:val="TitleChar"/>
    <w:uiPriority w:val="10"/>
    <w:qFormat/>
    <w:rsid w:val="004743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3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43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43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1805"/>
    <w:pPr>
      <w:ind w:left="720"/>
      <w:contextualSpacing/>
    </w:pPr>
  </w:style>
  <w:style w:type="paragraph" w:styleId="Subtitle">
    <w:name w:val="Subtitle"/>
    <w:basedOn w:val="Normal"/>
    <w:next w:val="Normal"/>
    <w:link w:val="SubtitleChar"/>
    <w:uiPriority w:val="11"/>
    <w:qFormat/>
    <w:rsid w:val="00CA222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A2221"/>
    <w:rPr>
      <w:rFonts w:asciiTheme="majorHAnsi" w:eastAsiaTheme="majorEastAsia" w:hAnsiTheme="majorHAnsi" w:cstheme="majorBidi"/>
      <w:i/>
      <w:iCs/>
      <w:color w:val="4F81BD" w:themeColor="accent1"/>
      <w:spacing w:val="15"/>
      <w:sz w:val="24"/>
      <w:szCs w:val="24"/>
    </w:rPr>
  </w:style>
  <w:style w:type="paragraph" w:customStyle="1" w:styleId="Code">
    <w:name w:val="Code"/>
    <w:basedOn w:val="Quote"/>
    <w:qFormat/>
    <w:rsid w:val="00AE7213"/>
    <w:pPr>
      <w:widowControl w:val="0"/>
      <w:shd w:val="clear" w:color="auto" w:fill="E6E6E6"/>
      <w:autoSpaceDE w:val="0"/>
      <w:autoSpaceDN w:val="0"/>
      <w:adjustRightInd w:val="0"/>
      <w:contextualSpacing/>
    </w:pPr>
    <w:rPr>
      <w:rFonts w:ascii="Monaco" w:hAnsi="Monaco" w:cs="Monaco"/>
      <w:i w:val="0"/>
      <w:iCs w:val="0"/>
      <w:sz w:val="18"/>
      <w:szCs w:val="18"/>
    </w:rPr>
  </w:style>
  <w:style w:type="character" w:customStyle="1" w:styleId="Codeword">
    <w:name w:val="Code word"/>
    <w:basedOn w:val="DefaultParagraphFont"/>
    <w:uiPriority w:val="1"/>
    <w:qFormat/>
    <w:rsid w:val="00D37CC5"/>
    <w:rPr>
      <w:rFonts w:ascii="Monaco" w:hAnsi="Monaco"/>
      <w:color w:val="000000" w:themeColor="text1"/>
      <w:sz w:val="20"/>
      <w:bdr w:val="none" w:sz="0" w:space="0" w:color="auto"/>
      <w:shd w:val="clear" w:color="auto" w:fill="auto"/>
    </w:rPr>
  </w:style>
  <w:style w:type="paragraph" w:styleId="Quote">
    <w:name w:val="Quote"/>
    <w:basedOn w:val="Normal"/>
    <w:next w:val="Normal"/>
    <w:link w:val="QuoteChar"/>
    <w:uiPriority w:val="29"/>
    <w:qFormat/>
    <w:rsid w:val="00D32020"/>
    <w:rPr>
      <w:i/>
      <w:iCs/>
      <w:color w:val="000000" w:themeColor="text1"/>
    </w:rPr>
  </w:style>
  <w:style w:type="character" w:customStyle="1" w:styleId="QuoteChar">
    <w:name w:val="Quote Char"/>
    <w:basedOn w:val="DefaultParagraphFont"/>
    <w:link w:val="Quote"/>
    <w:uiPriority w:val="29"/>
    <w:rsid w:val="00D32020"/>
    <w:rPr>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sdk/index.html" TargetMode="External"/><Relationship Id="rId7" Type="http://schemas.openxmlformats.org/officeDocument/2006/relationships/hyperlink" Target="http://www.quantcast.com" TargetMode="Externa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955</Words>
  <Characters>5448</Characters>
  <Application>Microsoft Macintosh Word</Application>
  <DocSecurity>0</DocSecurity>
  <Lines>45</Lines>
  <Paragraphs>12</Paragraphs>
  <ScaleCrop>false</ScaleCrop>
  <Company>Adobe</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Herrmann</dc:creator>
  <cp:keywords/>
  <dc:description/>
  <cp:lastModifiedBy>Brian Thompson</cp:lastModifiedBy>
  <cp:revision>49</cp:revision>
  <dcterms:created xsi:type="dcterms:W3CDTF">2011-09-19T20:18:00Z</dcterms:created>
  <dcterms:modified xsi:type="dcterms:W3CDTF">2012-09-18T21:39:00Z</dcterms:modified>
</cp:coreProperties>
</file>