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6B6D4"/>
          <w:sz w:val="52"/>
          <w:szCs w:val="52"/>
        </w:rPr>
        <w:t xml:space="preserve">SWJSHAK SYSTEM AUDIT</w:t>
      </w:r>
    </w:p>
    <w:p>
      <w:pPr>
        <w:spacing w:after="120"/>
        <w:jc w:val="center"/>
      </w:pPr>
      <w:r>
        <w:rPr>
          <w:rFonts w:ascii="Arial" w:cs="Arial" w:eastAsia="Arial" w:hAnsi="Arial"/>
          <w:color w:val="A855F7"/>
          <w:sz w:val="28"/>
          <w:szCs w:val="28"/>
        </w:rPr>
        <w:t xml:space="preserve">Gap Analysis &amp; Closest-to-Green Report</w:t>
      </w:r>
    </w:p>
    <w:p>
      <w:pPr>
        <w:pBdr>
          <w:bottom w:val="single" w:color="06B6D4" w:sz="6" w:space="1"/>
        </w:pBdr>
        <w:spacing w:after="600"/>
        <w:jc w:val="center"/>
      </w:pPr>
      <w:r>
        <w:rPr>
          <w:rFonts w:ascii="Arial" w:cs="Arial" w:eastAsia="Arial" w:hAnsi="Arial"/>
          <w:color w:val="94A3B8"/>
          <w:sz w:val="22"/>
          <w:szCs w:val="22"/>
        </w:rPr>
        <w:t xml:space="preserve">March 13, 2026</w:t>
      </w:r>
    </w:p>
    <w:p>
      <w:pPr>
        <w:spacing w:before="400"/>
      </w:pPr>
    </w:p>
    <w:p>
      <w:pPr>
        <w:spacing w:after="120"/>
        <w:jc w:val="center"/>
      </w:pPr>
      <w:r>
        <w:rPr>
          <w:rFonts w:ascii="Arial" w:cs="Arial" w:eastAsia="Arial" w:hAnsi="Arial"/>
          <w:color w:val="334155"/>
          <w:sz w:val="22"/>
          <w:szCs w:val="22"/>
        </w:rPr>
        <w:t xml:space="preserve">This document maps the full architecture of the SwjshAK trading platform, identifies every break in the signal-to-execution circuit, ranks all features by completion, and prescribes the single shortest path to a live paper-trading MVP.</w:t>
      </w:r>
    </w:p>
    <w:p>
      <w:pPr>
        <w:spacing w:before="400"/>
        <w:jc w:val="center"/>
      </w:pPr>
      <w:r>
        <w:rPr>
          <w:rFonts w:ascii="Arial" w:cs="Arial" w:eastAsia="Arial" w:hAnsi="Arial"/>
          <w:b/>
          <w:bCs/>
          <w:color w:val="EF4444"/>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06B6D4"/>
        </w:rPr>
        <w:t xml:space="preserve">Task 1: Architecture Map</w:t>
      </w:r>
    </w:p>
    <w:p>
      <w:pPr>
        <w:spacing w:after="120"/>
      </w:pPr>
      <w:r>
        <w:rPr>
          <w:rFonts w:ascii="Arial" w:cs="Arial" w:eastAsia="Arial" w:hAnsi="Arial"/>
          <w:color w:val="334155"/>
          <w:sz w:val="22"/>
          <w:szCs w:val="22"/>
        </w:rPr>
        <w:t xml:space="preserve">The platform has four major subsystems that should form a closed circuit but currently operate as disconnected islands.</w:t>
      </w:r>
    </w:p>
    <w:p>
      <w:pPr>
        <w:pStyle w:val="Heading2"/>
        <w:spacing w:after="120" w:before="240"/>
      </w:pPr>
      <w:r>
        <w:rPr>
          <w:rFonts w:ascii="Arial" w:cs="Arial" w:eastAsia="Arial" w:hAnsi="Arial"/>
          <w:b/>
          <w:bCs/>
          <w:color w:val="A855F7"/>
        </w:rPr>
        <w:t xml:space="preserve">1.1 The Five Hand-Off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60"/>
        <w:gridCol w:w="1800"/>
        <w:gridCol w:w="160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Hand-Off</w:t>
            </w:r>
          </w:p>
        </w:tc>
        <w:tc>
          <w:tcPr>
            <w:tcW w:type="dxa" w:w="316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What Should Happen</w:t>
            </w:r>
          </w:p>
        </w:tc>
        <w:tc>
          <w:tcPr>
            <w:tcW w:type="dxa" w:w="18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Actual State</w:t>
            </w:r>
          </w:p>
        </w:tc>
        <w:tc>
          <w:tcPr>
            <w:tcW w:type="dxa" w:w="1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TradingView Alert → Webhook</w:t>
            </w:r>
          </w:p>
        </w:tc>
        <w:tc>
          <w:tcPr>
            <w:tcW w:type="dxa" w:w="3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TV sends POST to /api/webhook/tradingview with symbol, action, price. Webhook validates via X-Webhook-Secret header.</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Working. Zod validates, inserts to signals table.</w:t>
            </w:r>
          </w:p>
        </w:tc>
        <w:tc>
          <w:tcPr>
            <w:tcW w:type="dxa" w:w="1400"/>
            <w:tcBorders>
              <w:top w:val="single" w:color="E2E8F0" w:sz="1"/>
              <w:left w:val="single" w:color="E2E8F0" w:sz="1"/>
              <w:bottom w:val="single" w:color="E2E8F0" w:sz="1"/>
              <w:right w:val="single" w:color="E2E8F0" w:sz="1"/>
            </w:tcBorders>
            <w:shd w:fill="10B98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WIRED</w:t>
            </w:r>
          </w:p>
        </w:tc>
      </w:tr>
      <w:tr>
        <w:tc>
          <w:tcPr>
            <w:tcW w:type="dxa" w:w="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2</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Webhook → TradeExecutor</w:t>
            </w:r>
          </w:p>
        </w:tc>
        <w:tc>
          <w:tcPr>
            <w:tcW w:type="dxa" w:w="3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Webhook calls executor.processSignal() which should size the position and write to trades table.</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Working but size calc ignores SL from signal. Uses fallback.</w:t>
            </w:r>
          </w:p>
        </w:tc>
        <w:tc>
          <w:tcPr>
            <w:tcW w:type="dxa" w:w="1400"/>
            <w:tcBorders>
              <w:top w:val="single" w:color="E2E8F0" w:sz="1"/>
              <w:left w:val="single" w:color="E2E8F0" w:sz="1"/>
              <w:bottom w:val="single" w:color="E2E8F0" w:sz="1"/>
              <w:right w:val="single" w:color="E2E8F0"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PARTIAL</w:t>
            </w:r>
          </w:p>
        </w:tc>
      </w:tr>
      <w:tr>
        <w:tc>
          <w:tcPr>
            <w:tcW w:type="dxa" w:w="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3</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TradeExecutor → Broker API</w:t>
            </w:r>
          </w:p>
        </w:tc>
        <w:tc>
          <w:tcPr>
            <w:tcW w:type="dxa" w:w="3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Executor should forward the trade to a paper broker (Alpaca, OANDA). Fill confirmation updates the trade record.</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MISSING. Executor writes to SQLite only. No broker call.</w:t>
            </w:r>
          </w:p>
        </w:tc>
        <w:tc>
          <w:tcPr>
            <w:tcW w:type="dxa" w:w="1400"/>
            <w:tcBorders>
              <w:top w:val="single" w:color="E2E8F0" w:sz="1"/>
              <w:left w:val="single" w:color="E2E8F0" w:sz="1"/>
              <w:bottom w:val="single" w:color="E2E8F0" w:sz="1"/>
              <w:right w:val="single" w:color="E2E8F0"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BROKEN</w:t>
            </w:r>
          </w:p>
        </w:tc>
      </w:tr>
      <w:tr>
        <w:tc>
          <w:tcPr>
            <w:tcW w:type="dxa" w:w="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4</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Agent Runner → Dashboard</w:t>
            </w:r>
          </w:p>
        </w:tc>
        <w:tc>
          <w:tcPr>
            <w:tcW w:type="dxa" w:w="3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agent_runner.ts writes to agents_db.json. Dashboard GET /api/agents reads it + trades table.</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Working. Two separate data sources merged at read time.</w:t>
            </w:r>
          </w:p>
        </w:tc>
        <w:tc>
          <w:tcPr>
            <w:tcW w:type="dxa" w:w="1400"/>
            <w:tcBorders>
              <w:top w:val="single" w:color="E2E8F0" w:sz="1"/>
              <w:left w:val="single" w:color="E2E8F0" w:sz="1"/>
              <w:bottom w:val="single" w:color="E2E8F0" w:sz="1"/>
              <w:right w:val="single" w:color="E2E8F0" w:sz="1"/>
            </w:tcBorders>
            <w:shd w:fill="10B98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WIRED</w:t>
            </w:r>
          </w:p>
        </w:tc>
      </w:tr>
      <w:tr>
        <w:tc>
          <w:tcPr>
            <w:tcW w:type="dxa" w:w="6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5</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Python Agents → TS Runner</w:t>
            </w:r>
          </w:p>
        </w:tc>
        <w:tc>
          <w:tcPr>
            <w:tcW w:type="dxa" w:w="3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Python prints AGENT_STATUS_UPDATE:{json} to stdout. Runner parses and merges into agents_db.json.</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Working for status. Signals from Python never reach TradeExecutor.</w:t>
            </w:r>
          </w:p>
        </w:tc>
        <w:tc>
          <w:tcPr>
            <w:tcW w:type="dxa" w:w="1400"/>
            <w:tcBorders>
              <w:top w:val="single" w:color="E2E8F0" w:sz="1"/>
              <w:left w:val="single" w:color="E2E8F0" w:sz="1"/>
              <w:bottom w:val="single" w:color="E2E8F0" w:sz="1"/>
              <w:right w:val="single" w:color="E2E8F0"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PARTIAL</w:t>
            </w:r>
          </w:p>
        </w:tc>
      </w:tr>
    </w:tbl>
    <w:p>
      <w:pPr>
        <w:spacing w:before="200"/>
      </w:pPr>
    </w:p>
    <w:p>
      <w:pPr>
        <w:spacing w:after="120"/>
      </w:pPr>
      <w:r>
        <w:rPr>
          <w:rFonts w:ascii="Arial" w:cs="Arial" w:eastAsia="Arial" w:hAnsi="Arial"/>
          <w:color w:val="334155"/>
          <w:sz w:val="22"/>
          <w:szCs w:val="22"/>
        </w:rPr>
        <w:t xml:space="preserve">The critical break is at Hand-Off #3. Signals arrive, get recorded, even get sized, but no order ever reaches a broker. The executor writes a trade record to SQLite as if it were filled, but it is only a journal entry with no real-world counterpart.</w:t>
      </w:r>
    </w:p>
    <w:p>
      <w:pPr>
        <w:pStyle w:val="Heading2"/>
        <w:spacing w:after="120" w:before="240"/>
      </w:pPr>
      <w:r>
        <w:rPr>
          <w:rFonts w:ascii="Arial" w:cs="Arial" w:eastAsia="Arial" w:hAnsi="Arial"/>
          <w:b/>
          <w:bCs/>
          <w:color w:val="A855F7"/>
        </w:rPr>
        <w:t xml:space="preserve">1.2 Two Parallel Execution Engines</w:t>
      </w:r>
    </w:p>
    <w:p>
      <w:pPr>
        <w:spacing w:after="120"/>
      </w:pPr>
      <w:r>
        <w:rPr>
          <w:rFonts w:ascii="Arial" w:cs="Arial" w:eastAsia="Arial" w:hAnsi="Arial"/>
          <w:color w:val="334155"/>
          <w:sz w:val="22"/>
          <w:szCs w:val="22"/>
        </w:rPr>
        <w:t xml:space="preserve">A subtle architectural issue is that there are two completely separate execution paths that never talk to each other:</w:t>
      </w:r>
    </w:p>
    <w:p>
      <w:pPr>
        <w:spacing w:after="100"/>
      </w:pPr>
      <w:r>
        <w:rPr>
          <w:rFonts w:ascii="Arial" w:cs="Arial" w:eastAsia="Arial" w:hAnsi="Arial"/>
          <w:b/>
          <w:bCs/>
          <w:color w:val="1E293B"/>
          <w:sz w:val="22"/>
          <w:szCs w:val="22"/>
        </w:rPr>
        <w:t xml:space="preserve">Path A (Next.js Webhook): </w:t>
      </w:r>
      <w:r>
        <w:rPr>
          <w:rFonts w:ascii="Arial" w:cs="Arial" w:eastAsia="Arial" w:hAnsi="Arial"/>
          <w:color w:val="475569"/>
          <w:sz w:val="22"/>
          <w:szCs w:val="22"/>
        </w:rPr>
        <w:t xml:space="preserve">TradingView → /api/webhook → TradeExecutor → SQLite trades table. This path uses the Signal type from types.ts with actions BUY/SELL/EXIT.</w:t>
      </w:r>
    </w:p>
    <w:p>
      <w:pPr>
        <w:spacing w:after="100"/>
      </w:pPr>
      <w:r>
        <w:rPr>
          <w:rFonts w:ascii="Arial" w:cs="Arial" w:eastAsia="Arial" w:hAnsi="Arial"/>
          <w:b/>
          <w:bCs/>
          <w:color w:val="1E293B"/>
          <w:sz w:val="22"/>
          <w:szCs w:val="22"/>
        </w:rPr>
        <w:t xml:space="preserve">Path B (Agent Runner): </w:t>
      </w:r>
      <w:r>
        <w:rPr>
          <w:rFonts w:ascii="Arial" w:cs="Arial" w:eastAsia="Arial" w:hAnsi="Arial"/>
          <w:color w:val="475569"/>
          <w:sz w:val="22"/>
          <w:szCs w:val="22"/>
        </w:rPr>
        <w:t xml:space="preserve">MarketData → StrategyLoop → agent_runner.ts live loop → agents_db.json. This path uses a completely different Signal type from StrategyLoop.ts with actions ENTRY/EXIT/ZONE_FOUND.</w:t>
      </w:r>
    </w:p>
    <w:p>
      <w:pPr>
        <w:spacing w:after="120"/>
      </w:pPr>
      <w:r>
        <w:rPr>
          <w:rFonts w:ascii="Arial" w:cs="Arial" w:eastAsia="Arial" w:hAnsi="Arial"/>
          <w:color w:val="334155"/>
          <w:sz w:val="22"/>
          <w:szCs w:val="22"/>
        </w:rPr>
        <w:t xml:space="preserve">These two signal types are incompatible. Path A has a real TradeExecutor but no broker. Path B has risk management, friction simulation, and regime detection but writes only to a JSON file. Neither path places a real order.</w:t>
      </w:r>
    </w:p>
    <w:p>
      <w:r>
        <w:br w:type="page"/>
      </w:r>
    </w:p>
    <w:p>
      <w:pPr>
        <w:pStyle w:val="Heading1"/>
        <w:spacing w:after="120" w:before="360"/>
      </w:pPr>
      <w:r>
        <w:rPr>
          <w:rFonts w:ascii="Arial" w:cs="Arial" w:eastAsia="Arial" w:hAnsi="Arial"/>
          <w:b/>
          <w:bCs/>
          <w:color w:val="06B6D4"/>
        </w:rPr>
        <w:t xml:space="preserve">Task 2: Gap Analysis</w:t>
      </w:r>
    </w:p>
    <w:p>
      <w:pPr>
        <w:spacing w:after="120"/>
      </w:pPr>
      <w:r>
        <w:rPr>
          <w:rFonts w:ascii="Arial" w:cs="Arial" w:eastAsia="Arial" w:hAnsi="Arial"/>
          <w:color w:val="334155"/>
          <w:sz w:val="22"/>
          <w:szCs w:val="22"/>
        </w:rPr>
        <w:t xml:space="preserve">Below are the specific reasons the circuit is broken, categorized by failure type.</w:t>
      </w:r>
    </w:p>
    <w:p>
      <w:pPr>
        <w:pStyle w:val="Heading2"/>
        <w:spacing w:after="120" w:before="240"/>
      </w:pPr>
      <w:r>
        <w:rPr>
          <w:rFonts w:ascii="Arial" w:cs="Arial" w:eastAsia="Arial" w:hAnsi="Arial"/>
          <w:b/>
          <w:bCs/>
          <w:color w:val="A855F7"/>
        </w:rPr>
        <w:t xml:space="preserve">2.1 Mismatched Data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Location</w:t>
            </w:r>
          </w:p>
        </w:tc>
        <w:tc>
          <w:tcPr>
            <w:tcW w:type="dxa" w:w="368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Expected</w:t>
            </w:r>
          </w:p>
        </w:tc>
        <w:tc>
          <w:tcPr>
            <w:tcW w:type="dxa" w:w="368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Actual / Problem</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Signal type conflict</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One unified Signal type across the system</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types.ts Signal uses action: BUY|SELL|EXIT. StrategyLoop Signal uses type: ENTRY|EXIT|ZONE_FOUND with side: LONG|SHORT. Incompatible.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TradingView price field</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price is required for sizing and execution</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Zod schema marks price as optional. Defaults to 0. A signal with price=0 passes validation but RiskManager divides by price, producing Infinity size.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Strategy symbols</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Real ticker symbols (EURUSD, BTCUSD, ES)</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Most strategies hardcode symbol to 'DYNAMIC'. TradeExecutor.closePosition() queries by symbol + strategy, so EXIT signals for 'DYNAMIC' match the wrong trades.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FX detection heuristic</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Explicit market type flag on trades</w:t>
            </w:r>
          </w:p>
        </w:tc>
        <w:tc>
          <w:tcPr>
            <w:tcW w:type="dxa" w:w="36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executor.ts lines 90-95 detect FX by: price &gt; 0.5 AND price &lt; 200 AND size &lt; 100. Gold at $2,300 triggers crypto logic. JPY detection uses price &gt; 50, which also matches many non-JPY instruments.</w:t>
            </w:r>
          </w:p>
        </w:tc>
      </w:tr>
    </w:tbl>
    <w:p>
      <w:pPr>
        <w:pStyle w:val="Heading2"/>
        <w:spacing w:after="120" w:before="240"/>
      </w:pPr>
      <w:r>
        <w:rPr>
          <w:rFonts w:ascii="Arial" w:cs="Arial" w:eastAsia="Arial" w:hAnsi="Arial"/>
          <w:b/>
          <w:bCs/>
          <w:color w:val="A855F7"/>
        </w:rPr>
        <w:t xml:space="preserve">2.2 Authentication &amp; Permission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Issue</w:t>
            </w:r>
          </w:p>
        </w:tc>
        <w:tc>
          <w:tcPr>
            <w:tcW w:type="dxa" w:w="686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WEBHOOK_SECRET missing from .env.local</w:t>
            </w:r>
          </w:p>
        </w:tc>
        <w:tc>
          <w:tcPr>
            <w:tcW w:type="dxa" w:w="68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The .env.local file does not contain WEBHOOK_SECRET. In dev mode, auth is silently skipped. This means any HTTP client can trigger trades on your system.</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All API routes unauthenticated</w:t>
            </w:r>
          </w:p>
        </w:tc>
        <w:tc>
          <w:tcPr>
            <w:tcW w:type="dxa" w:w="68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GET /api/signals, POST /api/journal, POST /api/killswitch are fully public. Anyone on your network can read signals, create trades, or trigger the kill switch.</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Broker credentials present but unused</w:t>
            </w:r>
          </w:p>
        </w:tc>
        <w:tc>
          <w:tcPr>
            <w:tcW w:type="dxa" w:w="68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OANDA_API_TOKEN and Alpaca keys are configured in .env.local but no code path ever calls these APIs. The credentials are ready but the bridge code does not exist.</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Crypto API placeholder</w:t>
            </w:r>
          </w:p>
        </w:tc>
        <w:tc>
          <w:tcPr>
            <w:tcW w:type="dxa" w:w="68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CRYPTO_API_KEY is literally 'PASTE_YOUR_COINBASE_API_KEY_HERE'. Crypto execution is not wired at all.</w:t>
            </w:r>
          </w:p>
        </w:tc>
      </w:tr>
    </w:tbl>
    <w:p>
      <w:pPr>
        <w:pStyle w:val="Heading2"/>
        <w:spacing w:after="120" w:before="240"/>
      </w:pPr>
      <w:r>
        <w:rPr>
          <w:rFonts w:ascii="Arial" w:cs="Arial" w:eastAsia="Arial" w:hAnsi="Arial"/>
          <w:b/>
          <w:bCs/>
          <w:color w:val="A855F7"/>
        </w:rPr>
        <w:t xml:space="preserve">2.3 Missing Environment Variables &amp; Hardcoded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Variable / Constant</w:t>
            </w:r>
          </w:p>
        </w:tc>
        <w:tc>
          <w:tcPr>
            <w:tcW w:type="dxa" w:w="656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WEBHOOK_SECRET</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Not set. Webhook auth is bypassed entirely in development.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Finnhub API key</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Set in .env.local as NEXT_PUBLIC_FINNHUB_KEY. MarketData reads it, but free tier limits to 1 symbol. Only EURUSD subscribed.</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BTC price $94,000</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Hardcoded in EngineManager (manager.ts line 18) and MarketSimulator. Simulator generates random walk from this starting price, producing unrealistic data.</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ACCOUNT_BALANCE defaults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.env.local sets $100,000 but TradeExecutor constructor defaults to $10,000. If env fails to load, position sizes are 10x smaller than intended.</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Binance crypto feed DISABLED</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MarketData.start() has Binance connection commented out (line 33-34). Crypto agents get no live data. Bitcoin Bob and EngineManager use mock/yfinance instead.</w:t>
            </w:r>
          </w:p>
        </w:tc>
      </w:tr>
    </w:tbl>
    <w:p>
      <w:pPr>
        <w:pStyle w:val="Heading2"/>
        <w:spacing w:after="120" w:before="240"/>
      </w:pPr>
      <w:r>
        <w:rPr>
          <w:rFonts w:ascii="Arial" w:cs="Arial" w:eastAsia="Arial" w:hAnsi="Arial"/>
          <w:b/>
          <w:bCs/>
          <w:color w:val="A855F7"/>
        </w:rPr>
        <w:t xml:space="preserve">2.4 Logic Gaps: Signal Received but Not Executed</w:t>
      </w:r>
    </w:p>
    <w:p>
      <w:pPr>
        <w:spacing w:after="120"/>
      </w:pPr>
      <w:r>
        <w:rPr>
          <w:rFonts w:ascii="Arial" w:cs="Arial" w:eastAsia="Arial" w:hAnsi="Arial"/>
          <w:color w:val="334155"/>
          <w:sz w:val="22"/>
          <w:szCs w:val="22"/>
        </w:rPr>
        <w:t xml:space="preserve">This is the core problem. There are four distinct logic gaps where signals die:</w:t>
      </w:r>
    </w:p>
    <w:p>
      <w:pPr>
        <w:spacing w:after="100"/>
      </w:pPr>
      <w:r>
        <w:rPr>
          <w:rFonts w:ascii="Arial" w:cs="Arial" w:eastAsia="Arial" w:hAnsi="Arial"/>
          <w:b/>
          <w:bCs/>
          <w:color w:val="1E293B"/>
          <w:sz w:val="22"/>
          <w:szCs w:val="22"/>
        </w:rPr>
        <w:t xml:space="preserve">Gap A: No Broker Bridge. </w:t>
      </w:r>
      <w:r>
        <w:rPr>
          <w:rFonts w:ascii="Arial" w:cs="Arial" w:eastAsia="Arial" w:hAnsi="Arial"/>
          <w:color w:val="475569"/>
          <w:sz w:val="22"/>
          <w:szCs w:val="22"/>
        </w:rPr>
        <w:t xml:space="preserve">TradeExecutor.processSignal() inserts into SQLite and optionally syncs to Firebase, but never calls Alpaca, OANDA, or any exchange API. The trade is journaled but not executed.</w:t>
      </w:r>
    </w:p>
    <w:p>
      <w:pPr>
        <w:spacing w:after="100"/>
      </w:pPr>
      <w:r>
        <w:rPr>
          <w:rFonts w:ascii="Arial" w:cs="Arial" w:eastAsia="Arial" w:hAnsi="Arial"/>
          <w:b/>
          <w:bCs/>
          <w:color w:val="1E293B"/>
          <w:sz w:val="22"/>
          <w:szCs w:val="22"/>
        </w:rPr>
        <w:t xml:space="preserve">Gap B: Python Agent Signals Are Orphaned. </w:t>
      </w:r>
      <w:r>
        <w:rPr>
          <w:rFonts w:ascii="Arial" w:cs="Arial" w:eastAsia="Arial" w:hAnsi="Arial"/>
          <w:color w:val="475569"/>
          <w:sz w:val="22"/>
          <w:szCs w:val="22"/>
        </w:rPr>
        <w:t xml:space="preserve">Pivot Pete, Boba, and SPX Sniper generate signals and update agents_db.json, but their signals never flow into TradeExecutor. The agent_runner.ts live loop only processes signals from StrategyLoop (the TypeScript FX zone system), not from Python agents.</w:t>
      </w:r>
    </w:p>
    <w:p>
      <w:pPr>
        <w:spacing w:after="100"/>
      </w:pPr>
      <w:r>
        <w:rPr>
          <w:rFonts w:ascii="Arial" w:cs="Arial" w:eastAsia="Arial" w:hAnsi="Arial"/>
          <w:b/>
          <w:bCs/>
          <w:color w:val="1E293B"/>
          <w:sz w:val="22"/>
          <w:szCs w:val="22"/>
        </w:rPr>
        <w:t xml:space="preserve">Gap C: EngineManager Is Disconnected. </w:t>
      </w:r>
      <w:r>
        <w:rPr>
          <w:rFonts w:ascii="Arial" w:cs="Arial" w:eastAsia="Arial" w:hAnsi="Arial"/>
          <w:color w:val="475569"/>
          <w:sz w:val="22"/>
          <w:szCs w:val="22"/>
        </w:rPr>
        <w:t xml:space="preserve">The EngineManager runs 7 strategies on a 3-second heartbeat with mock data, but it is never instantiated anywhere in production. It exists in manager.ts but nothing imports and starts it. The strategies fire into the void.</w:t>
      </w:r>
    </w:p>
    <w:p>
      <w:pPr>
        <w:spacing w:after="100"/>
      </w:pPr>
      <w:r>
        <w:rPr>
          <w:rFonts w:ascii="Arial" w:cs="Arial" w:eastAsia="Arial" w:hAnsi="Arial"/>
          <w:b/>
          <w:bCs/>
          <w:color w:val="1E293B"/>
          <w:sz w:val="22"/>
          <w:szCs w:val="22"/>
        </w:rPr>
        <w:t xml:space="preserve">Gap D: signals.processed Flag Never Flipped. </w:t>
      </w:r>
      <w:r>
        <w:rPr>
          <w:rFonts w:ascii="Arial" w:cs="Arial" w:eastAsia="Arial" w:hAnsi="Arial"/>
          <w:color w:val="475569"/>
          <w:sz w:val="22"/>
          <w:szCs w:val="22"/>
        </w:rPr>
        <w:t xml:space="preserve">The signals table has a 'processed' column (default 0), but nothing ever updates it to 1. There is no consumer loop that reads unprocessed signals and acts on them. Signals accumulate in the table forever without being marked as handled.</w:t>
      </w:r>
    </w:p>
    <w:p>
      <w:r>
        <w:br w:type="page"/>
      </w:r>
    </w:p>
    <w:p>
      <w:pPr>
        <w:pStyle w:val="Heading1"/>
        <w:spacing w:after="120" w:before="360"/>
      </w:pPr>
      <w:r>
        <w:rPr>
          <w:rFonts w:ascii="Arial" w:cs="Arial" w:eastAsia="Arial" w:hAnsi="Arial"/>
          <w:b/>
          <w:bCs/>
          <w:color w:val="06B6D4"/>
        </w:rPr>
        <w:t xml:space="preserve">Task 3: Closest-to-Green Report</w:t>
      </w:r>
    </w:p>
    <w:p>
      <w:pPr>
        <w:spacing w:after="120"/>
      </w:pPr>
      <w:r>
        <w:rPr>
          <w:rFonts w:ascii="Arial" w:cs="Arial" w:eastAsia="Arial" w:hAnsi="Arial"/>
          <w:color w:val="334155"/>
          <w:sz w:val="22"/>
          <w:szCs w:val="22"/>
        </w:rPr>
        <w:t xml:space="preserve">Each feature is ranked by completion percentage. The ranking considers code written, integration, testing, and real-world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00"/>
        <w:gridCol w:w="5160"/>
      </w:tblGrid>
      <w:tr>
        <w:tc>
          <w:tcPr>
            <w:tcW w:type="dxa" w:w="5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7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10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Done %</w:t>
            </w:r>
          </w:p>
        </w:tc>
        <w:tc>
          <w:tcPr>
            <w:tcW w:type="dxa" w:w="516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What Remains</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334155"/>
                <w:sz w:val="20"/>
                <w:szCs w:val="20"/>
              </w:rPr>
              <w:t xml:space="preserve">1</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334155"/>
                <w:sz w:val="20"/>
                <w:szCs w:val="20"/>
              </w:rPr>
              <w:t xml:space="preserve">TradingView Webhook Intake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0B981"/>
                <w:sz w:val="20"/>
                <w:szCs w:val="20"/>
              </w:rPr>
              <w:t xml:space="preserve">90%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Make price required in Zod schema. Set WEBHOOK_SECRET. Done.</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2</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Signal Storage (SQLite)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0B981"/>
                <w:sz w:val="20"/>
                <w:szCs w:val="20"/>
              </w:rPr>
              <w:t xml:space="preserve">90%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Add index on (symbol, strategy, processed). Flip processed flag after handling.</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3</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Dashboard + Agent State Visualization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0B981"/>
                <w:sz w:val="20"/>
                <w:szCs w:val="20"/>
              </w:rPr>
              <w:t xml:space="preserve">85%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Remove mock /api/agent-status endpoint. Unify with /api/agents real data.</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4</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Risk Management (RiskEngine + KillSwitch)</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10B981"/>
                <w:sz w:val="20"/>
                <w:szCs w:val="20"/>
              </w:rPr>
              <w:t xml:space="preserve">80%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Add authentication to /api/killswitch. Wire RiskEngine into webhook path (currently only in agent_runner).</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5</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Trade Journaling &amp; PnL Tracking</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75%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Fix FX detection heuristic. Add market_type column to trades table. PnL math is wrong for gold and indices.</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6</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FX Agent (Sterling via StrategyLoop)</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70%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Working zone detection on real EURUSD data. Needs broker bridge + multi-pair support.</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7</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Python Agent Communication</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65%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AGENT_STATUS_UPDATE protocol works. But Python signals need to be routed to TradeExecutor, not just logged to JSON.</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8</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Paper Trading Engine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60%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PaperTradingEngine class exists with slippage modeling, but is not wired into any execution path. Agent_runner has its own inline paper logic.</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9</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Pivot Pete (Futures)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55%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OANDA integration fetches real ES proxy data. Pivot calc works. Missing: trade execution, position tracking, PnL settlement.</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10</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Trade Grading (Professor + Auditor)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50%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Professor grading rubric is solid. Auditor is performative (30% random override). Needs real fact-checking logic.</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11</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Market Scanner</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F59E0B"/>
                <w:sz w:val="20"/>
                <w:szCs w:val="20"/>
              </w:rPr>
              <w:t xml:space="preserve">45%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Breakout and consolidation scanners work on sample data. No live data feed. No UI integration.</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12</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EngineManager (7 Strategies)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EF4444"/>
                <w:sz w:val="20"/>
                <w:szCs w:val="20"/>
              </w:rPr>
              <w:t xml:space="preserve">40%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Strategies are coded but run on mock data with hardcoded BTC $94k. No real market feed. Not instantiated anywhere.</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13</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Boba (Options)</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EF4444"/>
                <w:sz w:val="20"/>
                <w:szCs w:val="20"/>
              </w:rPr>
              <w:t xml:space="preserve">30%</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Zone detection on SPY works via yfinance. But trades SPY equity, not options. No options chain, Greeks, or 0DTE logic.</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14</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SPX Sniper (0DTE)</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EF4444"/>
                <w:sz w:val="20"/>
                <w:szCs w:val="20"/>
              </w:rPr>
              <w:t xml:space="preserve">25%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Generates CALL/PUT signals using stock price, not options. yfinance data delayed 15-20min. Unusable for 0DTE scalping.</w:t>
            </w:r>
          </w:p>
        </w:tc>
      </w:tr>
      <w:tr>
        <w:tc>
          <w:tcPr>
            <w:tcW w:type="dxa" w:w="5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15</w:t>
            </w:r>
          </w:p>
        </w:tc>
        <w:tc>
          <w:tcPr>
            <w:tcW w:type="dxa" w:w="27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Crypto Execution (Bitcoin Bob)</w:t>
            </w:r>
          </w:p>
        </w:tc>
        <w:tc>
          <w:tcPr>
            <w:tcW w:type="dxa" w:w="10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bCs/>
                <w:color w:val="EF4444"/>
                <w:sz w:val="20"/>
                <w:szCs w:val="20"/>
              </w:rPr>
              <w:t xml:space="preserve">15%</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b w:val="false"/>
                <w:bCs w:val="false"/>
                <w:color w:val="334155"/>
                <w:sz w:val="20"/>
                <w:szCs w:val="20"/>
              </w:rPr>
              <w:t xml:space="preserve">Analysis only. Binance feed disabled. Coinbase creds are placeholders. No exchange integration.</w:t>
            </w:r>
          </w:p>
        </w:tc>
      </w:tr>
    </w:tbl>
    <w:p>
      <w:r>
        <w:br w:type="page"/>
      </w:r>
    </w:p>
    <w:p>
      <w:pPr>
        <w:pStyle w:val="Heading1"/>
        <w:spacing w:after="120" w:before="360"/>
      </w:pPr>
      <w:r>
        <w:rPr>
          <w:rFonts w:ascii="Arial" w:cs="Arial" w:eastAsia="Arial" w:hAnsi="Arial"/>
          <w:b/>
          <w:bCs/>
          <w:color w:val="06B6D4"/>
        </w:rPr>
        <w:t xml:space="preserve">The One Workflow to Fix Right Now</w:t>
      </w:r>
    </w:p>
    <w:p>
      <w:pPr>
        <w:spacing w:after="120"/>
      </w:pPr>
      <w:r>
        <w:rPr>
          <w:rFonts w:ascii="Arial" w:cs="Arial" w:eastAsia="Arial" w:hAnsi="Arial"/>
          <w:color w:val="334155"/>
          <w:sz w:val="22"/>
          <w:szCs w:val="22"/>
        </w:rPr>
        <w:t xml:space="preserve">Based on the ranking above, the shortest path to a live paper-traded fill is:</w:t>
      </w:r>
    </w:p>
    <w:p>
      <w:pPr>
        <w:pBdr>
          <w:top w:val="single" w:color="06B6D4" w:sz="3" w:space="8"/>
          <w:left w:val="single" w:color="06B6D4" w:sz="3" w:space="8"/>
          <w:bottom w:val="single" w:color="06B6D4" w:sz="3" w:space="8"/>
          <w:right w:val="single" w:color="06B6D4" w:sz="3" w:space="8"/>
        </w:pBdr>
        <w:spacing w:after="200" w:before="200"/>
        <w:jc w:val="center"/>
      </w:pPr>
      <w:r>
        <w:rPr>
          <w:rFonts w:ascii="Arial" w:cs="Arial" w:eastAsia="Arial" w:hAnsi="Arial"/>
          <w:b/>
          <w:bCs/>
          <w:color w:val="06B6D4"/>
          <w:sz w:val="28"/>
          <w:szCs w:val="28"/>
        </w:rPr>
        <w:t xml:space="preserve">TradingView → Webhook → Alpaca Paper Trading</w:t>
      </w:r>
    </w:p>
    <w:p>
      <w:pPr>
        <w:spacing w:after="120"/>
      </w:pPr>
      <w:r>
        <w:rPr>
          <w:rFonts w:ascii="Arial" w:cs="Arial" w:eastAsia="Arial" w:hAnsi="Arial"/>
          <w:color w:val="334155"/>
          <w:sz w:val="22"/>
          <w:szCs w:val="22"/>
        </w:rPr>
        <w:t xml:space="preserve">This is the 90%-complete workflow. Everything works except the final 30 lines of code that call the Alpaca API. Here is exactly what to do:</w:t>
      </w:r>
    </w:p>
    <w:p>
      <w:pPr>
        <w:pStyle w:val="Heading3"/>
        <w:spacing w:after="120" w:before="240"/>
      </w:pPr>
      <w:r>
        <w:rPr>
          <w:rFonts w:ascii="Arial" w:cs="Arial" w:eastAsia="Arial" w:hAnsi="Arial"/>
          <w:b/>
          <w:bCs/>
          <w:color w:val="A855F7"/>
        </w:rPr>
        <w:t xml:space="preserve">Step 1: Make price required (5 minutes)</w:t>
      </w:r>
    </w:p>
    <w:p>
      <w:pPr>
        <w:spacing w:after="120"/>
      </w:pPr>
      <w:r>
        <w:rPr>
          <w:rFonts w:ascii="Arial" w:cs="Arial" w:eastAsia="Arial" w:hAnsi="Arial"/>
          <w:color w:val="334155"/>
          <w:sz w:val="22"/>
          <w:szCs w:val="22"/>
        </w:rPr>
        <w:t xml:space="preserve">In src/app/api/webhook/tradingview/route.ts, change the Zod schema from price: z.number().positive().optional() to price: z.number().positive(). This prevents zero-price signals from producing Infinity-sized positions.</w:t>
      </w:r>
    </w:p>
    <w:p>
      <w:pPr>
        <w:pStyle w:val="Heading3"/>
        <w:spacing w:after="120" w:before="240"/>
      </w:pPr>
      <w:r>
        <w:rPr>
          <w:rFonts w:ascii="Arial" w:cs="Arial" w:eastAsia="Arial" w:hAnsi="Arial"/>
          <w:b/>
          <w:bCs/>
          <w:color w:val="A855F7"/>
        </w:rPr>
        <w:t xml:space="preserve">Step 2: Set WEBHOOK_SECRET (2 minutes)</w:t>
      </w:r>
    </w:p>
    <w:p>
      <w:pPr>
        <w:spacing w:after="120"/>
      </w:pPr>
      <w:r>
        <w:rPr>
          <w:rFonts w:ascii="Arial" w:cs="Arial" w:eastAsia="Arial" w:hAnsi="Arial"/>
          <w:color w:val="334155"/>
          <w:sz w:val="22"/>
          <w:szCs w:val="22"/>
        </w:rPr>
        <w:t xml:space="preserve">Add WEBHOOK_SECRET=your_secret_here to .env.local. Then configure the same secret in your TradingView alert webhook URL as a header. This closes the open auth gap.</w:t>
      </w:r>
    </w:p>
    <w:p>
      <w:pPr>
        <w:pStyle w:val="Heading3"/>
        <w:spacing w:after="120" w:before="240"/>
      </w:pPr>
      <w:r>
        <w:rPr>
          <w:rFonts w:ascii="Arial" w:cs="Arial" w:eastAsia="Arial" w:hAnsi="Arial"/>
          <w:b/>
          <w:bCs/>
          <w:color w:val="A855F7"/>
        </w:rPr>
        <w:t xml:space="preserve">Step 3: Add Alpaca Paper Bridge (30 minutes)</w:t>
      </w:r>
    </w:p>
    <w:p>
      <w:pPr>
        <w:spacing w:after="120"/>
      </w:pPr>
      <w:r>
        <w:rPr>
          <w:rFonts w:ascii="Arial" w:cs="Arial" w:eastAsia="Arial" w:hAnsi="Arial"/>
          <w:color w:val="334155"/>
          <w:sz w:val="22"/>
          <w:szCs w:val="22"/>
        </w:rPr>
        <w:t xml:space="preserve">Create src/lib/broker/alpaca.ts. This file wraps the Alpaca REST API. You already have APCA_API_KEY_ID and APCA_API_SECRET_KEY configured in .env.local pointing to paper-api.alpaca.markets. The bridge needs three functions: submitOrder (POST /v2/orders), getPosition (GET /v2/positions/:symbol), and closePosition (DELETE /v2/positions/:symbol). Each function uses native fetch with your API keys as headers.</w:t>
      </w:r>
    </w:p>
    <w:p>
      <w:pPr>
        <w:pStyle w:val="Heading3"/>
        <w:spacing w:after="120" w:before="240"/>
      </w:pPr>
      <w:r>
        <w:rPr>
          <w:rFonts w:ascii="Arial" w:cs="Arial" w:eastAsia="Arial" w:hAnsi="Arial"/>
          <w:b/>
          <w:bCs/>
          <w:color w:val="A855F7"/>
        </w:rPr>
        <w:t xml:space="preserve">Step 4: Wire Alpaca into TradeExecutor (15 minutes)</w:t>
      </w:r>
    </w:p>
    <w:p>
      <w:pPr>
        <w:spacing w:after="120"/>
      </w:pPr>
      <w:r>
        <w:rPr>
          <w:rFonts w:ascii="Arial" w:cs="Arial" w:eastAsia="Arial" w:hAnsi="Arial"/>
          <w:color w:val="334155"/>
          <w:sz w:val="22"/>
          <w:szCs w:val="22"/>
        </w:rPr>
        <w:t xml:space="preserve">In executor.ts, after the SQLite INSERT (line 55), add: const fill = await alpaca.submitOrder({ symbol, side: direction, qty: size, type: 'market', time_in_force: 'day' }). Update the trade record with the fill price and Alpaca order ID. For closePosition, call alpaca.closePosition(symbol) before updating the SQLite record.</w:t>
      </w:r>
    </w:p>
    <w:p>
      <w:pPr>
        <w:pStyle w:val="Heading3"/>
        <w:spacing w:after="120" w:before="240"/>
      </w:pPr>
      <w:r>
        <w:rPr>
          <w:rFonts w:ascii="Arial" w:cs="Arial" w:eastAsia="Arial" w:hAnsi="Arial"/>
          <w:b/>
          <w:bCs/>
          <w:color w:val="A855F7"/>
        </w:rPr>
        <w:t xml:space="preserve">Step 5: Test End-to-End (10 minutes)</w:t>
      </w:r>
    </w:p>
    <w:p>
      <w:pPr>
        <w:spacing w:after="120"/>
      </w:pPr>
      <w:r>
        <w:rPr>
          <w:rFonts w:ascii="Arial" w:cs="Arial" w:eastAsia="Arial" w:hAnsi="Arial"/>
          <w:color w:val="334155"/>
          <w:sz w:val="22"/>
          <w:szCs w:val="22"/>
        </w:rPr>
        <w:t xml:space="preserve">Send a curl request to your webhook: curl -X POST http://localhost:3000/api/webhook/tradingview -H 'Content-Type: application/json' -H 'X-Webhook-Secret: your_secret' -d '{"symbol": "AAPL", "action": "BUY", "price": 175.50}'. Check: (1) signal appears in SQLite signals table, (2) trade appears in trades table with OPEN status, (3) order appears in your Alpaca paper dashboard at app.alpaca.markets.</w:t>
      </w:r>
    </w:p>
    <w:p>
      <w:pPr>
        <w:pBdr>
          <w:bottom w:val="single" w:color="A855F7" w:sz="6" w:space="1"/>
        </w:pBdr>
        <w:spacing w:after="100" w:before="300"/>
      </w:pPr>
      <w:r>
        <w:rPr>
          <w:rFonts w:ascii="Arial" w:cs="Arial" w:eastAsia="Arial" w:hAnsi="Arial"/>
          <w:b/>
          <w:bCs/>
          <w:color w:val="A855F7"/>
          <w:sz w:val="26"/>
          <w:szCs w:val="26"/>
        </w:rPr>
        <w:t xml:space="preserve">Estimated Total Time: ~1 Hour to First Paper Fill</w:t>
      </w:r>
    </w:p>
    <w:p>
      <w:pPr>
        <w:spacing w:after="120"/>
      </w:pPr>
      <w:r>
        <w:rPr>
          <w:rFonts w:ascii="Arial" w:cs="Arial" w:eastAsia="Arial" w:hAnsi="Arial"/>
          <w:color w:val="334155"/>
          <w:sz w:val="22"/>
          <w:szCs w:val="22"/>
        </w:rPr>
        <w:t xml:space="preserve">After this workflow is green, the same pattern (broker bridge + executor wiring) extends to OANDA for FX and eventually to options. But the Alpaca equity path is the fastest to validate because your credentials are already configured and Alpaca paper trading accepts market orders instantly with no approval process.</w:t>
      </w:r>
    </w:p>
    <w:p>
      <w:r>
        <w:br w:type="page"/>
      </w:r>
    </w:p>
    <w:p>
      <w:pPr>
        <w:pStyle w:val="Heading1"/>
        <w:spacing w:after="120" w:before="360"/>
      </w:pPr>
      <w:r>
        <w:rPr>
          <w:rFonts w:ascii="Arial" w:cs="Arial" w:eastAsia="Arial" w:hAnsi="Arial"/>
          <w:b/>
          <w:bCs/>
          <w:color w:val="06B6D4"/>
        </w:rPr>
        <w:t xml:space="preserve">Appendix: Signal Flow Diagram</w:t>
      </w:r>
    </w:p>
    <w:p>
      <w:pPr>
        <w:spacing w:after="120"/>
      </w:pPr>
      <w:r>
        <w:rPr>
          <w:rFonts w:ascii="Arial" w:cs="Arial" w:eastAsia="Arial" w:hAnsi="Arial"/>
          <w:color w:val="334155"/>
          <w:sz w:val="22"/>
          <w:szCs w:val="22"/>
        </w:rPr>
        <w:t xml:space="preserve">This shows the current state of all signal paths. Red arrows indicate broken connections. Green arrows indicate working connections.</w:t>
      </w:r>
    </w:p>
    <w:p>
      <w:pPr>
        <w:spacing w:after="200" w:before="200"/>
      </w:pPr>
      <w:r>
        <w:rPr>
          <w:rFonts w:ascii="Courier New" w:cs="Courier New" w:eastAsia="Courier New" w:hAnsi="Courier New"/>
          <w:color w:val="475569"/>
          <w:sz w:val="18"/>
          <w:szCs w:val="18"/>
        </w:rPr>
        <w:t xml:space="preserve">CURRENT STATE (broken circuit):
  TradingView Alert
       |
       v  [POST /api/webhook/tradingview]
  Webhook Handler ----&gt; SQLite signals table  [GREEN - WORKING]
       |
       v
  TradeExecutor.processSignal()
       |
       v
  SQLite trades table (journal only)  [GREEN - WORKING]
       |
       X  &lt;--- THIS LINK IS MISSING
       |
  [No broker API call]  [RED - BROKEN]
  agent_runner.ts (separate process)
       |
       v
  MarketData (Finnhub/Yahoo)  [GREEN - WORKING]
       |
       v
  StrategyLoop.processTick()  [GREEN - WORKING]
       |
       v
  RiskEngine.canOpenTrade()   [GREEN - WORKING]
       |
       v
  agents_db.json (paper trades)  [GREEN - WORKING]
       |
       X  &lt;--- NEVER REACHES BROKER
       |
  [No broker API call]  [RED - BROKEN]</w:t>
      </w:r>
    </w:p>
    <w:p>
      <w:pPr>
        <w:spacing w:before="300"/>
      </w:pPr>
      <w:r>
        <w:rPr>
          <w:rFonts w:ascii="Courier New" w:cs="Courier New" w:eastAsia="Courier New" w:hAnsi="Courier New"/>
          <w:color w:val="10B981"/>
          <w:sz w:val="18"/>
          <w:szCs w:val="18"/>
        </w:rPr>
        <w:t xml:space="preserve">TARGET STATE (after fix):
  TradingView Alert
       |
       v
  Webhook Handler ----&gt; SQLite signals table
       |
       v
  TradeExecutor.processSignal()
       |
       v
  SQLite trades table
       |
       v  [NEW: alpaca.submitOrder()]
  Alpaca Paper API  &lt;--- THE FIX
       |
       v
  Real paper fill confirmation
       |
       v
  Update trade record with fill price + order 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4A3B8"/>
        <w:sz w:val="18"/>
        <w:szCs w:val="18"/>
      </w:rPr>
      <w:t xml:space="preserve">SwjshAK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6B6D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A855F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2026-03-14T02:19:09.637Z</dcterms:created>
  <dcterms:modified xsi:type="dcterms:W3CDTF">2026-03-14T02:19:09.637Z</dcterms:modified>
</cp:coreProperties>
</file>

<file path=docProps/custom.xml><?xml version="1.0" encoding="utf-8"?>
<Properties xmlns="http://schemas.openxmlformats.org/officeDocument/2006/custom-properties" xmlns:vt="http://schemas.openxmlformats.org/officeDocument/2006/docPropsVTypes"/>
</file>