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C8931" w14:textId="77777777" w:rsidR="00E335B9" w:rsidRDefault="00000000">
      <w:pPr>
        <w:pStyle w:val="a8"/>
        <w:keepNext/>
        <w:spacing w:after="200" w:line="276" w:lineRule="auto"/>
        <w:ind w:firstLine="0"/>
        <w:rPr>
          <w:color w:val="000000" w:themeColor="text1"/>
        </w:rPr>
      </w:pPr>
      <w:bookmarkStart w:id="0" w:name="zztitlezz"/>
      <w:r>
        <w:rPr>
          <w:rFonts w:ascii="Times New Roman" w:eastAsia="宋体" w:hAnsi="Times New Roman" w:cs="Times New Roman" w:hint="eastAsia"/>
          <w:b/>
          <w:color w:val="000000" w:themeColor="text1"/>
          <w:sz w:val="32"/>
        </w:rPr>
        <w:t>柔性桁架支撑</w:t>
      </w:r>
      <w:proofErr w:type="gramStart"/>
      <w:r>
        <w:rPr>
          <w:rFonts w:ascii="Times New Roman" w:eastAsia="宋体" w:hAnsi="Times New Roman" w:cs="Times New Roman" w:hint="eastAsia"/>
          <w:b/>
          <w:color w:val="000000" w:themeColor="text1"/>
          <w:sz w:val="32"/>
        </w:rPr>
        <w:t>下空间</w:t>
      </w:r>
      <w:proofErr w:type="gramEnd"/>
      <w:r>
        <w:rPr>
          <w:rFonts w:ascii="Times New Roman" w:eastAsia="宋体" w:hAnsi="Times New Roman" w:cs="Times New Roman" w:hint="eastAsia"/>
          <w:b/>
          <w:color w:val="000000" w:themeColor="text1"/>
          <w:sz w:val="32"/>
        </w:rPr>
        <w:t>机器人的运动控制与接触引导组装研究</w:t>
      </w:r>
    </w:p>
    <w:p w14:paraId="3A37FD89" w14:textId="3E72C69B" w:rsidR="00E335B9" w:rsidRDefault="00000000">
      <w:pPr>
        <w:pStyle w:val="aa"/>
        <w:keepNext/>
        <w:spacing w:after="360"/>
        <w:ind w:firstLine="0"/>
        <w:rPr>
          <w:color w:val="000000" w:themeColor="text1"/>
        </w:rPr>
      </w:pPr>
      <w:r>
        <w:rPr>
          <w:rFonts w:eastAsia="宋体" w:cs="Times New Roman" w:hint="eastAsia"/>
          <w:color w:val="000000" w:themeColor="text1"/>
          <w:sz w:val="22"/>
        </w:rPr>
        <w:t>航空航天结构力学及控制全国重点实验室开放课题</w:t>
      </w:r>
      <w:r w:rsidR="002855CB">
        <w:rPr>
          <w:rFonts w:eastAsia="宋体" w:cs="Times New Roman" w:hint="eastAsia"/>
          <w:color w:val="000000" w:themeColor="text1"/>
          <w:sz w:val="22"/>
        </w:rPr>
        <w:t xml:space="preserve"> </w:t>
      </w:r>
      <w:r>
        <w:rPr>
          <w:rFonts w:eastAsia="宋体" w:cs="Times New Roman" w:hint="eastAsia"/>
          <w:color w:val="000000" w:themeColor="text1"/>
          <w:sz w:val="22"/>
        </w:rPr>
        <w:t>重点课题</w:t>
      </w:r>
    </w:p>
    <w:p w14:paraId="1106375B" w14:textId="77777777" w:rsidR="00E335B9" w:rsidRDefault="00000000">
      <w:pPr>
        <w:pStyle w:val="1"/>
        <w:rPr>
          <w:color w:val="000000" w:themeColor="text1"/>
        </w:rPr>
      </w:pPr>
      <w:bookmarkStart w:id="1" w:name="一立项依据与研究内容"/>
      <w:bookmarkEnd w:id="0"/>
      <w:r>
        <w:rPr>
          <w:rFonts w:ascii="Times New Roman" w:eastAsia="宋体" w:hAnsi="Times New Roman" w:cs="Times New Roman" w:hint="eastAsia"/>
          <w:color w:val="000000" w:themeColor="text1"/>
        </w:rPr>
        <w:t>一、立项依据与研究内容</w:t>
      </w:r>
    </w:p>
    <w:p w14:paraId="36865595" w14:textId="77777777" w:rsidR="00E335B9" w:rsidRDefault="00000000">
      <w:pPr>
        <w:pStyle w:val="2"/>
        <w:rPr>
          <w:color w:val="000000" w:themeColor="text1"/>
        </w:rPr>
      </w:pPr>
      <w:bookmarkStart w:id="2" w:name="项目的立项依据"/>
      <w:r>
        <w:rPr>
          <w:rFonts w:ascii="Times New Roman" w:eastAsia="宋体" w:hAnsi="Times New Roman" w:cs="Times New Roman"/>
          <w:color w:val="000000" w:themeColor="text1"/>
        </w:rPr>
        <w:t xml:space="preserve">1. </w:t>
      </w:r>
      <w:r>
        <w:rPr>
          <w:rFonts w:ascii="Times New Roman" w:eastAsia="宋体" w:hAnsi="Times New Roman" w:cs="Times New Roman" w:hint="eastAsia"/>
          <w:color w:val="000000" w:themeColor="text1"/>
        </w:rPr>
        <w:t>项目的立项依据</w:t>
      </w:r>
    </w:p>
    <w:p w14:paraId="5A8DFF75" w14:textId="77777777" w:rsidR="00E335B9" w:rsidRDefault="00000000">
      <w:pPr>
        <w:pStyle w:val="3"/>
        <w:rPr>
          <w:color w:val="000000" w:themeColor="text1"/>
        </w:rPr>
      </w:pPr>
      <w:bookmarkStart w:id="3" w:name="研究意义"/>
      <w:r>
        <w:rPr>
          <w:rFonts w:eastAsia="宋体" w:cs="Times New Roman"/>
          <w:color w:val="000000" w:themeColor="text1"/>
        </w:rPr>
        <w:t xml:space="preserve">1.1 </w:t>
      </w:r>
      <w:r>
        <w:rPr>
          <w:rFonts w:eastAsia="宋体" w:cs="Times New Roman" w:hint="eastAsia"/>
          <w:color w:val="000000" w:themeColor="text1"/>
        </w:rPr>
        <w:t>研究意义</w:t>
      </w:r>
    </w:p>
    <w:p w14:paraId="148E0C8A" w14:textId="77777777" w:rsidR="00E335B9" w:rsidRDefault="00000000">
      <w:pPr>
        <w:jc w:val="both"/>
        <w:rPr>
          <w:color w:val="000000" w:themeColor="text1"/>
        </w:rPr>
      </w:pPr>
      <w:r>
        <w:rPr>
          <w:rFonts w:cs="Times New Roman" w:hint="eastAsia"/>
          <w:color w:val="000000" w:themeColor="text1"/>
        </w:rPr>
        <w:t>大型空间天线、太空望远镜等装备的发展，对空间设施的尺度、功能与建造精度提出了更高要求。受运载包络和发射能力限制，依靠单</w:t>
      </w:r>
      <w:proofErr w:type="gramStart"/>
      <w:r>
        <w:rPr>
          <w:rFonts w:cs="Times New Roman" w:hint="eastAsia"/>
          <w:color w:val="000000" w:themeColor="text1"/>
        </w:rPr>
        <w:t>次整体</w:t>
      </w:r>
      <w:proofErr w:type="gramEnd"/>
      <w:r>
        <w:rPr>
          <w:rFonts w:cs="Times New Roman" w:hint="eastAsia"/>
          <w:color w:val="000000" w:themeColor="text1"/>
        </w:rPr>
        <w:t>发射与在</w:t>
      </w:r>
      <w:proofErr w:type="gramStart"/>
      <w:r>
        <w:rPr>
          <w:rFonts w:cs="Times New Roman" w:hint="eastAsia"/>
          <w:color w:val="000000" w:themeColor="text1"/>
        </w:rPr>
        <w:t>轨展开</w:t>
      </w:r>
      <w:proofErr w:type="gramEnd"/>
      <w:r>
        <w:rPr>
          <w:rFonts w:cs="Times New Roman" w:hint="eastAsia"/>
          <w:color w:val="000000" w:themeColor="text1"/>
        </w:rPr>
        <w:t>难以满足不断增长的建造需求，通过模块分批运输、机器人在轨转运与装配逐步形成大型设施，成为拓展空间装备能力的重要途径</w:t>
      </w:r>
      <w:r>
        <w:rPr>
          <w:rFonts w:cs="Times New Roman" w:hint="eastAsia"/>
          <w:color w:val="000000" w:themeColor="text1"/>
        </w:rPr>
        <w:t>[1,</w:t>
      </w:r>
      <w:r>
        <w:rPr>
          <w:rFonts w:cs="Times New Roman"/>
          <w:color w:val="000000" w:themeColor="text1"/>
        </w:rPr>
        <w:t xml:space="preserve"> </w:t>
      </w:r>
      <w:r>
        <w:rPr>
          <w:rFonts w:cs="Times New Roman" w:hint="eastAsia"/>
          <w:color w:val="000000" w:themeColor="text1"/>
        </w:rPr>
        <w:t>2]</w:t>
      </w:r>
      <w:r>
        <w:rPr>
          <w:rFonts w:cs="Times New Roman" w:hint="eastAsia"/>
          <w:color w:val="000000" w:themeColor="text1"/>
        </w:rPr>
        <w:t>。在这一过程中，空间机器人需要依附已建结构，连续完成模块拾取、转运、接口对准和安装等操作。机器人所依附结构的运动、搬运物体的质量变化及接触状态转换，使机器人面临复杂的动力学条件与精密装配要求，传统基于固定基座和理想动力学模型的控制方法难以兼顾运动精度与接触柔顺性。因此，亟需发展适应基座运动与多源不确定性的机器人运动与组装控制方法，满足大型空间设施自主、精密、可靠建造的需求。</w:t>
      </w:r>
    </w:p>
    <w:p w14:paraId="2883C63A" w14:textId="77777777" w:rsidR="00E335B9" w:rsidRDefault="00000000">
      <w:pPr>
        <w:jc w:val="both"/>
        <w:rPr>
          <w:color w:val="000000" w:themeColor="text1"/>
        </w:rPr>
      </w:pPr>
      <w:r>
        <w:rPr>
          <w:rFonts w:cs="Times New Roman" w:hint="eastAsia"/>
          <w:color w:val="000000" w:themeColor="text1"/>
        </w:rPr>
        <w:t>空间机器人依附柔性桁架作业时，其末端运动与接触</w:t>
      </w:r>
      <w:proofErr w:type="gramStart"/>
      <w:r>
        <w:rPr>
          <w:rFonts w:cs="Times New Roman" w:hint="eastAsia"/>
          <w:color w:val="000000" w:themeColor="text1"/>
        </w:rPr>
        <w:t>响应受</w:t>
      </w:r>
      <w:proofErr w:type="gramEnd"/>
      <w:r>
        <w:rPr>
          <w:rFonts w:cs="Times New Roman" w:hint="eastAsia"/>
          <w:color w:val="000000" w:themeColor="text1"/>
        </w:rPr>
        <w:t>机械臂运动、柔性桁架变形及二者动力学耦合的共同影响。机械</w:t>
      </w:r>
      <w:proofErr w:type="gramStart"/>
      <w:r>
        <w:rPr>
          <w:rFonts w:cs="Times New Roman" w:hint="eastAsia"/>
          <w:color w:val="000000" w:themeColor="text1"/>
        </w:rPr>
        <w:t>臂运动</w:t>
      </w:r>
      <w:proofErr w:type="gramEnd"/>
      <w:r>
        <w:rPr>
          <w:rFonts w:cs="Times New Roman" w:hint="eastAsia"/>
          <w:color w:val="000000" w:themeColor="text1"/>
        </w:rPr>
        <w:t>产生的反作用力与力矩经基座传递至桁架并激发结构振动，桁架振动又引起机器人基座的位置和姿态变化，并经机械臂传递至作业端，影响末端定位与接口对准；惯性参数、负载、摩擦及执行时延等偏差进一步增加精确控制的难度。单纯依靠提高反馈增益减小运动误差，难以协调振动扰动抑制所需的控制刚度与接触过程所需的柔顺性。尤其在接口对准与插接阶段，较高的控制刚度限制了机器人顺应接触约束的调整能力，目标位姿偏差与桁架振动易引起接触力增大，引发</w:t>
      </w:r>
      <w:proofErr w:type="gramStart"/>
      <w:r>
        <w:rPr>
          <w:rFonts w:cs="Times New Roman" w:hint="eastAsia"/>
          <w:color w:val="000000" w:themeColor="text1"/>
        </w:rPr>
        <w:t>接口卡滞或</w:t>
      </w:r>
      <w:proofErr w:type="gramEnd"/>
      <w:r>
        <w:rPr>
          <w:rFonts w:cs="Times New Roman" w:hint="eastAsia"/>
          <w:color w:val="000000" w:themeColor="text1"/>
        </w:rPr>
        <w:t>接触冲击。因此，需要揭示基座运动、动力学失配与接触作用对末端响应的影响规律，协调振动扰动下的运动精度与接触柔顺性，实现振动环境下的精确对准与平稳插接。</w:t>
      </w:r>
    </w:p>
    <w:p w14:paraId="62586C78" w14:textId="77777777" w:rsidR="00E335B9" w:rsidRDefault="00000000">
      <w:pPr>
        <w:jc w:val="both"/>
        <w:rPr>
          <w:color w:val="000000" w:themeColor="text1"/>
        </w:rPr>
      </w:pPr>
      <w:r>
        <w:rPr>
          <w:rFonts w:cs="Times New Roman" w:hint="eastAsia"/>
          <w:color w:val="000000" w:themeColor="text1"/>
        </w:rPr>
        <w:t>此外，上述耦合系统具有高维数、多时间尺度和模型不确定性等特征，基于高维模型在线求解结构力学响应，难以兼顾动力学描述精度与反馈控制的实时性。面向在轨作业的测控条件，需要提取影响末端运动与接触响应的主要耦合信息，降低控制对完整结构模型和高维动力学求解的依赖，并结合运动与接触反馈调节控制作用，以适应基座运动及接触状态变化。</w:t>
      </w:r>
    </w:p>
    <w:p w14:paraId="754629C8" w14:textId="77777777" w:rsidR="00E335B9" w:rsidRDefault="00000000">
      <w:pPr>
        <w:jc w:val="both"/>
        <w:rPr>
          <w:color w:val="000000" w:themeColor="text1"/>
        </w:rPr>
      </w:pPr>
      <w:r>
        <w:rPr>
          <w:rFonts w:cs="Times New Roman" w:hint="eastAsia"/>
          <w:color w:val="000000" w:themeColor="text1"/>
        </w:rPr>
        <w:t>针对上述问题，本项目以柔性桁架支撑的空间机器人为研究对象，研究面向实时控制的耦合动力学表征方法，结合几何阻抗设计与动力学优化开展机器人运动控制，</w:t>
      </w:r>
      <w:r>
        <w:rPr>
          <w:rFonts w:cs="Times New Roman" w:hint="eastAsia"/>
          <w:color w:val="000000" w:themeColor="text1"/>
        </w:rPr>
        <w:lastRenderedPageBreak/>
        <w:t>利用接触几何信息和接触反馈实现接口对准与柔顺组装，并通过地面试验考核验证。研究有助于阐明柔性桁架振动与多源不确定性共同作用下的末端运动和接触响应规律，形成兼顾实时性、运动精度与接触柔顺性的控制方法，为大型空间天线、太空望远镜等装备的机器人在轨组装提供理论依据与技术支撑。</w:t>
      </w:r>
    </w:p>
    <w:p w14:paraId="1FBDD6F8" w14:textId="77777777" w:rsidR="00E335B9" w:rsidRDefault="00000000">
      <w:pPr>
        <w:pStyle w:val="3"/>
        <w:rPr>
          <w:color w:val="000000" w:themeColor="text1"/>
        </w:rPr>
      </w:pPr>
      <w:bookmarkStart w:id="4" w:name="国内外研究现状及发展动态"/>
      <w:bookmarkEnd w:id="3"/>
      <w:r>
        <w:rPr>
          <w:rFonts w:eastAsia="宋体" w:cs="Times New Roman"/>
          <w:color w:val="000000" w:themeColor="text1"/>
        </w:rPr>
        <w:t xml:space="preserve">1.2 </w:t>
      </w:r>
      <w:r>
        <w:rPr>
          <w:rFonts w:eastAsia="宋体" w:cs="Times New Roman" w:hint="eastAsia"/>
          <w:color w:val="000000" w:themeColor="text1"/>
        </w:rPr>
        <w:t>国内外研究现状及发展动态</w:t>
      </w:r>
    </w:p>
    <w:p w14:paraId="50EC9E91" w14:textId="77777777" w:rsidR="00E335B9" w:rsidRDefault="00000000">
      <w:pPr>
        <w:pStyle w:val="4"/>
        <w:rPr>
          <w:color w:val="000000" w:themeColor="text1"/>
        </w:rPr>
      </w:pPr>
      <w:bookmarkStart w:id="5" w:name="柔性结构与空间机器人的耦合动力学"/>
      <w:r>
        <w:rPr>
          <w:rFonts w:eastAsia="宋体" w:cs="Times New Roman" w:hint="eastAsia"/>
          <w:color w:val="000000" w:themeColor="text1"/>
        </w:rPr>
        <w:t>（</w:t>
      </w:r>
      <w:r>
        <w:rPr>
          <w:rFonts w:eastAsia="宋体" w:cs="Times New Roman" w:hint="eastAsia"/>
          <w:color w:val="000000" w:themeColor="text1"/>
        </w:rPr>
        <w:t>1</w:t>
      </w:r>
      <w:r>
        <w:rPr>
          <w:rFonts w:eastAsia="宋体" w:cs="Times New Roman" w:hint="eastAsia"/>
          <w:color w:val="000000" w:themeColor="text1"/>
        </w:rPr>
        <w:t>）柔性结构与空间机器人的耦合动力学</w:t>
      </w:r>
    </w:p>
    <w:p w14:paraId="208BFC8A" w14:textId="77777777" w:rsidR="00E335B9" w:rsidRDefault="00000000">
      <w:pPr>
        <w:jc w:val="both"/>
        <w:rPr>
          <w:color w:val="000000" w:themeColor="text1"/>
        </w:rPr>
      </w:pPr>
      <w:r>
        <w:rPr>
          <w:rFonts w:cs="Times New Roman" w:hint="eastAsia"/>
          <w:color w:val="000000" w:themeColor="text1"/>
        </w:rPr>
        <w:t>随着在</w:t>
      </w:r>
      <w:proofErr w:type="gramStart"/>
      <w:r>
        <w:rPr>
          <w:rFonts w:cs="Times New Roman" w:hint="eastAsia"/>
          <w:color w:val="000000" w:themeColor="text1"/>
        </w:rPr>
        <w:t>轨操作</w:t>
      </w:r>
      <w:proofErr w:type="gramEnd"/>
      <w:r>
        <w:rPr>
          <w:rFonts w:cs="Times New Roman" w:hint="eastAsia"/>
          <w:color w:val="000000" w:themeColor="text1"/>
        </w:rPr>
        <w:t>由航天器捕获向大型结构组装拓展，动力学研究的重点逐渐由基座与机械臂之间的运动耦合，转向机器人运动、结构变形与组装过程的共同作用</w:t>
      </w:r>
      <w:r>
        <w:rPr>
          <w:rFonts w:cs="Times New Roman" w:hint="eastAsia"/>
          <w:color w:val="000000" w:themeColor="text1"/>
        </w:rPr>
        <w:t>[1,</w:t>
      </w:r>
      <w:r>
        <w:rPr>
          <w:rFonts w:cs="Times New Roman"/>
          <w:color w:val="000000" w:themeColor="text1"/>
        </w:rPr>
        <w:t xml:space="preserve"> 2, </w:t>
      </w:r>
      <w:r>
        <w:rPr>
          <w:rFonts w:cs="Times New Roman" w:hint="eastAsia"/>
          <w:color w:val="000000" w:themeColor="text1"/>
        </w:rPr>
        <w:t>3]</w:t>
      </w:r>
      <w:r>
        <w:rPr>
          <w:rFonts w:cs="Times New Roman" w:hint="eastAsia"/>
          <w:color w:val="000000" w:themeColor="text1"/>
        </w:rPr>
        <w:t>。这一变化的关键在于，机器人所依附的结构同时承担作业支撑与被组装对象的功能，其质量分布、连接关系和动力学边界随组装进程变化。因此，耦合模型不仅需要描述给定构型下的运动响应，还需要反映构型演化及作业状态转换带来的动力学变化。</w:t>
      </w:r>
    </w:p>
    <w:p w14:paraId="35640822" w14:textId="77777777" w:rsidR="00E335B9" w:rsidRDefault="00000000">
      <w:pPr>
        <w:jc w:val="both"/>
        <w:rPr>
          <w:color w:val="000000" w:themeColor="text1"/>
        </w:rPr>
      </w:pPr>
      <w:r>
        <w:rPr>
          <w:rFonts w:cs="Times New Roman" w:hint="eastAsia"/>
          <w:color w:val="000000" w:themeColor="text1"/>
        </w:rPr>
        <w:t>围绕这一需求，现有建模方法主要关注动态特征保留与模型规模控制。模态缩减及模型降阶通过保留主要变形特征降低系统维数，为复杂柔性多体系统的分析提供了有效途径</w:t>
      </w:r>
      <w:r>
        <w:rPr>
          <w:rFonts w:cs="Times New Roman" w:hint="eastAsia"/>
          <w:color w:val="000000" w:themeColor="text1"/>
        </w:rPr>
        <w:t>[4,</w:t>
      </w:r>
      <w:r>
        <w:rPr>
          <w:rFonts w:cs="Times New Roman"/>
          <w:color w:val="000000" w:themeColor="text1"/>
        </w:rPr>
        <w:t xml:space="preserve"> </w:t>
      </w:r>
      <w:r>
        <w:rPr>
          <w:rFonts w:cs="Times New Roman" w:hint="eastAsia"/>
          <w:color w:val="000000" w:themeColor="text1"/>
        </w:rPr>
        <w:t>5]</w:t>
      </w:r>
      <w:r>
        <w:rPr>
          <w:rFonts w:cs="Times New Roman" w:hint="eastAsia"/>
          <w:color w:val="000000" w:themeColor="text1"/>
        </w:rPr>
        <w:t>；时变动力学边界研究则表明，模型参数与约束条件需要随作业状态调整，固定边界下的简化结果难以直接覆盖整个组装过程</w:t>
      </w:r>
      <w:r>
        <w:rPr>
          <w:rFonts w:cs="Times New Roman" w:hint="eastAsia"/>
          <w:color w:val="000000" w:themeColor="text1"/>
        </w:rPr>
        <w:t>[6]</w:t>
      </w:r>
      <w:r>
        <w:rPr>
          <w:rFonts w:cs="Times New Roman" w:hint="eastAsia"/>
          <w:color w:val="000000" w:themeColor="text1"/>
        </w:rPr>
        <w:t>。从方法特点看，模型简化的效果取决于被保留的动态特征是否与关注的作业响应相匹配。面向末端精度与接口受力的控制模型，需要进一步关注结构运动如何通过安装端传递至机械臂，而非仅以整体结构响应的近似精度评价模型。</w:t>
      </w:r>
    </w:p>
    <w:p w14:paraId="5998DD90" w14:textId="77777777" w:rsidR="00E335B9" w:rsidRDefault="00000000">
      <w:pPr>
        <w:jc w:val="both"/>
        <w:rPr>
          <w:color w:val="000000" w:themeColor="text1"/>
        </w:rPr>
      </w:pPr>
      <w:r>
        <w:rPr>
          <w:rFonts w:cs="Times New Roman" w:hint="eastAsia"/>
          <w:color w:val="000000" w:themeColor="text1"/>
        </w:rPr>
        <w:t>耦合关系还受到结构尺度与接触阶段的影响。超大型结构的组装分析显示，科里奥利效应等空间扰动会影响控制需求与振动响应，其影响</w:t>
      </w:r>
      <w:proofErr w:type="gramStart"/>
      <w:r>
        <w:rPr>
          <w:rFonts w:cs="Times New Roman" w:hint="eastAsia"/>
          <w:color w:val="000000" w:themeColor="text1"/>
        </w:rPr>
        <w:t>随结构</w:t>
      </w:r>
      <w:proofErr w:type="gramEnd"/>
      <w:r>
        <w:rPr>
          <w:rFonts w:cs="Times New Roman" w:hint="eastAsia"/>
          <w:color w:val="000000" w:themeColor="text1"/>
        </w:rPr>
        <w:t>尺度和作业条件变化</w:t>
      </w:r>
      <w:r>
        <w:rPr>
          <w:rFonts w:cs="Times New Roman" w:hint="eastAsia"/>
          <w:color w:val="000000" w:themeColor="text1"/>
        </w:rPr>
        <w:t>[7]</w:t>
      </w:r>
      <w:r>
        <w:rPr>
          <w:rFonts w:cs="Times New Roman" w:hint="eastAsia"/>
          <w:color w:val="000000" w:themeColor="text1"/>
        </w:rPr>
        <w:t>；柔性模块接触建模则将冲击、结构变形与机器人运动联系起来，揭示接近速度和控制参数对接触响应的作用</w:t>
      </w:r>
      <w:r>
        <w:rPr>
          <w:rFonts w:cs="Times New Roman" w:hint="eastAsia"/>
          <w:color w:val="000000" w:themeColor="text1"/>
        </w:rPr>
        <w:t>[8]</w:t>
      </w:r>
      <w:r>
        <w:rPr>
          <w:rFonts w:cs="Times New Roman" w:hint="eastAsia"/>
          <w:color w:val="000000" w:themeColor="text1"/>
        </w:rPr>
        <w:t>。由此可见，自由转运与接触组装对模型的要求有所不同：前者侧重运动与结构振动的传播，后者还需描述接触约束建立及载荷突变。</w:t>
      </w:r>
    </w:p>
    <w:p w14:paraId="5878B5A7" w14:textId="77777777" w:rsidR="00E335B9" w:rsidRDefault="00000000">
      <w:pPr>
        <w:jc w:val="both"/>
        <w:rPr>
          <w:color w:val="000000" w:themeColor="text1"/>
        </w:rPr>
      </w:pPr>
      <w:r>
        <w:rPr>
          <w:rFonts w:cs="Times New Roman" w:hint="eastAsia"/>
          <w:color w:val="000000" w:themeColor="text1"/>
        </w:rPr>
        <w:t>在模型应用上，研究已由预测结构响应逐步转向利用耦合关系设计运动与控制。振动反馈直接依据机器人–结构相互作用调节系统响应</w:t>
      </w:r>
      <w:r>
        <w:rPr>
          <w:rFonts w:cs="Times New Roman" w:hint="eastAsia"/>
          <w:color w:val="000000" w:themeColor="text1"/>
        </w:rPr>
        <w:t>[9]</w:t>
      </w:r>
      <w:r>
        <w:rPr>
          <w:rFonts w:cs="Times New Roman" w:hint="eastAsia"/>
          <w:color w:val="000000" w:themeColor="text1"/>
        </w:rPr>
        <w:t>；基于线性分式表示的路径优化，将几何变化、柔性动态及参数不确定性纳入稳定性和性能评价</w:t>
      </w:r>
      <w:r>
        <w:rPr>
          <w:rFonts w:cs="Times New Roman" w:hint="eastAsia"/>
          <w:color w:val="000000" w:themeColor="text1"/>
        </w:rPr>
        <w:t>[10]</w:t>
      </w:r>
      <w:r>
        <w:rPr>
          <w:rFonts w:cs="Times New Roman" w:hint="eastAsia"/>
          <w:color w:val="000000" w:themeColor="text1"/>
        </w:rPr>
        <w:t>；直接轨迹优化及</w:t>
      </w:r>
      <w:proofErr w:type="gramStart"/>
      <w:r>
        <w:rPr>
          <w:rFonts w:cs="Times New Roman" w:hint="eastAsia"/>
          <w:color w:val="000000" w:themeColor="text1"/>
        </w:rPr>
        <w:t>递推动</w:t>
      </w:r>
      <w:proofErr w:type="gramEnd"/>
      <w:r>
        <w:rPr>
          <w:rFonts w:cs="Times New Roman" w:hint="eastAsia"/>
          <w:color w:val="000000" w:themeColor="text1"/>
        </w:rPr>
        <w:t>力学方法则将耦合方程与作业约束共同纳入求解，改善可行轨迹的生成效率</w:t>
      </w:r>
      <w:r>
        <w:rPr>
          <w:rFonts w:cs="Times New Roman" w:hint="eastAsia"/>
          <w:color w:val="000000" w:themeColor="text1"/>
        </w:rPr>
        <w:t>[11,</w:t>
      </w:r>
      <w:r>
        <w:rPr>
          <w:rFonts w:cs="Times New Roman"/>
          <w:color w:val="000000" w:themeColor="text1"/>
        </w:rPr>
        <w:t xml:space="preserve"> </w:t>
      </w:r>
      <w:r>
        <w:rPr>
          <w:rFonts w:cs="Times New Roman" w:hint="eastAsia"/>
          <w:color w:val="000000" w:themeColor="text1"/>
        </w:rPr>
        <w:t>12]</w:t>
      </w:r>
      <w:r>
        <w:rPr>
          <w:rFonts w:cs="Times New Roman" w:hint="eastAsia"/>
          <w:color w:val="000000" w:themeColor="text1"/>
        </w:rPr>
        <w:t>。这些方法的共同进展是把结构响应作为运动设计的组成部分，其应用侧重点分别体现在反馈调节、性能分析和约束规划。</w:t>
      </w:r>
    </w:p>
    <w:p w14:paraId="29DDA76E" w14:textId="77777777" w:rsidR="00E335B9" w:rsidRDefault="00000000">
      <w:pPr>
        <w:jc w:val="both"/>
        <w:rPr>
          <w:color w:val="000000" w:themeColor="text1"/>
        </w:rPr>
      </w:pPr>
      <w:r>
        <w:rPr>
          <w:rFonts w:cs="Times New Roman" w:hint="eastAsia"/>
          <w:color w:val="000000" w:themeColor="text1"/>
        </w:rPr>
        <w:t>总体而言，耦合动力学研究正向构型演化、环境扰动与接触作用的统一描述发展。但高保真仿真、轨迹规划与高频反馈对模型信息和计算速度的要求并不相同，规划计算效率的提高还需结合测量条件和模型偏差评价其闭环意义。因此，面向实时控制，</w:t>
      </w:r>
      <w:r>
        <w:rPr>
          <w:rFonts w:cs="Times New Roman" w:hint="eastAsia"/>
          <w:color w:val="000000" w:themeColor="text1"/>
        </w:rPr>
        <w:lastRenderedPageBreak/>
        <w:t>有必要提取安装端运动与受力对作业端响应的主要影响，在保留必要耦合信息的基础上减少在线求解负担，建立动力学分析与反馈控制之间的联系。</w:t>
      </w:r>
    </w:p>
    <w:p w14:paraId="376CDFAF" w14:textId="77777777" w:rsidR="00E335B9" w:rsidRDefault="00000000">
      <w:pPr>
        <w:pStyle w:val="4"/>
        <w:rPr>
          <w:color w:val="000000" w:themeColor="text1"/>
        </w:rPr>
      </w:pPr>
      <w:bookmarkStart w:id="6" w:name="运动振动协调与阻抗柔顺控制"/>
      <w:bookmarkEnd w:id="5"/>
      <w:r>
        <w:rPr>
          <w:rFonts w:eastAsia="宋体" w:cs="Times New Roman" w:hint="eastAsia"/>
          <w:color w:val="000000" w:themeColor="text1"/>
        </w:rPr>
        <w:t>（</w:t>
      </w:r>
      <w:r>
        <w:rPr>
          <w:rFonts w:eastAsia="宋体" w:cs="Times New Roman" w:hint="eastAsia"/>
          <w:color w:val="000000" w:themeColor="text1"/>
        </w:rPr>
        <w:t>2</w:t>
      </w:r>
      <w:r>
        <w:rPr>
          <w:rFonts w:eastAsia="宋体" w:cs="Times New Roman" w:hint="eastAsia"/>
          <w:color w:val="000000" w:themeColor="text1"/>
        </w:rPr>
        <w:t>）运动振动协调与阻抗柔顺控制</w:t>
      </w:r>
    </w:p>
    <w:p w14:paraId="66CE034E" w14:textId="77777777" w:rsidR="00E335B9" w:rsidRDefault="00000000">
      <w:pPr>
        <w:jc w:val="both"/>
        <w:rPr>
          <w:color w:val="000000" w:themeColor="text1"/>
        </w:rPr>
      </w:pPr>
      <w:r>
        <w:rPr>
          <w:rFonts w:cs="Times New Roman" w:hint="eastAsia"/>
          <w:color w:val="000000" w:themeColor="text1"/>
        </w:rPr>
        <w:t>运动与振动协调的核心，是在完成末端任务的同时控制机器人对柔性结构的反作用。现有方法主要从反作用调节和柔性响应反馈两方面展开：反作用零空间及其优化方法利用机械臂冗余运动，在保证末端任务的基础上减少对结构的激励</w:t>
      </w:r>
      <w:r>
        <w:rPr>
          <w:rFonts w:cs="Times New Roman" w:hint="eastAsia"/>
          <w:color w:val="000000" w:themeColor="text1"/>
        </w:rPr>
        <w:t>[13,</w:t>
      </w:r>
      <w:r>
        <w:rPr>
          <w:rFonts w:cs="Times New Roman"/>
          <w:color w:val="000000" w:themeColor="text1"/>
        </w:rPr>
        <w:t xml:space="preserve"> </w:t>
      </w:r>
      <w:r>
        <w:rPr>
          <w:rFonts w:cs="Times New Roman" w:hint="eastAsia"/>
          <w:color w:val="000000" w:themeColor="text1"/>
        </w:rPr>
        <w:t>14]</w:t>
      </w:r>
      <w:r>
        <w:rPr>
          <w:rFonts w:cs="Times New Roman" w:hint="eastAsia"/>
          <w:color w:val="000000" w:themeColor="text1"/>
        </w:rPr>
        <w:t>；柔性状态估计与振动反馈方法则根据结构响应进行补偿或主动调节，以改善振动对作业的影响</w:t>
      </w:r>
      <w:r>
        <w:rPr>
          <w:rFonts w:cs="Times New Roman" w:hint="eastAsia"/>
          <w:color w:val="000000" w:themeColor="text1"/>
        </w:rPr>
        <w:t>[15,</w:t>
      </w:r>
      <w:r>
        <w:rPr>
          <w:rFonts w:cs="Times New Roman"/>
          <w:color w:val="000000" w:themeColor="text1"/>
        </w:rPr>
        <w:t xml:space="preserve"> </w:t>
      </w:r>
      <w:r>
        <w:rPr>
          <w:rFonts w:cs="Times New Roman" w:hint="eastAsia"/>
          <w:color w:val="000000" w:themeColor="text1"/>
        </w:rPr>
        <w:t>16]</w:t>
      </w:r>
      <w:r>
        <w:rPr>
          <w:rFonts w:cs="Times New Roman" w:hint="eastAsia"/>
          <w:color w:val="000000" w:themeColor="text1"/>
        </w:rPr>
        <w:t>。两类方法分别着眼于激励的产生与响应的演化，具有互补性。前者的调节能力受构型与剩余自由度限制，后者依赖状态信息及可用执行机构，因而需要结合具体机器人–结构系统确定其适用条件。</w:t>
      </w:r>
    </w:p>
    <w:p w14:paraId="0861B329" w14:textId="77777777" w:rsidR="00E335B9" w:rsidRDefault="00000000">
      <w:pPr>
        <w:jc w:val="both"/>
        <w:rPr>
          <w:color w:val="000000" w:themeColor="text1"/>
        </w:rPr>
      </w:pPr>
      <w:r>
        <w:rPr>
          <w:rFonts w:cs="Times New Roman" w:hint="eastAsia"/>
          <w:color w:val="000000" w:themeColor="text1"/>
        </w:rPr>
        <w:t>接触任务进一步将运动振动协调与</w:t>
      </w:r>
      <w:proofErr w:type="gramStart"/>
      <w:r>
        <w:rPr>
          <w:rFonts w:cs="Times New Roman" w:hint="eastAsia"/>
          <w:color w:val="000000" w:themeColor="text1"/>
        </w:rPr>
        <w:t>柔顺响应</w:t>
      </w:r>
      <w:proofErr w:type="gramEnd"/>
      <w:r>
        <w:rPr>
          <w:rFonts w:cs="Times New Roman" w:hint="eastAsia"/>
          <w:color w:val="000000" w:themeColor="text1"/>
        </w:rPr>
        <w:t>联系起来。六自由度阻抗控制的发展重点之一，是使位置、姿态误差及其对应的力和力矩具有一致的几何表达。基于</w:t>
      </w:r>
      <w:r>
        <w:rPr>
          <w:position w:val="-14"/>
        </w:rPr>
        <w:object w:dxaOrig="660" w:dyaOrig="400" w14:anchorId="705BE3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pt;height:19.9pt" o:ole="">
            <v:imagedata r:id="rId6" o:title=""/>
          </v:shape>
          <o:OLEObject Type="Embed" ProgID="Equation.DSMT4" ShapeID="_x0000_i1025" DrawAspect="Content" ObjectID="_1851522534" r:id="rId7"/>
        </w:object>
      </w:r>
      <w:r>
        <w:rPr>
          <w:rFonts w:cs="Times New Roman" w:hint="eastAsia"/>
          <w:color w:val="000000" w:themeColor="text1"/>
        </w:rPr>
        <w:t>的几何阻抗在刚体位姿空间中构造势能和误差，避免位置与姿态分别设计时对二者耦合关系描述不足</w:t>
      </w:r>
      <w:r>
        <w:rPr>
          <w:rFonts w:cs="Times New Roman" w:hint="eastAsia"/>
          <w:color w:val="000000" w:themeColor="text1"/>
        </w:rPr>
        <w:t>[17]</w:t>
      </w:r>
      <w:r>
        <w:rPr>
          <w:rFonts w:cs="Times New Roman" w:hint="eastAsia"/>
          <w:color w:val="000000" w:themeColor="text1"/>
        </w:rPr>
        <w:t>；李群与李代数势能的比较，以及二者之间的阻抗映射研究，进一步说明误差表示会影响有限位姿偏差下的恢复作用和动态响应</w:t>
      </w:r>
      <w:r>
        <w:rPr>
          <w:rFonts w:cs="Times New Roman" w:hint="eastAsia"/>
          <w:color w:val="000000" w:themeColor="text1"/>
        </w:rPr>
        <w:t>[18,</w:t>
      </w:r>
      <w:r>
        <w:rPr>
          <w:rFonts w:cs="Times New Roman"/>
          <w:color w:val="000000" w:themeColor="text1"/>
        </w:rPr>
        <w:t xml:space="preserve"> </w:t>
      </w:r>
      <w:r>
        <w:rPr>
          <w:rFonts w:cs="Times New Roman" w:hint="eastAsia"/>
          <w:color w:val="000000" w:themeColor="text1"/>
        </w:rPr>
        <w:t>19]</w:t>
      </w:r>
      <w:r>
        <w:rPr>
          <w:rFonts w:cs="Times New Roman" w:hint="eastAsia"/>
          <w:color w:val="000000" w:themeColor="text1"/>
        </w:rPr>
        <w:t>。这类方法为位置与姿态协同控制提供了基础，但所设计的阻抗关系仍需通过机器人动力学与关节驱动实现，几何表达的一致性不能替代对实际驱动能力的分析。</w:t>
      </w:r>
    </w:p>
    <w:p w14:paraId="2722EDFC" w14:textId="77777777" w:rsidR="00E335B9" w:rsidRDefault="00000000">
      <w:pPr>
        <w:jc w:val="both"/>
        <w:rPr>
          <w:color w:val="000000" w:themeColor="text1"/>
        </w:rPr>
      </w:pPr>
      <w:r>
        <w:rPr>
          <w:rFonts w:cs="Times New Roman" w:hint="eastAsia"/>
          <w:color w:val="000000" w:themeColor="text1"/>
        </w:rPr>
        <w:t>针对模型和环境不确定性，相关研究主要通过鲁棒补偿或在线自适应调整改善阻抗实现。滑模补偿与模糊增益调节侧重减弱动力学失配对力和运动跟踪的影响</w:t>
      </w:r>
      <w:r>
        <w:rPr>
          <w:rFonts w:cs="Times New Roman" w:hint="eastAsia"/>
          <w:color w:val="000000" w:themeColor="text1"/>
        </w:rPr>
        <w:t>[20]</w:t>
      </w:r>
      <w:r>
        <w:rPr>
          <w:rFonts w:cs="Times New Roman" w:hint="eastAsia"/>
          <w:color w:val="000000" w:themeColor="text1"/>
        </w:rPr>
        <w:t>；环境刚度估计与分层控制则进一步将柔性关节、基座振动和接触条件变化纳入协调，结合任务空间阻抗与零空间调节处理多种动态因素</w:t>
      </w:r>
      <w:r>
        <w:rPr>
          <w:rFonts w:cs="Times New Roman" w:hint="eastAsia"/>
          <w:color w:val="000000" w:themeColor="text1"/>
        </w:rPr>
        <w:t>[21]</w:t>
      </w:r>
      <w:r>
        <w:rPr>
          <w:rFonts w:cs="Times New Roman" w:hint="eastAsia"/>
          <w:color w:val="000000" w:themeColor="text1"/>
        </w:rPr>
        <w:t>。这一发展表明，柔顺控制已由预设环境条件下的参数设计，逐步转向利用实时反馈适应机器人与环境变化。不过，相关仿真结果向实际系统推广时，仍需考察状态估计误差、驱动限制和执行时延对闭环响应的影响。</w:t>
      </w:r>
    </w:p>
    <w:p w14:paraId="021097F8" w14:textId="77777777" w:rsidR="00E335B9" w:rsidRDefault="00000000">
      <w:pPr>
        <w:jc w:val="both"/>
        <w:rPr>
          <w:color w:val="000000" w:themeColor="text1"/>
        </w:rPr>
      </w:pPr>
      <w:r>
        <w:rPr>
          <w:rFonts w:cs="Times New Roman" w:hint="eastAsia"/>
          <w:color w:val="000000" w:themeColor="text1"/>
        </w:rPr>
        <w:t>从上述研究可以看出，末端精确运动、反作用调节与接触柔顺性通过同一组关节驱动相互关联。当关节运动或力矩达到限制时，原本分别设计的运动、振动和阻抗目标可能难以同时实现；基座运动又会改变接触端的实际速度与受力。因此，该方向需要进一步研究驱动约束下可实现的阻抗响应，将几何阻抗、力矩分配与安装端反作用统一分析，明确不同振动和负载条件下运动精度与柔顺性的协调关系。</w:t>
      </w:r>
    </w:p>
    <w:p w14:paraId="51A2BA24" w14:textId="77777777" w:rsidR="00E335B9" w:rsidRDefault="00000000">
      <w:pPr>
        <w:pStyle w:val="4"/>
        <w:rPr>
          <w:color w:val="000000" w:themeColor="text1"/>
        </w:rPr>
      </w:pPr>
      <w:bookmarkStart w:id="7" w:name="接触信息引导的位姿估计与柔顺组装"/>
      <w:bookmarkEnd w:id="6"/>
      <w:r>
        <w:rPr>
          <w:rFonts w:eastAsia="宋体" w:cs="Times New Roman" w:hint="eastAsia"/>
          <w:color w:val="000000" w:themeColor="text1"/>
        </w:rPr>
        <w:t>（</w:t>
      </w:r>
      <w:r>
        <w:rPr>
          <w:rFonts w:eastAsia="宋体" w:cs="Times New Roman" w:hint="eastAsia"/>
          <w:color w:val="000000" w:themeColor="text1"/>
        </w:rPr>
        <w:t>3</w:t>
      </w:r>
      <w:r>
        <w:rPr>
          <w:rFonts w:eastAsia="宋体" w:cs="Times New Roman" w:hint="eastAsia"/>
          <w:color w:val="000000" w:themeColor="text1"/>
        </w:rPr>
        <w:t>）接触信息引导的位姿估计与柔顺组装</w:t>
      </w:r>
    </w:p>
    <w:p w14:paraId="6ACBE7FF" w14:textId="77777777" w:rsidR="00E335B9" w:rsidRDefault="00000000">
      <w:pPr>
        <w:jc w:val="both"/>
        <w:rPr>
          <w:color w:val="000000" w:themeColor="text1"/>
        </w:rPr>
      </w:pPr>
      <w:r>
        <w:rPr>
          <w:rFonts w:cs="Times New Roman" w:hint="eastAsia"/>
          <w:color w:val="000000" w:themeColor="text1"/>
        </w:rPr>
        <w:t>柔顺组装研究正</w:t>
      </w:r>
      <w:proofErr w:type="gramStart"/>
      <w:r>
        <w:rPr>
          <w:rFonts w:cs="Times New Roman" w:hint="eastAsia"/>
          <w:color w:val="000000" w:themeColor="text1"/>
        </w:rPr>
        <w:t>由利用</w:t>
      </w:r>
      <w:proofErr w:type="gramEnd"/>
      <w:r>
        <w:rPr>
          <w:rFonts w:cs="Times New Roman" w:hint="eastAsia"/>
          <w:color w:val="000000" w:themeColor="text1"/>
        </w:rPr>
        <w:t>接触反馈调节受力，进一步发展为利用接触约束修正目标与引导运动。已有空间模块对接研究根据接触力误差在线调整柔顺轨迹，并通过地面</w:t>
      </w:r>
      <w:r>
        <w:rPr>
          <w:rFonts w:cs="Times New Roman" w:hint="eastAsia"/>
          <w:color w:val="000000" w:themeColor="text1"/>
        </w:rPr>
        <w:lastRenderedPageBreak/>
        <w:t>实验验证力与运动协调的有效性</w:t>
      </w:r>
      <w:r>
        <w:rPr>
          <w:rFonts w:cs="Times New Roman" w:hint="eastAsia"/>
          <w:color w:val="000000" w:themeColor="text1"/>
        </w:rPr>
        <w:t>[22]</w:t>
      </w:r>
      <w:r>
        <w:rPr>
          <w:rFonts w:cs="Times New Roman" w:hint="eastAsia"/>
          <w:color w:val="000000" w:themeColor="text1"/>
        </w:rPr>
        <w:t>。然而，力跟踪与几何对准反映的是不同的任务要求：机器人可能在较小接触力下保持错误的接口偏置，也可能因姿态偏差形成局部卡滞。因此，目标位姿不确定条件下的组装，需要同时利用接触力的动态信息与接口配合的几何信息。</w:t>
      </w:r>
    </w:p>
    <w:p w14:paraId="2B900837" w14:textId="77777777" w:rsidR="00E335B9" w:rsidRDefault="00000000">
      <w:pPr>
        <w:jc w:val="both"/>
        <w:rPr>
          <w:color w:val="000000" w:themeColor="text1"/>
        </w:rPr>
      </w:pPr>
      <w:r>
        <w:rPr>
          <w:rFonts w:cs="Times New Roman" w:hint="eastAsia"/>
          <w:color w:val="000000" w:themeColor="text1"/>
        </w:rPr>
        <w:t>围绕接触几何的获取与利用，现有方法形成了联合状态估计和接触模型配准等思路。前者将触觉、机器人运动和接触约束纳入统一估计，通过主动运动不断更新物体位姿与接触状态</w:t>
      </w:r>
      <w:r>
        <w:rPr>
          <w:rFonts w:cs="Times New Roman" w:hint="eastAsia"/>
          <w:color w:val="000000" w:themeColor="text1"/>
        </w:rPr>
        <w:t>[23]</w:t>
      </w:r>
      <w:r>
        <w:rPr>
          <w:rFonts w:cs="Times New Roman" w:hint="eastAsia"/>
          <w:color w:val="000000" w:themeColor="text1"/>
        </w:rPr>
        <w:t>；后者通过探测采样局部接触流形，并与预先建立的接口接触模型配准，获得复杂轴孔接口的位姿修正</w:t>
      </w:r>
      <w:r>
        <w:rPr>
          <w:rFonts w:cs="Times New Roman" w:hint="eastAsia"/>
          <w:color w:val="000000" w:themeColor="text1"/>
        </w:rPr>
        <w:t>[24]</w:t>
      </w:r>
      <w:r>
        <w:rPr>
          <w:rFonts w:cs="Times New Roman" w:hint="eastAsia"/>
          <w:color w:val="000000" w:themeColor="text1"/>
        </w:rPr>
        <w:t>。两类方法都利用多次接触观测累积几何信息，其差异主要在于信息组织方式与先验模型的使用。接触观测能否充分约束目标偏差，取决于接口几何、接触分布及探测运动，因此位姿估计与运动设计需要相互配合。</w:t>
      </w:r>
    </w:p>
    <w:p w14:paraId="4F97F315" w14:textId="77777777" w:rsidR="00E335B9" w:rsidRDefault="00000000">
      <w:pPr>
        <w:jc w:val="both"/>
        <w:rPr>
          <w:color w:val="000000" w:themeColor="text1"/>
        </w:rPr>
      </w:pPr>
      <w:r>
        <w:rPr>
          <w:rFonts w:cs="Times New Roman" w:hint="eastAsia"/>
          <w:color w:val="000000" w:themeColor="text1"/>
        </w:rPr>
        <w:t>在组装执行层面，柔顺运动与主动接触交互的结合，使机器人能够在运动过程中逐步定位孔位、修正插接方向，并利用环境约束提高对位姿不确定性的适应能力</w:t>
      </w:r>
      <w:r>
        <w:rPr>
          <w:rFonts w:cs="Times New Roman" w:hint="eastAsia"/>
          <w:color w:val="000000" w:themeColor="text1"/>
        </w:rPr>
        <w:t>[25]</w:t>
      </w:r>
      <w:r>
        <w:rPr>
          <w:rFonts w:cs="Times New Roman" w:hint="eastAsia"/>
          <w:color w:val="000000" w:themeColor="text1"/>
        </w:rPr>
        <w:t>。结合上述估计方法可以看出，接触既提供运动约束，也提供目标修正所需的信息，控制过程需要兼顾信息获取与受力调节。对柔性支撑条件下的机器人而言，这一关系更加复杂：接触位姿变化可能同时来自目标偏差、基座振动与机器人柔顺响应；用于估计目标的探测运动和参考更新，又会改变接触力及安装端反作用。因此，将已有方法用于振动条件下的组装，需要分析观测误差对目标估计的影响，并协调参考修正速度与实际阻抗响应。</w:t>
      </w:r>
    </w:p>
    <w:p w14:paraId="135542F3" w14:textId="77777777" w:rsidR="00E335B9" w:rsidRDefault="00000000">
      <w:pPr>
        <w:jc w:val="both"/>
        <w:rPr>
          <w:color w:val="000000" w:themeColor="text1"/>
        </w:rPr>
      </w:pPr>
      <w:r>
        <w:rPr>
          <w:rFonts w:cs="Times New Roman" w:hint="eastAsia"/>
          <w:color w:val="000000" w:themeColor="text1"/>
        </w:rPr>
        <w:t>综上，相关研究已形成由耦合动力学分析、运动振动协调到接触估计与柔顺操作的方法基础。面向桁架振动条件下的机器人精确组装，进一步研究的重点在于贯通这些环节：以主要耦合作用的实时表征支撑受约束运动控制，以接触几何修正减小目标位姿偏差，并明确参考变化、实际阻抗与安装端受力之间的关系。相关方法将在基座运动条件下通过地面试验验证。</w:t>
      </w:r>
    </w:p>
    <w:p w14:paraId="48F62158" w14:textId="77777777" w:rsidR="00E335B9" w:rsidRDefault="00000000">
      <w:pPr>
        <w:pStyle w:val="3"/>
        <w:rPr>
          <w:color w:val="000000" w:themeColor="text1"/>
        </w:rPr>
      </w:pPr>
      <w:bookmarkStart w:id="8" w:name="zzrevstartzz与相关指南的关系zzrevendzz"/>
      <w:bookmarkEnd w:id="4"/>
      <w:bookmarkEnd w:id="7"/>
      <w:r>
        <w:rPr>
          <w:rFonts w:eastAsia="宋体" w:cs="Times New Roman"/>
          <w:color w:val="000000" w:themeColor="text1"/>
        </w:rPr>
        <w:t xml:space="preserve">1.3 </w:t>
      </w:r>
      <w:r>
        <w:rPr>
          <w:rFonts w:eastAsia="宋体" w:cs="Times New Roman" w:hint="eastAsia"/>
          <w:color w:val="000000" w:themeColor="text1"/>
        </w:rPr>
        <w:t>与相关指南的关系</w:t>
      </w:r>
    </w:p>
    <w:p w14:paraId="256A083C" w14:textId="77777777" w:rsidR="00E335B9" w:rsidRDefault="00000000">
      <w:pPr>
        <w:jc w:val="both"/>
        <w:rPr>
          <w:color w:val="000000" w:themeColor="text1"/>
        </w:rPr>
      </w:pPr>
      <w:r>
        <w:rPr>
          <w:rFonts w:cs="Times New Roman" w:hint="eastAsia"/>
          <w:color w:val="000000" w:themeColor="text1"/>
        </w:rPr>
        <w:t>本项目主要对应指南</w:t>
      </w:r>
      <w:r>
        <w:rPr>
          <w:rFonts w:cs="Times New Roman" w:hint="eastAsia"/>
          <w:color w:val="000000" w:themeColor="text1"/>
        </w:rPr>
        <w:t>2.2</w:t>
      </w:r>
      <w:r>
        <w:rPr>
          <w:rFonts w:cs="Times New Roman" w:hint="eastAsia"/>
          <w:color w:val="000000" w:themeColor="text1"/>
        </w:rPr>
        <w:t>“轻质柔性结构动力学设计与分析”中柔性空间结构在轨组装及刚柔耦合体系力学控制研究，围绕机器人安装界面的动态作用、受约束运动与接触组装开展研究；同时衔接指南</w:t>
      </w:r>
      <w:r>
        <w:rPr>
          <w:rFonts w:cs="Times New Roman" w:hint="eastAsia"/>
          <w:color w:val="000000" w:themeColor="text1"/>
        </w:rPr>
        <w:t>2.5</w:t>
      </w:r>
      <w:r>
        <w:rPr>
          <w:rFonts w:cs="Times New Roman" w:hint="eastAsia"/>
          <w:color w:val="000000" w:themeColor="text1"/>
        </w:rPr>
        <w:t>关于多源不确定性条件下闭环分析与控制的研究内容。</w:t>
      </w:r>
    </w:p>
    <w:p w14:paraId="6FCAA269" w14:textId="77777777" w:rsidR="00E335B9" w:rsidRDefault="00000000">
      <w:pPr>
        <w:pStyle w:val="4"/>
        <w:rPr>
          <w:color w:val="000000" w:themeColor="text1"/>
        </w:rPr>
      </w:pPr>
      <w:bookmarkStart w:id="9" w:name="主要参考文献"/>
      <w:r>
        <w:rPr>
          <w:rFonts w:eastAsia="宋体" w:cs="Times New Roman" w:hint="eastAsia"/>
          <w:color w:val="000000" w:themeColor="text1"/>
        </w:rPr>
        <w:t>主要参考文献</w:t>
      </w:r>
    </w:p>
    <w:p w14:paraId="4BC59453"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[1] </w:t>
      </w:r>
      <w:r>
        <w:rPr>
          <w:rFonts w:cs="Times New Roman" w:hint="eastAsia"/>
          <w:color w:val="000000" w:themeColor="text1"/>
          <w:sz w:val="21"/>
        </w:rPr>
        <w:t>胡海岩</w:t>
      </w:r>
      <w:r>
        <w:rPr>
          <w:rFonts w:cs="Times New Roman" w:hint="eastAsia"/>
          <w:color w:val="000000" w:themeColor="text1"/>
          <w:sz w:val="21"/>
        </w:rPr>
        <w:t>,</w:t>
      </w:r>
      <w:r>
        <w:rPr>
          <w:rFonts w:cs="Times New Roman"/>
          <w:color w:val="000000" w:themeColor="text1"/>
          <w:sz w:val="21"/>
        </w:rPr>
        <w:t xml:space="preserve"> </w:t>
      </w:r>
      <w:proofErr w:type="gramStart"/>
      <w:r>
        <w:rPr>
          <w:rFonts w:cs="Times New Roman" w:hint="eastAsia"/>
          <w:color w:val="000000" w:themeColor="text1"/>
          <w:sz w:val="21"/>
        </w:rPr>
        <w:t>田强</w:t>
      </w:r>
      <w:proofErr w:type="gramEnd"/>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文</w:t>
      </w:r>
      <w:proofErr w:type="gramStart"/>
      <w:r>
        <w:rPr>
          <w:rFonts w:cs="Times New Roman" w:hint="eastAsia"/>
          <w:color w:val="000000" w:themeColor="text1"/>
          <w:sz w:val="21"/>
        </w:rPr>
        <w:t>浩</w:t>
      </w:r>
      <w:proofErr w:type="gramEnd"/>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罗凯</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马小飞</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极大空间结构在轨组装的动力学与控制</w:t>
      </w:r>
      <w:r>
        <w:rPr>
          <w:rFonts w:cs="Times New Roman" w:hint="eastAsia"/>
          <w:color w:val="000000" w:themeColor="text1"/>
          <w:sz w:val="21"/>
        </w:rPr>
        <w:t>[J].</w:t>
      </w:r>
      <w:r>
        <w:rPr>
          <w:rFonts w:cs="Times New Roman"/>
          <w:color w:val="000000" w:themeColor="text1"/>
          <w:sz w:val="21"/>
        </w:rPr>
        <w:t xml:space="preserve"> </w:t>
      </w:r>
      <w:r>
        <w:rPr>
          <w:rFonts w:cs="Times New Roman" w:hint="eastAsia"/>
          <w:color w:val="000000" w:themeColor="text1"/>
          <w:sz w:val="21"/>
        </w:rPr>
        <w:t>力学进展</w:t>
      </w:r>
      <w:r>
        <w:rPr>
          <w:rFonts w:cs="Times New Roman" w:hint="eastAsia"/>
          <w:color w:val="000000" w:themeColor="text1"/>
          <w:sz w:val="21"/>
        </w:rPr>
        <w:t>,</w:t>
      </w:r>
      <w:r>
        <w:rPr>
          <w:rFonts w:cs="Times New Roman"/>
          <w:color w:val="000000" w:themeColor="text1"/>
          <w:sz w:val="21"/>
        </w:rPr>
        <w:t xml:space="preserve"> 2025, 55(1): 1–29. DOI: </w:t>
      </w:r>
      <w:hyperlink r:id="rId8">
        <w:r>
          <w:rPr>
            <w:rStyle w:val="ad"/>
            <w:rFonts w:cs="Times New Roman"/>
            <w:color w:val="000000" w:themeColor="text1"/>
            <w:sz w:val="21"/>
          </w:rPr>
          <w:t>10.6052/1000-0992-24-044</w:t>
        </w:r>
      </w:hyperlink>
      <w:r>
        <w:rPr>
          <w:rFonts w:cs="Times New Roman"/>
          <w:color w:val="000000" w:themeColor="text1"/>
          <w:sz w:val="21"/>
        </w:rPr>
        <w:t>.</w:t>
      </w:r>
    </w:p>
    <w:p w14:paraId="75D8097E"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lastRenderedPageBreak/>
        <w:t xml:space="preserve">[2] </w:t>
      </w:r>
      <w:r>
        <w:rPr>
          <w:rFonts w:cs="Times New Roman" w:hint="eastAsia"/>
          <w:color w:val="000000" w:themeColor="text1"/>
          <w:sz w:val="21"/>
        </w:rPr>
        <w:t>吴志刚</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蒋建平</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邬树楠</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李庆军</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王兴</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谭述君</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邓子辰</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航天结构空间组装动力学与控制研究进展</w:t>
      </w:r>
      <w:r>
        <w:rPr>
          <w:rFonts w:cs="Times New Roman" w:hint="eastAsia"/>
          <w:color w:val="000000" w:themeColor="text1"/>
          <w:sz w:val="21"/>
        </w:rPr>
        <w:t>[J].</w:t>
      </w:r>
      <w:r>
        <w:rPr>
          <w:rFonts w:cs="Times New Roman"/>
          <w:color w:val="000000" w:themeColor="text1"/>
          <w:sz w:val="21"/>
        </w:rPr>
        <w:t xml:space="preserve"> </w:t>
      </w:r>
      <w:r>
        <w:rPr>
          <w:rFonts w:cs="Times New Roman" w:hint="eastAsia"/>
          <w:color w:val="000000" w:themeColor="text1"/>
          <w:sz w:val="21"/>
        </w:rPr>
        <w:t>力学进展</w:t>
      </w:r>
      <w:r>
        <w:rPr>
          <w:rFonts w:cs="Times New Roman" w:hint="eastAsia"/>
          <w:color w:val="000000" w:themeColor="text1"/>
          <w:sz w:val="21"/>
        </w:rPr>
        <w:t>,</w:t>
      </w:r>
      <w:r>
        <w:rPr>
          <w:rFonts w:cs="Times New Roman"/>
          <w:color w:val="000000" w:themeColor="text1"/>
          <w:sz w:val="21"/>
        </w:rPr>
        <w:t xml:space="preserve"> 2024, 54(2): 344–390. DOI: </w:t>
      </w:r>
      <w:hyperlink r:id="rId9">
        <w:r>
          <w:rPr>
            <w:rStyle w:val="ad"/>
            <w:rFonts w:cs="Times New Roman"/>
            <w:color w:val="000000" w:themeColor="text1"/>
            <w:sz w:val="21"/>
          </w:rPr>
          <w:t>10.6052/1000-0992-23-041</w:t>
        </w:r>
      </w:hyperlink>
      <w:r>
        <w:rPr>
          <w:rFonts w:cs="Times New Roman"/>
          <w:color w:val="000000" w:themeColor="text1"/>
          <w:sz w:val="21"/>
        </w:rPr>
        <w:t>.</w:t>
      </w:r>
    </w:p>
    <w:p w14:paraId="7BF122B4"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[3] Papadopoulos E, </w:t>
      </w:r>
      <w:proofErr w:type="spellStart"/>
      <w:r>
        <w:rPr>
          <w:rFonts w:cs="Times New Roman"/>
          <w:color w:val="000000" w:themeColor="text1"/>
          <w:sz w:val="21"/>
        </w:rPr>
        <w:t>Aghili</w:t>
      </w:r>
      <w:proofErr w:type="spellEnd"/>
      <w:r>
        <w:rPr>
          <w:rFonts w:cs="Times New Roman"/>
          <w:color w:val="000000" w:themeColor="text1"/>
          <w:sz w:val="21"/>
        </w:rPr>
        <w:t xml:space="preserve"> F, Ma O, </w:t>
      </w:r>
      <w:proofErr w:type="spellStart"/>
      <w:r>
        <w:rPr>
          <w:rFonts w:cs="Times New Roman"/>
          <w:color w:val="000000" w:themeColor="text1"/>
          <w:sz w:val="21"/>
        </w:rPr>
        <w:t>Lampariello</w:t>
      </w:r>
      <w:proofErr w:type="spellEnd"/>
      <w:r>
        <w:rPr>
          <w:rFonts w:cs="Times New Roman"/>
          <w:color w:val="000000" w:themeColor="text1"/>
          <w:sz w:val="21"/>
        </w:rPr>
        <w:t xml:space="preserve"> R. Robotic manipulation and capture in space: A survey[J]. Frontiers in Robotics and AI, 2021, 8: 686723. DOI: </w:t>
      </w:r>
      <w:hyperlink r:id="rId10">
        <w:r>
          <w:rPr>
            <w:rStyle w:val="ad"/>
            <w:rFonts w:cs="Times New Roman"/>
            <w:color w:val="000000" w:themeColor="text1"/>
            <w:sz w:val="21"/>
          </w:rPr>
          <w:t>10.3389/frobt.2021.686723</w:t>
        </w:r>
      </w:hyperlink>
      <w:r>
        <w:rPr>
          <w:rFonts w:cs="Times New Roman"/>
          <w:color w:val="000000" w:themeColor="text1"/>
          <w:sz w:val="21"/>
        </w:rPr>
        <w:t>.</w:t>
      </w:r>
    </w:p>
    <w:p w14:paraId="6CCD3E03"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[4] Sonneville V, </w:t>
      </w:r>
      <w:proofErr w:type="spellStart"/>
      <w:r>
        <w:rPr>
          <w:rFonts w:cs="Times New Roman"/>
          <w:color w:val="000000" w:themeColor="text1"/>
          <w:sz w:val="21"/>
        </w:rPr>
        <w:t>Scapolan</w:t>
      </w:r>
      <w:proofErr w:type="spellEnd"/>
      <w:r>
        <w:rPr>
          <w:rFonts w:cs="Times New Roman"/>
          <w:color w:val="000000" w:themeColor="text1"/>
          <w:sz w:val="21"/>
        </w:rPr>
        <w:t xml:space="preserve"> M, Shan M, </w:t>
      </w:r>
      <w:proofErr w:type="spellStart"/>
      <w:r>
        <w:rPr>
          <w:rFonts w:cs="Times New Roman"/>
          <w:color w:val="000000" w:themeColor="text1"/>
          <w:sz w:val="21"/>
        </w:rPr>
        <w:t>Bauchau</w:t>
      </w:r>
      <w:proofErr w:type="spellEnd"/>
      <w:r>
        <w:rPr>
          <w:rFonts w:cs="Times New Roman"/>
          <w:color w:val="000000" w:themeColor="text1"/>
          <w:sz w:val="21"/>
        </w:rPr>
        <w:t xml:space="preserve"> O A. Modal reduction procedures for flexible multibody dynamics[J]. Multibody System Dynamics, 2021, 51(4): 377–418. DOI: </w:t>
      </w:r>
      <w:hyperlink r:id="rId11">
        <w:r>
          <w:rPr>
            <w:rStyle w:val="ad"/>
            <w:rFonts w:cs="Times New Roman"/>
            <w:color w:val="000000" w:themeColor="text1"/>
            <w:sz w:val="21"/>
          </w:rPr>
          <w:t>10.1007/s11044-020-09770-w</w:t>
        </w:r>
      </w:hyperlink>
      <w:r>
        <w:rPr>
          <w:rFonts w:cs="Times New Roman"/>
          <w:color w:val="000000" w:themeColor="text1"/>
          <w:sz w:val="21"/>
        </w:rPr>
        <w:t>.</w:t>
      </w:r>
    </w:p>
    <w:p w14:paraId="18D0E537"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[5] Min K, Fan W, Ren H, Zhou P, Wang Y, Zhang X. Dynamic modeling and model order-reduction of on-orbit assembled multi-plate structures[J]. International Journal of Mechanical Sciences, 2026, 313: 111296. DOI: </w:t>
      </w:r>
      <w:hyperlink r:id="rId12">
        <w:r>
          <w:rPr>
            <w:rStyle w:val="ad"/>
            <w:rFonts w:cs="Times New Roman"/>
            <w:color w:val="000000" w:themeColor="text1"/>
            <w:sz w:val="21"/>
          </w:rPr>
          <w:t>10.1016/j.ijmecsci.2026.111296</w:t>
        </w:r>
      </w:hyperlink>
      <w:r>
        <w:rPr>
          <w:rFonts w:cs="Times New Roman"/>
          <w:color w:val="000000" w:themeColor="text1"/>
          <w:sz w:val="21"/>
        </w:rPr>
        <w:t>.</w:t>
      </w:r>
    </w:p>
    <w:p w14:paraId="20F626A8"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[6] Ni S, Chen W, Chen T. Dynamic modeling and analysis of multi-flexible-link space manipulators under time-varying dynamic boundary conditions[J]. Advances in Space Research, 2024, 74(10): 5224–5243. DOI: </w:t>
      </w:r>
      <w:hyperlink r:id="rId13">
        <w:r>
          <w:rPr>
            <w:rStyle w:val="ad"/>
            <w:rFonts w:cs="Times New Roman"/>
            <w:color w:val="000000" w:themeColor="text1"/>
            <w:sz w:val="21"/>
          </w:rPr>
          <w:t>10.1016/j.asr.2024.07.067</w:t>
        </w:r>
      </w:hyperlink>
      <w:r>
        <w:rPr>
          <w:rFonts w:cs="Times New Roman"/>
          <w:color w:val="000000" w:themeColor="text1"/>
          <w:sz w:val="21"/>
        </w:rPr>
        <w:t>.</w:t>
      </w:r>
    </w:p>
    <w:p w14:paraId="1E35ACF0"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[7] Yang G, Zhang L, Yu S, Meng S, Wang Q, Li Q. Influences of space perturbations on robotic assembly process of ultra-large structures[J]. Nonlinear Dynamics, 2023, 111(11): 10025–10048. DOI: </w:t>
      </w:r>
      <w:hyperlink r:id="rId14">
        <w:r>
          <w:rPr>
            <w:rStyle w:val="ad"/>
            <w:rFonts w:cs="Times New Roman"/>
            <w:color w:val="000000" w:themeColor="text1"/>
            <w:sz w:val="21"/>
          </w:rPr>
          <w:t>10.1007/s11071-023-08395-w</w:t>
        </w:r>
      </w:hyperlink>
      <w:r>
        <w:rPr>
          <w:rFonts w:cs="Times New Roman"/>
          <w:color w:val="000000" w:themeColor="text1"/>
          <w:sz w:val="21"/>
        </w:rPr>
        <w:t>.</w:t>
      </w:r>
    </w:p>
    <w:p w14:paraId="0C38259E"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[8] Wu L, Wang M, Luo J, Zhang D. Dynamic modeling and analysis of space robots with an irrotational contact model for on-orbit assembly[J]. Aerospace Science and Technology, 2026, 176: 112117. DOI: </w:t>
      </w:r>
      <w:hyperlink r:id="rId15">
        <w:r>
          <w:rPr>
            <w:rStyle w:val="ad"/>
            <w:rFonts w:cs="Times New Roman"/>
            <w:color w:val="000000" w:themeColor="text1"/>
            <w:sz w:val="21"/>
          </w:rPr>
          <w:t>10.1016/j.ast.2026.112117</w:t>
        </w:r>
      </w:hyperlink>
      <w:r>
        <w:rPr>
          <w:rFonts w:cs="Times New Roman"/>
          <w:color w:val="000000" w:themeColor="text1"/>
          <w:sz w:val="21"/>
        </w:rPr>
        <w:t>.</w:t>
      </w:r>
    </w:p>
    <w:p w14:paraId="6107DB3D"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[9] </w:t>
      </w:r>
      <w:proofErr w:type="spellStart"/>
      <w:r>
        <w:rPr>
          <w:rFonts w:cs="Times New Roman"/>
          <w:color w:val="000000" w:themeColor="text1"/>
          <w:sz w:val="21"/>
        </w:rPr>
        <w:t>Swei</w:t>
      </w:r>
      <w:proofErr w:type="spellEnd"/>
      <w:r>
        <w:rPr>
          <w:rFonts w:cs="Times New Roman"/>
          <w:color w:val="000000" w:themeColor="text1"/>
          <w:sz w:val="21"/>
        </w:rPr>
        <w:t xml:space="preserve"> S </w:t>
      </w:r>
      <w:proofErr w:type="spellStart"/>
      <w:r>
        <w:rPr>
          <w:rFonts w:cs="Times New Roman"/>
          <w:color w:val="000000" w:themeColor="text1"/>
          <w:sz w:val="21"/>
        </w:rPr>
        <w:t>S</w:t>
      </w:r>
      <w:proofErr w:type="spellEnd"/>
      <w:r>
        <w:rPr>
          <w:rFonts w:cs="Times New Roman"/>
          <w:color w:val="000000" w:themeColor="text1"/>
          <w:sz w:val="21"/>
        </w:rPr>
        <w:t xml:space="preserve"> M, </w:t>
      </w:r>
      <w:proofErr w:type="spellStart"/>
      <w:r>
        <w:rPr>
          <w:rFonts w:cs="Times New Roman"/>
          <w:color w:val="000000" w:themeColor="text1"/>
          <w:sz w:val="21"/>
        </w:rPr>
        <w:t>Jenett</w:t>
      </w:r>
      <w:proofErr w:type="spellEnd"/>
      <w:r>
        <w:rPr>
          <w:rFonts w:cs="Times New Roman"/>
          <w:color w:val="000000" w:themeColor="text1"/>
          <w:sz w:val="21"/>
        </w:rPr>
        <w:t xml:space="preserve"> B, Cramer N B, Cheung K. Modeling and control of robot-structure coupling during in-space structure assembly[C]//AIAA </w:t>
      </w:r>
      <w:proofErr w:type="spellStart"/>
      <w:r>
        <w:rPr>
          <w:rFonts w:cs="Times New Roman"/>
          <w:color w:val="000000" w:themeColor="text1"/>
          <w:sz w:val="21"/>
        </w:rPr>
        <w:t>Scitech</w:t>
      </w:r>
      <w:proofErr w:type="spellEnd"/>
      <w:r>
        <w:rPr>
          <w:rFonts w:cs="Times New Roman"/>
          <w:color w:val="000000" w:themeColor="text1"/>
          <w:sz w:val="21"/>
        </w:rPr>
        <w:t xml:space="preserve"> 2020 Forum. 2020: AIAA 2020-1544. DOI: </w:t>
      </w:r>
      <w:hyperlink r:id="rId16">
        <w:r>
          <w:rPr>
            <w:rStyle w:val="ad"/>
            <w:rFonts w:cs="Times New Roman"/>
            <w:color w:val="000000" w:themeColor="text1"/>
            <w:sz w:val="21"/>
          </w:rPr>
          <w:t>10.2514/6.2020-1544</w:t>
        </w:r>
      </w:hyperlink>
      <w:r>
        <w:rPr>
          <w:rFonts w:cs="Times New Roman"/>
          <w:color w:val="000000" w:themeColor="text1"/>
          <w:sz w:val="21"/>
        </w:rPr>
        <w:t>.</w:t>
      </w:r>
    </w:p>
    <w:p w14:paraId="05729FE3"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[10] Rodrigues R, </w:t>
      </w:r>
      <w:proofErr w:type="spellStart"/>
      <w:r>
        <w:rPr>
          <w:rFonts w:cs="Times New Roman"/>
          <w:color w:val="000000" w:themeColor="text1"/>
          <w:sz w:val="21"/>
        </w:rPr>
        <w:t>Preda</w:t>
      </w:r>
      <w:proofErr w:type="spellEnd"/>
      <w:r>
        <w:rPr>
          <w:rFonts w:cs="Times New Roman"/>
          <w:color w:val="000000" w:themeColor="text1"/>
          <w:sz w:val="21"/>
        </w:rPr>
        <w:t xml:space="preserve"> V, </w:t>
      </w:r>
      <w:proofErr w:type="spellStart"/>
      <w:r>
        <w:rPr>
          <w:rFonts w:cs="Times New Roman"/>
          <w:color w:val="000000" w:themeColor="text1"/>
          <w:sz w:val="21"/>
        </w:rPr>
        <w:t>Sanfedino</w:t>
      </w:r>
      <w:proofErr w:type="spellEnd"/>
      <w:r>
        <w:rPr>
          <w:rFonts w:cs="Times New Roman"/>
          <w:color w:val="000000" w:themeColor="text1"/>
          <w:sz w:val="21"/>
        </w:rPr>
        <w:t xml:space="preserve"> F, </w:t>
      </w:r>
      <w:proofErr w:type="spellStart"/>
      <w:r>
        <w:rPr>
          <w:rFonts w:cs="Times New Roman"/>
          <w:color w:val="000000" w:themeColor="text1"/>
          <w:sz w:val="21"/>
        </w:rPr>
        <w:t>Alazard</w:t>
      </w:r>
      <w:proofErr w:type="spellEnd"/>
      <w:r>
        <w:rPr>
          <w:rFonts w:cs="Times New Roman"/>
          <w:color w:val="000000" w:themeColor="text1"/>
          <w:sz w:val="21"/>
        </w:rPr>
        <w:t xml:space="preserve"> D. Dynamics modeling and path optimization for the on-orbit assembly of large flexible structures using a multi-arm robot[J/OL]. CEAS Space Journal, 2025. DOI: </w:t>
      </w:r>
      <w:hyperlink r:id="rId17">
        <w:r>
          <w:rPr>
            <w:rStyle w:val="ad"/>
            <w:rFonts w:cs="Times New Roman"/>
            <w:color w:val="000000" w:themeColor="text1"/>
            <w:sz w:val="21"/>
          </w:rPr>
          <w:t>10.1007/s12567-025-00675-y</w:t>
        </w:r>
      </w:hyperlink>
      <w:r>
        <w:rPr>
          <w:rFonts w:cs="Times New Roman"/>
          <w:color w:val="000000" w:themeColor="text1"/>
          <w:sz w:val="21"/>
        </w:rPr>
        <w:t>.</w:t>
      </w:r>
    </w:p>
    <w:p w14:paraId="196C6A16"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[11] Liu P, Wang M, Ma W, Luo J, Liu C. Direct trajectory optimization of coupled constrained system formed by the space manipulator and the flexible structure[J]. Aerospace Science and Technology, 2026, 168: 111038. DOI: </w:t>
      </w:r>
      <w:hyperlink r:id="rId18">
        <w:r>
          <w:rPr>
            <w:rStyle w:val="ad"/>
            <w:rFonts w:cs="Times New Roman"/>
            <w:color w:val="000000" w:themeColor="text1"/>
            <w:sz w:val="21"/>
          </w:rPr>
          <w:t>10.1016/j.ast.2025.111038</w:t>
        </w:r>
      </w:hyperlink>
      <w:r>
        <w:rPr>
          <w:rFonts w:cs="Times New Roman"/>
          <w:color w:val="000000" w:themeColor="text1"/>
          <w:sz w:val="21"/>
        </w:rPr>
        <w:t>.</w:t>
      </w:r>
    </w:p>
    <w:p w14:paraId="6F2E7E52"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[12] Gong Y, Wen H. Recursive modeling and trajectory optimization of space manipulator mounted on flexible structure[J]. Applied Mathematical Modelling, 2026, 155: 116741. DOI: </w:t>
      </w:r>
      <w:hyperlink r:id="rId19">
        <w:r>
          <w:rPr>
            <w:rStyle w:val="ad"/>
            <w:rFonts w:cs="Times New Roman"/>
            <w:color w:val="000000" w:themeColor="text1"/>
            <w:sz w:val="21"/>
          </w:rPr>
          <w:t>10.1016/j.apm.2026.116741</w:t>
        </w:r>
      </w:hyperlink>
      <w:r>
        <w:rPr>
          <w:rFonts w:cs="Times New Roman"/>
          <w:color w:val="000000" w:themeColor="text1"/>
          <w:sz w:val="21"/>
        </w:rPr>
        <w:t>.</w:t>
      </w:r>
    </w:p>
    <w:p w14:paraId="65B0EFB2"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[13] </w:t>
      </w:r>
      <w:proofErr w:type="spellStart"/>
      <w:r>
        <w:rPr>
          <w:rFonts w:cs="Times New Roman"/>
          <w:color w:val="000000" w:themeColor="text1"/>
          <w:sz w:val="21"/>
        </w:rPr>
        <w:t>Nenchev</w:t>
      </w:r>
      <w:proofErr w:type="spellEnd"/>
      <w:r>
        <w:rPr>
          <w:rFonts w:cs="Times New Roman"/>
          <w:color w:val="000000" w:themeColor="text1"/>
          <w:sz w:val="21"/>
        </w:rPr>
        <w:t xml:space="preserve"> D N, Yoshida K, </w:t>
      </w:r>
      <w:proofErr w:type="spellStart"/>
      <w:r>
        <w:rPr>
          <w:rFonts w:cs="Times New Roman"/>
          <w:color w:val="000000" w:themeColor="text1"/>
          <w:sz w:val="21"/>
        </w:rPr>
        <w:t>Vichitkulsawat</w:t>
      </w:r>
      <w:proofErr w:type="spellEnd"/>
      <w:r>
        <w:rPr>
          <w:rFonts w:cs="Times New Roman"/>
          <w:color w:val="000000" w:themeColor="text1"/>
          <w:sz w:val="21"/>
        </w:rPr>
        <w:t xml:space="preserve"> P, Uchiyama M. Reaction null-space control of flexible structure mounted manipulator systems[J]. IEEE Transactions on Robotics and Automation, 1999, 15(6): 1011–1023. DOI: </w:t>
      </w:r>
      <w:hyperlink r:id="rId20">
        <w:r>
          <w:rPr>
            <w:rStyle w:val="ad"/>
            <w:rFonts w:cs="Times New Roman"/>
            <w:color w:val="000000" w:themeColor="text1"/>
            <w:sz w:val="21"/>
          </w:rPr>
          <w:t>10.1109/70.817666</w:t>
        </w:r>
      </w:hyperlink>
      <w:r>
        <w:rPr>
          <w:rFonts w:cs="Times New Roman"/>
          <w:color w:val="000000" w:themeColor="text1"/>
          <w:sz w:val="21"/>
        </w:rPr>
        <w:t>.</w:t>
      </w:r>
    </w:p>
    <w:p w14:paraId="4FE86CAF"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[14] </w:t>
      </w:r>
      <w:r>
        <w:rPr>
          <w:rFonts w:cs="Times New Roman" w:hint="eastAsia"/>
          <w:color w:val="000000" w:themeColor="text1"/>
          <w:sz w:val="21"/>
        </w:rPr>
        <w:t>尹旺</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王翔</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王为</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刘冬雨</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柔性基座冗余机械臂的最优反作用控制</w:t>
      </w:r>
      <w:r>
        <w:rPr>
          <w:rFonts w:cs="Times New Roman" w:hint="eastAsia"/>
          <w:color w:val="000000" w:themeColor="text1"/>
          <w:sz w:val="21"/>
        </w:rPr>
        <w:t>[J].</w:t>
      </w:r>
      <w:r>
        <w:rPr>
          <w:rFonts w:cs="Times New Roman"/>
          <w:color w:val="000000" w:themeColor="text1"/>
          <w:sz w:val="21"/>
        </w:rPr>
        <w:t xml:space="preserve"> </w:t>
      </w:r>
      <w:r>
        <w:rPr>
          <w:rFonts w:cs="Times New Roman" w:hint="eastAsia"/>
          <w:color w:val="000000" w:themeColor="text1"/>
          <w:sz w:val="21"/>
        </w:rPr>
        <w:t>中国空间科学技术</w:t>
      </w:r>
      <w:r>
        <w:rPr>
          <w:rFonts w:cs="Times New Roman" w:hint="eastAsia"/>
          <w:color w:val="000000" w:themeColor="text1"/>
          <w:sz w:val="21"/>
        </w:rPr>
        <w:t>,</w:t>
      </w:r>
      <w:r>
        <w:rPr>
          <w:rFonts w:cs="Times New Roman"/>
          <w:color w:val="000000" w:themeColor="text1"/>
          <w:sz w:val="21"/>
        </w:rPr>
        <w:t xml:space="preserve"> 2023, 43(2): 144–154. DOI: </w:t>
      </w:r>
      <w:hyperlink r:id="rId21">
        <w:r>
          <w:rPr>
            <w:rStyle w:val="ad"/>
            <w:rFonts w:cs="Times New Roman"/>
            <w:color w:val="000000" w:themeColor="text1"/>
            <w:sz w:val="21"/>
          </w:rPr>
          <w:t>10.16708/j.cnki.1000-758X.2023.0029</w:t>
        </w:r>
      </w:hyperlink>
      <w:r>
        <w:rPr>
          <w:rFonts w:cs="Times New Roman"/>
          <w:color w:val="000000" w:themeColor="text1"/>
          <w:sz w:val="21"/>
        </w:rPr>
        <w:t>.</w:t>
      </w:r>
    </w:p>
    <w:p w14:paraId="229E5A6E"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[15] Patel D, </w:t>
      </w:r>
      <w:proofErr w:type="spellStart"/>
      <w:r>
        <w:rPr>
          <w:rFonts w:cs="Times New Roman"/>
          <w:color w:val="000000" w:themeColor="text1"/>
          <w:sz w:val="21"/>
        </w:rPr>
        <w:t>Damaren</w:t>
      </w:r>
      <w:proofErr w:type="spellEnd"/>
      <w:r>
        <w:rPr>
          <w:rFonts w:cs="Times New Roman"/>
          <w:color w:val="000000" w:themeColor="text1"/>
          <w:sz w:val="21"/>
        </w:rPr>
        <w:t xml:space="preserve"> C J. Tip and vibration control of space robots using estimated flexible coordinates[J]. Frontiers in Space Technologies, 2024, 5: 1447545. DOI: </w:t>
      </w:r>
      <w:hyperlink r:id="rId22">
        <w:r>
          <w:rPr>
            <w:rStyle w:val="ad"/>
            <w:rFonts w:cs="Times New Roman"/>
            <w:color w:val="000000" w:themeColor="text1"/>
            <w:sz w:val="21"/>
          </w:rPr>
          <w:t>10.3389/frspt.2024.1447545</w:t>
        </w:r>
      </w:hyperlink>
      <w:r>
        <w:rPr>
          <w:rFonts w:cs="Times New Roman"/>
          <w:color w:val="000000" w:themeColor="text1"/>
          <w:sz w:val="21"/>
        </w:rPr>
        <w:t>.</w:t>
      </w:r>
    </w:p>
    <w:p w14:paraId="2FFFF42C"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[16] Zhou W, Ye Z, Wu S, Li Y. Coupling dynamic modeling and vibration control of quadruped-robot and large space structure during on-orbit assembly[J]. Space Solar Power and Wireless Transmission, 2025, 2(1): 1–9. DOI: </w:t>
      </w:r>
      <w:hyperlink r:id="rId23">
        <w:r>
          <w:rPr>
            <w:rStyle w:val="ad"/>
            <w:rFonts w:cs="Times New Roman"/>
            <w:color w:val="000000" w:themeColor="text1"/>
            <w:sz w:val="21"/>
          </w:rPr>
          <w:t>10.1016/j.sspwt.2025.02.002</w:t>
        </w:r>
      </w:hyperlink>
      <w:r>
        <w:rPr>
          <w:rFonts w:cs="Times New Roman"/>
          <w:color w:val="000000" w:themeColor="text1"/>
          <w:sz w:val="21"/>
        </w:rPr>
        <w:t>.</w:t>
      </w:r>
    </w:p>
    <w:p w14:paraId="0946F708"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[17] Seo J, Prakash N P S, Rose A, Choi J, Horowitz R. Geometric impedance control on </w:t>
      </w:r>
      <w:r>
        <w:rPr>
          <w:position w:val="-14"/>
        </w:rPr>
        <w:object w:dxaOrig="660" w:dyaOrig="400" w14:anchorId="10302244">
          <v:shape id="_x0000_i1026" type="#_x0000_t75" style="width:33pt;height:19.9pt" o:ole="">
            <v:imagedata r:id="rId24" o:title=""/>
          </v:shape>
          <o:OLEObject Type="Embed" ProgID="Equation.DSMT4" ShapeID="_x0000_i1026" DrawAspect="Content" ObjectID="_1851522535" r:id="rId25"/>
        </w:object>
      </w:r>
      <w:r>
        <w:rPr>
          <w:rFonts w:cs="Times New Roman"/>
          <w:color w:val="000000" w:themeColor="text1"/>
          <w:sz w:val="21"/>
        </w:rPr>
        <w:t xml:space="preserve"> for robotic manipulators[J]. IFAC-</w:t>
      </w:r>
      <w:proofErr w:type="spellStart"/>
      <w:r>
        <w:rPr>
          <w:rFonts w:cs="Times New Roman"/>
          <w:color w:val="000000" w:themeColor="text1"/>
          <w:sz w:val="21"/>
        </w:rPr>
        <w:t>PapersOnLine</w:t>
      </w:r>
      <w:proofErr w:type="spellEnd"/>
      <w:r>
        <w:rPr>
          <w:rFonts w:cs="Times New Roman"/>
          <w:color w:val="000000" w:themeColor="text1"/>
          <w:sz w:val="21"/>
        </w:rPr>
        <w:t xml:space="preserve">, 2023, 56(2): 276–283. DOI: </w:t>
      </w:r>
      <w:hyperlink r:id="rId26">
        <w:r>
          <w:rPr>
            <w:rStyle w:val="ad"/>
            <w:rFonts w:cs="Times New Roman"/>
            <w:color w:val="000000" w:themeColor="text1"/>
            <w:sz w:val="21"/>
          </w:rPr>
          <w:t>10.1016/j.ifacol.2023.10.1581</w:t>
        </w:r>
      </w:hyperlink>
      <w:r>
        <w:rPr>
          <w:rFonts w:cs="Times New Roman"/>
          <w:color w:val="000000" w:themeColor="text1"/>
          <w:sz w:val="21"/>
        </w:rPr>
        <w:t>.</w:t>
      </w:r>
    </w:p>
    <w:p w14:paraId="027FA67B"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[18] Seo J, Prakash N P S, Choi J, Horowitz R. A comparison between Lie group- and Lie algebra-based potential functions for geometric impedance control[C]//2024 American Control Conference (ACC). 2024: 1335–1342. DOI: </w:t>
      </w:r>
      <w:hyperlink r:id="rId27">
        <w:r>
          <w:rPr>
            <w:rStyle w:val="ad"/>
            <w:rFonts w:cs="Times New Roman"/>
            <w:color w:val="000000" w:themeColor="text1"/>
            <w:sz w:val="21"/>
          </w:rPr>
          <w:t>10.23919/ACC60939.2024.10644201</w:t>
        </w:r>
      </w:hyperlink>
      <w:r>
        <w:rPr>
          <w:rFonts w:cs="Times New Roman"/>
          <w:color w:val="000000" w:themeColor="text1"/>
          <w:sz w:val="21"/>
        </w:rPr>
        <w:t>.</w:t>
      </w:r>
    </w:p>
    <w:p w14:paraId="7622757A"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lastRenderedPageBreak/>
        <w:t xml:space="preserve">[19] Kim J, Sung M, Choi Y, Park J, Chung W K. Impedance control design framework using commutative map between </w:t>
      </w:r>
      <w:r>
        <w:rPr>
          <w:position w:val="-14"/>
        </w:rPr>
        <w:object w:dxaOrig="660" w:dyaOrig="400" w14:anchorId="219F4C91">
          <v:shape id="_x0000_i1027" type="#_x0000_t75" style="width:33pt;height:19.9pt" o:ole="">
            <v:imagedata r:id="rId28" o:title=""/>
          </v:shape>
          <o:OLEObject Type="Embed" ProgID="Equation.DSMT4" ShapeID="_x0000_i1027" DrawAspect="Content" ObjectID="_1851522536" r:id="rId29"/>
        </w:object>
      </w:r>
      <w:r>
        <w:rPr>
          <w:rFonts w:cs="Times New Roman"/>
          <w:color w:val="000000" w:themeColor="text1"/>
          <w:sz w:val="21"/>
        </w:rPr>
        <w:t xml:space="preserve"> and </w:t>
      </w:r>
      <w:r>
        <w:rPr>
          <w:position w:val="-14"/>
        </w:rPr>
        <w:object w:dxaOrig="600" w:dyaOrig="400" w14:anchorId="7749238D">
          <v:shape id="_x0000_i1028" type="#_x0000_t75" style="width:30pt;height:19.9pt" o:ole="">
            <v:imagedata r:id="rId30" o:title=""/>
          </v:shape>
          <o:OLEObject Type="Embed" ProgID="Equation.DSMT4" ShapeID="_x0000_i1028" DrawAspect="Content" ObjectID="_1851522537" r:id="rId31"/>
        </w:object>
      </w:r>
      <w:r>
        <w:rPr>
          <w:rFonts w:cs="Times New Roman"/>
          <w:color w:val="000000" w:themeColor="text1"/>
          <w:sz w:val="21"/>
        </w:rPr>
        <w:t xml:space="preserve">[J]. IEEE Transactions on Robotics, 2025, 41: 6193–6212. DOI: </w:t>
      </w:r>
      <w:hyperlink r:id="rId32">
        <w:r>
          <w:rPr>
            <w:rStyle w:val="ad"/>
            <w:rFonts w:cs="Times New Roman"/>
            <w:color w:val="000000" w:themeColor="text1"/>
            <w:sz w:val="21"/>
          </w:rPr>
          <w:t>10.1109/TRO.2025.3619066</w:t>
        </w:r>
      </w:hyperlink>
      <w:r>
        <w:rPr>
          <w:rFonts w:cs="Times New Roman"/>
          <w:color w:val="000000" w:themeColor="text1"/>
          <w:sz w:val="21"/>
        </w:rPr>
        <w:t>.</w:t>
      </w:r>
    </w:p>
    <w:p w14:paraId="2301BD63"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[20] </w:t>
      </w:r>
      <w:r>
        <w:rPr>
          <w:rFonts w:cs="Times New Roman" w:hint="eastAsia"/>
          <w:color w:val="000000" w:themeColor="text1"/>
          <w:sz w:val="21"/>
        </w:rPr>
        <w:t>刘东博</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陈力</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面向在轨组装服务的空间机器人动力学分析</w:t>
      </w:r>
      <w:proofErr w:type="gramStart"/>
      <w:r>
        <w:rPr>
          <w:rFonts w:cs="Times New Roman" w:hint="eastAsia"/>
          <w:color w:val="000000" w:themeColor="text1"/>
          <w:sz w:val="21"/>
        </w:rPr>
        <w:t>及抑振</w:t>
      </w:r>
      <w:proofErr w:type="gramEnd"/>
      <w:r>
        <w:rPr>
          <w:rFonts w:cs="Times New Roman" w:hint="eastAsia"/>
          <w:color w:val="000000" w:themeColor="text1"/>
          <w:sz w:val="21"/>
        </w:rPr>
        <w:t>阻抗控制设计</w:t>
      </w:r>
      <w:r>
        <w:rPr>
          <w:rFonts w:cs="Times New Roman" w:hint="eastAsia"/>
          <w:color w:val="000000" w:themeColor="text1"/>
          <w:sz w:val="21"/>
        </w:rPr>
        <w:t>[J].</w:t>
      </w:r>
      <w:r>
        <w:rPr>
          <w:rFonts w:cs="Times New Roman"/>
          <w:color w:val="000000" w:themeColor="text1"/>
          <w:sz w:val="21"/>
        </w:rPr>
        <w:t xml:space="preserve"> </w:t>
      </w:r>
      <w:r>
        <w:rPr>
          <w:rFonts w:cs="Times New Roman" w:hint="eastAsia"/>
          <w:color w:val="000000" w:themeColor="text1"/>
          <w:sz w:val="21"/>
        </w:rPr>
        <w:t>力学季刊</w:t>
      </w:r>
      <w:r>
        <w:rPr>
          <w:rFonts w:cs="Times New Roman" w:hint="eastAsia"/>
          <w:color w:val="000000" w:themeColor="text1"/>
          <w:sz w:val="21"/>
        </w:rPr>
        <w:t>,</w:t>
      </w:r>
      <w:r>
        <w:rPr>
          <w:rFonts w:cs="Times New Roman"/>
          <w:color w:val="000000" w:themeColor="text1"/>
          <w:sz w:val="21"/>
        </w:rPr>
        <w:t xml:space="preserve"> 2024, 45(3): 688–696. DOI: </w:t>
      </w:r>
      <w:hyperlink r:id="rId33">
        <w:r>
          <w:rPr>
            <w:rStyle w:val="ad"/>
            <w:rFonts w:cs="Times New Roman"/>
            <w:color w:val="000000" w:themeColor="text1"/>
            <w:sz w:val="21"/>
          </w:rPr>
          <w:t>10.15959/j.cnki.0254-0053.2024.03.008</w:t>
        </w:r>
      </w:hyperlink>
      <w:r>
        <w:rPr>
          <w:rFonts w:cs="Times New Roman"/>
          <w:color w:val="000000" w:themeColor="text1"/>
          <w:sz w:val="21"/>
        </w:rPr>
        <w:t>.</w:t>
      </w:r>
    </w:p>
    <w:p w14:paraId="14CB574F"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[21] Liu P, Ma W, Wang M, Luo J, Liu C. Adaptive impedance control of a flexible-joint manipulator for space assembly operations under base vibrations and environmental uncertainty[J]. Advances in Space Research, 2026, 77(7): 8057–8074. DOI: </w:t>
      </w:r>
      <w:hyperlink r:id="rId34">
        <w:r>
          <w:rPr>
            <w:rStyle w:val="ad"/>
            <w:rFonts w:cs="Times New Roman"/>
            <w:color w:val="000000" w:themeColor="text1"/>
            <w:sz w:val="21"/>
          </w:rPr>
          <w:t>10.1016/j.asr.2026.02.005</w:t>
        </w:r>
      </w:hyperlink>
      <w:r>
        <w:rPr>
          <w:rFonts w:cs="Times New Roman"/>
          <w:color w:val="000000" w:themeColor="text1"/>
          <w:sz w:val="21"/>
        </w:rPr>
        <w:t>.</w:t>
      </w:r>
    </w:p>
    <w:p w14:paraId="57E12B18"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[22] </w:t>
      </w:r>
      <w:r>
        <w:rPr>
          <w:rFonts w:cs="Times New Roman" w:hint="eastAsia"/>
          <w:color w:val="000000" w:themeColor="text1"/>
          <w:sz w:val="21"/>
        </w:rPr>
        <w:t>史玲玲</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肖晓龙</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张晓峰</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范立佳</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单明贺</w:t>
      </w:r>
      <w:r>
        <w:rPr>
          <w:rFonts w:cs="Times New Roman" w:hint="eastAsia"/>
          <w:color w:val="000000" w:themeColor="text1"/>
          <w:sz w:val="21"/>
        </w:rPr>
        <w:t>,</w:t>
      </w:r>
      <w:r>
        <w:rPr>
          <w:rFonts w:cs="Times New Roman"/>
          <w:color w:val="000000" w:themeColor="text1"/>
          <w:sz w:val="21"/>
        </w:rPr>
        <w:t xml:space="preserve"> </w:t>
      </w:r>
      <w:proofErr w:type="gramStart"/>
      <w:r>
        <w:rPr>
          <w:rFonts w:cs="Times New Roman" w:hint="eastAsia"/>
          <w:color w:val="000000" w:themeColor="text1"/>
          <w:sz w:val="21"/>
        </w:rPr>
        <w:t>田强</w:t>
      </w:r>
      <w:proofErr w:type="gramEnd"/>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空间机器人在轨组装多模块单元的对接力控制与地面实验</w:t>
      </w:r>
      <w:r>
        <w:rPr>
          <w:rFonts w:cs="Times New Roman" w:hint="eastAsia"/>
          <w:color w:val="000000" w:themeColor="text1"/>
          <w:sz w:val="21"/>
        </w:rPr>
        <w:t>[J].</w:t>
      </w:r>
      <w:r>
        <w:rPr>
          <w:rFonts w:cs="Times New Roman"/>
          <w:color w:val="000000" w:themeColor="text1"/>
          <w:sz w:val="21"/>
        </w:rPr>
        <w:t xml:space="preserve"> </w:t>
      </w:r>
      <w:r>
        <w:rPr>
          <w:rFonts w:cs="Times New Roman" w:hint="eastAsia"/>
          <w:color w:val="000000" w:themeColor="text1"/>
          <w:sz w:val="21"/>
        </w:rPr>
        <w:t>力学学报</w:t>
      </w:r>
      <w:r>
        <w:rPr>
          <w:rFonts w:cs="Times New Roman" w:hint="eastAsia"/>
          <w:color w:val="000000" w:themeColor="text1"/>
          <w:sz w:val="21"/>
        </w:rPr>
        <w:t>,</w:t>
      </w:r>
      <w:r>
        <w:rPr>
          <w:rFonts w:cs="Times New Roman"/>
          <w:color w:val="000000" w:themeColor="text1"/>
          <w:sz w:val="21"/>
        </w:rPr>
        <w:t xml:space="preserve"> 2024, 56(3): 800–816. DOI: </w:t>
      </w:r>
      <w:hyperlink r:id="rId35">
        <w:r>
          <w:rPr>
            <w:rStyle w:val="ad"/>
            <w:rFonts w:cs="Times New Roman"/>
            <w:color w:val="000000" w:themeColor="text1"/>
            <w:sz w:val="21"/>
          </w:rPr>
          <w:t>10.6052/0459-1879-23-458</w:t>
        </w:r>
      </w:hyperlink>
      <w:r>
        <w:rPr>
          <w:rFonts w:cs="Times New Roman"/>
          <w:color w:val="000000" w:themeColor="text1"/>
          <w:sz w:val="21"/>
        </w:rPr>
        <w:t>.</w:t>
      </w:r>
    </w:p>
    <w:p w14:paraId="743F16CD"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[23] Kim S, Jha D K, </w:t>
      </w:r>
      <w:proofErr w:type="spellStart"/>
      <w:r>
        <w:rPr>
          <w:rFonts w:cs="Times New Roman"/>
          <w:color w:val="000000" w:themeColor="text1"/>
          <w:sz w:val="21"/>
        </w:rPr>
        <w:t>Romeres</w:t>
      </w:r>
      <w:proofErr w:type="spellEnd"/>
      <w:r>
        <w:rPr>
          <w:rFonts w:cs="Times New Roman"/>
          <w:color w:val="000000" w:themeColor="text1"/>
          <w:sz w:val="21"/>
        </w:rPr>
        <w:t xml:space="preserve"> D, </w:t>
      </w:r>
      <w:proofErr w:type="spellStart"/>
      <w:r>
        <w:rPr>
          <w:rFonts w:cs="Times New Roman"/>
          <w:color w:val="000000" w:themeColor="text1"/>
          <w:sz w:val="21"/>
        </w:rPr>
        <w:t>Patre</w:t>
      </w:r>
      <w:proofErr w:type="spellEnd"/>
      <w:r>
        <w:rPr>
          <w:rFonts w:cs="Times New Roman"/>
          <w:color w:val="000000" w:themeColor="text1"/>
          <w:sz w:val="21"/>
        </w:rPr>
        <w:t xml:space="preserve"> P, Rodriguez A. Simultaneous tactile estimation and control of extrinsic contact[C]//2023 IEEE International Conference on Robotics and Automation (ICRA). 2023: 12563–12569. DOI: </w:t>
      </w:r>
      <w:hyperlink r:id="rId36">
        <w:r>
          <w:rPr>
            <w:rStyle w:val="ad"/>
            <w:rFonts w:cs="Times New Roman"/>
            <w:color w:val="000000" w:themeColor="text1"/>
            <w:sz w:val="21"/>
          </w:rPr>
          <w:t>10.1109/ICRA48891.2023.10161158</w:t>
        </w:r>
      </w:hyperlink>
      <w:r>
        <w:rPr>
          <w:rFonts w:cs="Times New Roman"/>
          <w:color w:val="000000" w:themeColor="text1"/>
          <w:sz w:val="21"/>
        </w:rPr>
        <w:t>.</w:t>
      </w:r>
    </w:p>
    <w:p w14:paraId="335AA392"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[24] Negi A, </w:t>
      </w:r>
      <w:proofErr w:type="spellStart"/>
      <w:r>
        <w:rPr>
          <w:rFonts w:cs="Times New Roman"/>
          <w:color w:val="000000" w:themeColor="text1"/>
          <w:sz w:val="21"/>
        </w:rPr>
        <w:t>Manyar</w:t>
      </w:r>
      <w:proofErr w:type="spellEnd"/>
      <w:r>
        <w:rPr>
          <w:rFonts w:cs="Times New Roman"/>
          <w:color w:val="000000" w:themeColor="text1"/>
          <w:sz w:val="21"/>
        </w:rPr>
        <w:t xml:space="preserve"> O M, </w:t>
      </w:r>
      <w:proofErr w:type="spellStart"/>
      <w:r>
        <w:rPr>
          <w:rFonts w:cs="Times New Roman"/>
          <w:color w:val="000000" w:themeColor="text1"/>
          <w:sz w:val="21"/>
        </w:rPr>
        <w:t>Penmetsa</w:t>
      </w:r>
      <w:proofErr w:type="spellEnd"/>
      <w:r>
        <w:rPr>
          <w:rFonts w:cs="Times New Roman"/>
          <w:color w:val="000000" w:themeColor="text1"/>
          <w:sz w:val="21"/>
        </w:rPr>
        <w:t xml:space="preserve"> D K, Gupta S K. Accurate pose estimation using contact manifold sampling for safe peg-in-hole insertion of complex geometries[C]//2025 IEEE 21st International Conference on Automation Science and Engineering (CASE). 2025: 617–624. DOI: </w:t>
      </w:r>
      <w:hyperlink r:id="rId37">
        <w:r>
          <w:rPr>
            <w:rStyle w:val="ad"/>
            <w:rFonts w:cs="Times New Roman"/>
            <w:color w:val="000000" w:themeColor="text1"/>
            <w:sz w:val="21"/>
          </w:rPr>
          <w:t>10.1109/CASE58245.2025.11163996</w:t>
        </w:r>
      </w:hyperlink>
      <w:r>
        <w:rPr>
          <w:rFonts w:cs="Times New Roman"/>
          <w:color w:val="000000" w:themeColor="text1"/>
          <w:sz w:val="21"/>
        </w:rPr>
        <w:t>.</w:t>
      </w:r>
    </w:p>
    <w:p w14:paraId="3741DD80"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[25] Chen Y, Kimble K, Qian H </w:t>
      </w:r>
      <w:proofErr w:type="spellStart"/>
      <w:r>
        <w:rPr>
          <w:rFonts w:cs="Times New Roman"/>
          <w:color w:val="000000" w:themeColor="text1"/>
          <w:sz w:val="21"/>
        </w:rPr>
        <w:t>H</w:t>
      </w:r>
      <w:proofErr w:type="spellEnd"/>
      <w:r>
        <w:rPr>
          <w:rFonts w:cs="Times New Roman"/>
          <w:color w:val="000000" w:themeColor="text1"/>
          <w:sz w:val="21"/>
        </w:rPr>
        <w:t xml:space="preserve">, </w:t>
      </w:r>
      <w:proofErr w:type="spellStart"/>
      <w:r>
        <w:rPr>
          <w:rFonts w:cs="Times New Roman"/>
          <w:color w:val="000000" w:themeColor="text1"/>
          <w:sz w:val="21"/>
        </w:rPr>
        <w:t>Chanrungmaneekul</w:t>
      </w:r>
      <w:proofErr w:type="spellEnd"/>
      <w:r>
        <w:rPr>
          <w:rFonts w:cs="Times New Roman"/>
          <w:color w:val="000000" w:themeColor="text1"/>
          <w:sz w:val="21"/>
        </w:rPr>
        <w:t xml:space="preserve"> P, </w:t>
      </w:r>
      <w:proofErr w:type="spellStart"/>
      <w:r>
        <w:rPr>
          <w:rFonts w:cs="Times New Roman"/>
          <w:color w:val="000000" w:themeColor="text1"/>
          <w:sz w:val="21"/>
        </w:rPr>
        <w:t>Seney</w:t>
      </w:r>
      <w:proofErr w:type="spellEnd"/>
      <w:r>
        <w:rPr>
          <w:rFonts w:cs="Times New Roman"/>
          <w:color w:val="000000" w:themeColor="text1"/>
          <w:sz w:val="21"/>
        </w:rPr>
        <w:t xml:space="preserve"> R, Hang K. Robust peg-in-hole assembly under uncertainties via compliant and interactive contact-rich manipulation[C]//Robotics: Science and Systems XXI. 2025. DOI: </w:t>
      </w:r>
      <w:hyperlink r:id="rId38">
        <w:r>
          <w:rPr>
            <w:rStyle w:val="ad"/>
            <w:rFonts w:cs="Times New Roman"/>
            <w:color w:val="000000" w:themeColor="text1"/>
            <w:sz w:val="21"/>
          </w:rPr>
          <w:t>10.15607/RSS.2025.XXI.060</w:t>
        </w:r>
      </w:hyperlink>
      <w:r>
        <w:rPr>
          <w:rFonts w:cs="Times New Roman"/>
          <w:color w:val="000000" w:themeColor="text1"/>
          <w:sz w:val="21"/>
        </w:rPr>
        <w:t>.</w:t>
      </w:r>
    </w:p>
    <w:p w14:paraId="74DB3995" w14:textId="77777777" w:rsidR="00E335B9" w:rsidRDefault="00000000">
      <w:pPr>
        <w:pStyle w:val="11"/>
        <w:keepLines/>
        <w:spacing w:after="60" w:line="259" w:lineRule="auto"/>
        <w:ind w:left="397" w:hanging="397"/>
        <w:rPr>
          <w:color w:val="000000" w:themeColor="text1"/>
        </w:rPr>
      </w:pPr>
      <w:r>
        <w:rPr>
          <w:rFonts w:cs="Times New Roman"/>
          <w:color w:val="000000" w:themeColor="text1"/>
          <w:sz w:val="21"/>
        </w:rPr>
        <w:t xml:space="preserve">[26] </w:t>
      </w:r>
      <w:r>
        <w:rPr>
          <w:rFonts w:cs="Times New Roman" w:hint="eastAsia"/>
          <w:color w:val="000000" w:themeColor="text1"/>
          <w:sz w:val="21"/>
        </w:rPr>
        <w:t>祁伊凡</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单明贺</w:t>
      </w:r>
      <w:r>
        <w:rPr>
          <w:rFonts w:cs="Times New Roman" w:hint="eastAsia"/>
          <w:color w:val="000000" w:themeColor="text1"/>
          <w:sz w:val="21"/>
        </w:rPr>
        <w:t>,</w:t>
      </w:r>
      <w:r>
        <w:rPr>
          <w:rFonts w:cs="Times New Roman"/>
          <w:color w:val="000000" w:themeColor="text1"/>
          <w:sz w:val="21"/>
        </w:rPr>
        <w:t xml:space="preserve"> </w:t>
      </w:r>
      <w:proofErr w:type="gramStart"/>
      <w:r>
        <w:rPr>
          <w:rFonts w:cs="Times New Roman" w:hint="eastAsia"/>
          <w:color w:val="000000" w:themeColor="text1"/>
          <w:sz w:val="21"/>
        </w:rPr>
        <w:t>田强</w:t>
      </w:r>
      <w:proofErr w:type="gramEnd"/>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空间</w:t>
      </w:r>
      <w:proofErr w:type="gramStart"/>
      <w:r>
        <w:rPr>
          <w:rFonts w:cs="Times New Roman" w:hint="eastAsia"/>
          <w:color w:val="000000" w:themeColor="text1"/>
          <w:sz w:val="21"/>
        </w:rPr>
        <w:t>多柔体系统缩</w:t>
      </w:r>
      <w:proofErr w:type="gramEnd"/>
      <w:r>
        <w:rPr>
          <w:rFonts w:cs="Times New Roman" w:hint="eastAsia"/>
          <w:color w:val="000000" w:themeColor="text1"/>
          <w:sz w:val="21"/>
        </w:rPr>
        <w:t>比等效动力学建模方法研究</w:t>
      </w:r>
      <w:r>
        <w:rPr>
          <w:rFonts w:cs="Times New Roman" w:hint="eastAsia"/>
          <w:color w:val="000000" w:themeColor="text1"/>
          <w:sz w:val="21"/>
        </w:rPr>
        <w:t>[J].</w:t>
      </w:r>
      <w:r>
        <w:rPr>
          <w:rFonts w:cs="Times New Roman"/>
          <w:color w:val="000000" w:themeColor="text1"/>
          <w:sz w:val="21"/>
        </w:rPr>
        <w:t xml:space="preserve"> </w:t>
      </w:r>
      <w:r>
        <w:rPr>
          <w:rFonts w:cs="Times New Roman" w:hint="eastAsia"/>
          <w:color w:val="000000" w:themeColor="text1"/>
          <w:sz w:val="21"/>
        </w:rPr>
        <w:t>中国科学</w:t>
      </w:r>
      <w:r>
        <w:rPr>
          <w:rFonts w:cs="Times New Roman" w:hint="eastAsia"/>
          <w:color w:val="000000" w:themeColor="text1"/>
          <w:sz w:val="21"/>
        </w:rPr>
        <w:t>:</w:t>
      </w:r>
      <w:r>
        <w:rPr>
          <w:rFonts w:cs="Times New Roman"/>
          <w:color w:val="000000" w:themeColor="text1"/>
          <w:sz w:val="21"/>
        </w:rPr>
        <w:t xml:space="preserve"> </w:t>
      </w:r>
      <w:r>
        <w:rPr>
          <w:rFonts w:cs="Times New Roman" w:hint="eastAsia"/>
          <w:color w:val="000000" w:themeColor="text1"/>
          <w:sz w:val="21"/>
        </w:rPr>
        <w:t>物理学</w:t>
      </w:r>
      <w:r>
        <w:rPr>
          <w:rFonts w:cs="Times New Roman"/>
          <w:color w:val="000000" w:themeColor="text1"/>
          <w:sz w:val="21"/>
        </w:rPr>
        <w:t xml:space="preserve"> </w:t>
      </w:r>
      <w:r>
        <w:rPr>
          <w:rFonts w:cs="Times New Roman" w:hint="eastAsia"/>
          <w:color w:val="000000" w:themeColor="text1"/>
          <w:sz w:val="21"/>
        </w:rPr>
        <w:t>力学</w:t>
      </w:r>
      <w:r>
        <w:rPr>
          <w:rFonts w:cs="Times New Roman"/>
          <w:color w:val="000000" w:themeColor="text1"/>
          <w:sz w:val="21"/>
        </w:rPr>
        <w:t xml:space="preserve"> </w:t>
      </w:r>
      <w:r>
        <w:rPr>
          <w:rFonts w:cs="Times New Roman" w:hint="eastAsia"/>
          <w:color w:val="000000" w:themeColor="text1"/>
          <w:sz w:val="21"/>
        </w:rPr>
        <w:t>天文学</w:t>
      </w:r>
      <w:r>
        <w:rPr>
          <w:rFonts w:cs="Times New Roman" w:hint="eastAsia"/>
          <w:color w:val="000000" w:themeColor="text1"/>
          <w:sz w:val="21"/>
        </w:rPr>
        <w:t>,</w:t>
      </w:r>
      <w:r>
        <w:rPr>
          <w:rFonts w:cs="Times New Roman"/>
          <w:color w:val="000000" w:themeColor="text1"/>
          <w:sz w:val="21"/>
        </w:rPr>
        <w:t xml:space="preserve"> 2025, 55(2): 224518. DOI: </w:t>
      </w:r>
      <w:hyperlink r:id="rId39">
        <w:r>
          <w:rPr>
            <w:rStyle w:val="ad"/>
            <w:rFonts w:cs="Times New Roman"/>
            <w:color w:val="000000" w:themeColor="text1"/>
            <w:sz w:val="21"/>
          </w:rPr>
          <w:t>10.1360/SSPMA-2024-0302</w:t>
        </w:r>
      </w:hyperlink>
      <w:r>
        <w:rPr>
          <w:rFonts w:cs="Times New Roman"/>
          <w:color w:val="000000" w:themeColor="text1"/>
          <w:sz w:val="21"/>
        </w:rPr>
        <w:t>.</w:t>
      </w:r>
    </w:p>
    <w:p w14:paraId="193D1147" w14:textId="77777777" w:rsidR="00E335B9" w:rsidRDefault="00000000">
      <w:pPr>
        <w:pStyle w:val="2"/>
        <w:rPr>
          <w:color w:val="000000" w:themeColor="text1"/>
        </w:rPr>
      </w:pPr>
      <w:bookmarkStart w:id="10" w:name="项目的研究内容研究目标及拟解决的关键科学问题"/>
      <w:bookmarkEnd w:id="2"/>
      <w:bookmarkEnd w:id="8"/>
      <w:bookmarkEnd w:id="9"/>
      <w:r>
        <w:rPr>
          <w:rFonts w:ascii="Times New Roman" w:eastAsia="宋体" w:hAnsi="Times New Roman" w:cs="Times New Roman"/>
          <w:color w:val="000000" w:themeColor="text1"/>
        </w:rPr>
        <w:t xml:space="preserve">2. </w:t>
      </w:r>
      <w:r>
        <w:rPr>
          <w:rFonts w:ascii="Times New Roman" w:eastAsia="宋体" w:hAnsi="Times New Roman" w:cs="Times New Roman" w:hint="eastAsia"/>
          <w:color w:val="000000" w:themeColor="text1"/>
        </w:rPr>
        <w:t>项目的研究内容、研究目标及拟解决的关键科学问题</w:t>
      </w:r>
    </w:p>
    <w:p w14:paraId="56CC85EB" w14:textId="77777777" w:rsidR="00E335B9" w:rsidRDefault="00000000">
      <w:pPr>
        <w:pStyle w:val="3"/>
        <w:rPr>
          <w:color w:val="000000" w:themeColor="text1"/>
        </w:rPr>
      </w:pPr>
      <w:bookmarkStart w:id="11" w:name="研究内容"/>
      <w:r>
        <w:rPr>
          <w:rFonts w:eastAsia="宋体" w:cs="Times New Roman"/>
          <w:color w:val="000000" w:themeColor="text1"/>
        </w:rPr>
        <w:t xml:space="preserve">2.1 </w:t>
      </w:r>
      <w:r>
        <w:rPr>
          <w:rFonts w:eastAsia="宋体" w:cs="Times New Roman" w:hint="eastAsia"/>
          <w:color w:val="000000" w:themeColor="text1"/>
        </w:rPr>
        <w:t>研究内容</w:t>
      </w:r>
    </w:p>
    <w:p w14:paraId="7F3A59E4" w14:textId="77777777" w:rsidR="00E335B9" w:rsidRDefault="00000000">
      <w:pPr>
        <w:jc w:val="both"/>
        <w:rPr>
          <w:color w:val="000000" w:themeColor="text1"/>
        </w:rPr>
      </w:pPr>
      <w:r>
        <w:rPr>
          <w:rFonts w:cs="Times New Roman" w:hint="eastAsia"/>
          <w:color w:val="000000" w:themeColor="text1"/>
        </w:rPr>
        <w:t>本项目面向柔性支撑条件下机器人的精确运动与模块组装，采用理论分析、数值仿真与地面试验相结合的方法，研究桁架振动条件下的耦合动力学与运动控制、目标位姿不确定条件下的接触对准与柔顺组装方法，并开展地面试验验证。具体研究内容如下：</w:t>
      </w:r>
    </w:p>
    <w:p w14:paraId="7C9771A4" w14:textId="77777777" w:rsidR="00E335B9" w:rsidRDefault="00000000">
      <w:pPr>
        <w:pStyle w:val="4"/>
        <w:rPr>
          <w:color w:val="000000" w:themeColor="text1"/>
        </w:rPr>
      </w:pPr>
      <w:bookmarkStart w:id="12" w:name="Xf312b2d3c1b5c8868dabac013e72a52cfd691e7"/>
      <w:r>
        <w:rPr>
          <w:rFonts w:eastAsia="宋体" w:cs="Times New Roman" w:hint="eastAsia"/>
          <w:color w:val="000000" w:themeColor="text1"/>
        </w:rPr>
        <w:t>（</w:t>
      </w:r>
      <w:r>
        <w:rPr>
          <w:rFonts w:eastAsia="宋体" w:cs="Times New Roman" w:hint="eastAsia"/>
          <w:color w:val="000000" w:themeColor="text1"/>
        </w:rPr>
        <w:t>1</w:t>
      </w:r>
      <w:r>
        <w:rPr>
          <w:rFonts w:eastAsia="宋体" w:cs="Times New Roman" w:hint="eastAsia"/>
          <w:color w:val="000000" w:themeColor="text1"/>
        </w:rPr>
        <w:t>）柔性桁架支撑下机械臂的耦合动力学与运动控制</w:t>
      </w:r>
    </w:p>
    <w:p w14:paraId="58EF9D7B" w14:textId="77777777" w:rsidR="00E335B9" w:rsidRDefault="00000000">
      <w:pPr>
        <w:jc w:val="both"/>
        <w:rPr>
          <w:color w:val="000000" w:themeColor="text1"/>
        </w:rPr>
      </w:pPr>
      <w:r>
        <w:rPr>
          <w:rFonts w:cs="Times New Roman" w:hint="eastAsia"/>
          <w:color w:val="000000" w:themeColor="text1"/>
        </w:rPr>
        <w:t>机器人依附柔性桁架作业时，机械</w:t>
      </w:r>
      <w:proofErr w:type="gramStart"/>
      <w:r>
        <w:rPr>
          <w:rFonts w:cs="Times New Roman" w:hint="eastAsia"/>
          <w:color w:val="000000" w:themeColor="text1"/>
        </w:rPr>
        <w:t>臂运动</w:t>
      </w:r>
      <w:proofErr w:type="gramEnd"/>
      <w:r>
        <w:rPr>
          <w:rFonts w:cs="Times New Roman" w:hint="eastAsia"/>
          <w:color w:val="000000" w:themeColor="text1"/>
        </w:rPr>
        <w:t>通过安装端反作用力与力矩激发桁架振动，桁架振动又通过机器人基座的位置与姿态变化影响末端位姿与动态响应。针对上述双向耦合对末端运动与接触响应的影响，从安装界面的运动与受力出发，建立面向实时控制的倒置动力学描述，研究几何阻抗与动力学优化相结合的运动控制方法，为振动环境下的精确运动与接触作业提供基础。主要研究内容如下：</w:t>
      </w:r>
    </w:p>
    <w:p w14:paraId="7B797017" w14:textId="77777777" w:rsidR="00E335B9" w:rsidRDefault="00000000">
      <w:pPr>
        <w:keepLines/>
        <w:spacing w:after="80"/>
        <w:ind w:left="480" w:hanging="320"/>
        <w:jc w:val="both"/>
        <w:rPr>
          <w:color w:val="000000" w:themeColor="text1"/>
        </w:rPr>
      </w:pPr>
      <w:r>
        <w:rPr>
          <w:rFonts w:cs="Times New Roman"/>
          <w:color w:val="000000" w:themeColor="text1"/>
        </w:rPr>
        <w:t xml:space="preserve">1) </w:t>
      </w:r>
      <w:r>
        <w:rPr>
          <w:rFonts w:cs="Times New Roman" w:hint="eastAsia"/>
          <w:color w:val="000000" w:themeColor="text1"/>
        </w:rPr>
        <w:t>研究基座、关节与末端之间的运动耦合及力和力矩传递关系，通过安装端运动与受力表征柔性桁架与机械臂之间的耦合作用，建立以作业端为浮动基的倒置动力学模型，分析基座振动、末端负载及机械</w:t>
      </w:r>
      <w:proofErr w:type="gramStart"/>
      <w:r>
        <w:rPr>
          <w:rFonts w:cs="Times New Roman" w:hint="eastAsia"/>
          <w:color w:val="000000" w:themeColor="text1"/>
        </w:rPr>
        <w:t>臂运动</w:t>
      </w:r>
      <w:proofErr w:type="gramEnd"/>
      <w:r>
        <w:rPr>
          <w:rFonts w:cs="Times New Roman" w:hint="eastAsia"/>
          <w:color w:val="000000" w:themeColor="text1"/>
        </w:rPr>
        <w:t>状态对末端响应的影响规律。</w:t>
      </w:r>
    </w:p>
    <w:p w14:paraId="7CCE1E95" w14:textId="77777777" w:rsidR="00E335B9" w:rsidRDefault="00000000">
      <w:pPr>
        <w:keepLines/>
        <w:spacing w:after="80"/>
        <w:ind w:left="480" w:hanging="320"/>
        <w:jc w:val="both"/>
        <w:rPr>
          <w:color w:val="000000" w:themeColor="text1"/>
        </w:rPr>
      </w:pPr>
      <w:r>
        <w:rPr>
          <w:rFonts w:cs="Times New Roman"/>
          <w:color w:val="000000" w:themeColor="text1"/>
        </w:rPr>
        <w:lastRenderedPageBreak/>
        <w:t xml:space="preserve">2) </w:t>
      </w:r>
      <w:r>
        <w:rPr>
          <w:rFonts w:cs="Times New Roman" w:hint="eastAsia"/>
          <w:color w:val="000000" w:themeColor="text1"/>
        </w:rPr>
        <w:t>面向位姿保持与轨迹跟踪任务，研究几何阻抗与动力学优化控制方法，统一描述末端位置与姿态响应，在倒置动力学框架下协调关节运动与力矩分配，并计入关节运动范围、驱动力矩及其变化率限制，实现基座振动条件下的精确运动控制。</w:t>
      </w:r>
    </w:p>
    <w:p w14:paraId="0A7840A1" w14:textId="77777777" w:rsidR="00E335B9" w:rsidRDefault="00000000">
      <w:pPr>
        <w:keepLines/>
        <w:spacing w:after="80"/>
        <w:ind w:left="480" w:hanging="320"/>
        <w:jc w:val="both"/>
        <w:rPr>
          <w:color w:val="000000" w:themeColor="text1"/>
        </w:rPr>
      </w:pPr>
      <w:r>
        <w:rPr>
          <w:rFonts w:cs="Times New Roman"/>
          <w:color w:val="000000" w:themeColor="text1"/>
        </w:rPr>
        <w:t xml:space="preserve">3) </w:t>
      </w:r>
      <w:r>
        <w:rPr>
          <w:rFonts w:cs="Times New Roman" w:hint="eastAsia"/>
          <w:color w:val="000000" w:themeColor="text1"/>
        </w:rPr>
        <w:t>研究给定运动参考下安装端作用力与力矩的建模偏差及驱动约束对实际阻抗响应的影响，揭示末端运动精度、接触柔顺性与安装端反作用之间的关联，明确不同基座振动、运动速度及末端负载条件下的控制参数选取依据与方法适用范围。</w:t>
      </w:r>
    </w:p>
    <w:p w14:paraId="425415C3" w14:textId="77777777" w:rsidR="00E335B9" w:rsidRDefault="00000000">
      <w:pPr>
        <w:pStyle w:val="4"/>
        <w:rPr>
          <w:color w:val="000000" w:themeColor="text1"/>
        </w:rPr>
      </w:pPr>
      <w:bookmarkStart w:id="13" w:name="目标位姿不确定条件下的接触对准与柔顺组装"/>
      <w:bookmarkEnd w:id="12"/>
      <w:r>
        <w:rPr>
          <w:rFonts w:eastAsia="宋体" w:cs="Times New Roman" w:hint="eastAsia"/>
          <w:color w:val="000000" w:themeColor="text1"/>
        </w:rPr>
        <w:t>（</w:t>
      </w:r>
      <w:r>
        <w:rPr>
          <w:rFonts w:eastAsia="宋体" w:cs="Times New Roman" w:hint="eastAsia"/>
          <w:color w:val="000000" w:themeColor="text1"/>
        </w:rPr>
        <w:t>2</w:t>
      </w:r>
      <w:r>
        <w:rPr>
          <w:rFonts w:eastAsia="宋体" w:cs="Times New Roman" w:hint="eastAsia"/>
          <w:color w:val="000000" w:themeColor="text1"/>
        </w:rPr>
        <w:t>）目标位姿不确定条件下的接触对准与柔顺组装</w:t>
      </w:r>
    </w:p>
    <w:p w14:paraId="2ED3B94D" w14:textId="77777777" w:rsidR="00E335B9" w:rsidRDefault="00000000">
      <w:pPr>
        <w:jc w:val="both"/>
        <w:rPr>
          <w:color w:val="000000" w:themeColor="text1"/>
        </w:rPr>
      </w:pPr>
      <w:r>
        <w:rPr>
          <w:rFonts w:cs="Times New Roman" w:hint="eastAsia"/>
          <w:color w:val="000000" w:themeColor="text1"/>
        </w:rPr>
        <w:t>基座运动同时影响接触观测与运动执行，目标估计误差与参考跟踪偏差共同作用于对准精度和接触载荷。以已有</w:t>
      </w:r>
      <w:proofErr w:type="gramStart"/>
      <w:r>
        <w:rPr>
          <w:rFonts w:cs="Times New Roman" w:hint="eastAsia"/>
          <w:color w:val="000000" w:themeColor="text1"/>
        </w:rPr>
        <w:t>接触场</w:t>
      </w:r>
      <w:proofErr w:type="gramEnd"/>
      <w:r>
        <w:rPr>
          <w:rFonts w:cs="Times New Roman" w:hint="eastAsia"/>
          <w:color w:val="000000" w:themeColor="text1"/>
        </w:rPr>
        <w:t>配准和约束导纳捕获方法为基础，研究接触观测误差与参考修正对组装响应的影响，探索接触引导与受约束运动控制的协调方法。主要研究内容如下：</w:t>
      </w:r>
    </w:p>
    <w:p w14:paraId="0B788230" w14:textId="77777777" w:rsidR="00E335B9" w:rsidRDefault="00000000">
      <w:pPr>
        <w:keepLines/>
        <w:spacing w:after="80"/>
        <w:ind w:left="480" w:hanging="320"/>
        <w:jc w:val="both"/>
        <w:rPr>
          <w:color w:val="000000" w:themeColor="text1"/>
        </w:rPr>
      </w:pPr>
      <w:r>
        <w:rPr>
          <w:rFonts w:cs="Times New Roman"/>
          <w:color w:val="000000" w:themeColor="text1"/>
        </w:rPr>
        <w:t xml:space="preserve">1) </w:t>
      </w:r>
      <w:r>
        <w:rPr>
          <w:rFonts w:cs="Times New Roman" w:hint="eastAsia"/>
          <w:color w:val="000000" w:themeColor="text1"/>
        </w:rPr>
        <w:t>统一接触观测坐标，分析基座测量误差、时序偏差及接触分布对六维配准的局部影响，识别所选接口中约束较弱的位姿方向，为坐标修正与目标限幅提供依据。</w:t>
      </w:r>
    </w:p>
    <w:p w14:paraId="29271C4B" w14:textId="77777777" w:rsidR="00E335B9" w:rsidRDefault="00000000">
      <w:pPr>
        <w:keepLines/>
        <w:spacing w:after="80"/>
        <w:ind w:left="480" w:hanging="320"/>
        <w:jc w:val="both"/>
        <w:rPr>
          <w:color w:val="000000" w:themeColor="text1"/>
        </w:rPr>
      </w:pPr>
      <w:r>
        <w:rPr>
          <w:rFonts w:cs="Times New Roman"/>
          <w:color w:val="000000" w:themeColor="text1"/>
        </w:rPr>
        <w:t xml:space="preserve">2) </w:t>
      </w:r>
      <w:r>
        <w:rPr>
          <w:rFonts w:cs="Times New Roman" w:hint="eastAsia"/>
          <w:color w:val="000000" w:themeColor="text1"/>
        </w:rPr>
        <w:t>以六维配准</w:t>
      </w:r>
      <w:proofErr w:type="gramStart"/>
      <w:r>
        <w:rPr>
          <w:rFonts w:cs="Times New Roman" w:hint="eastAsia"/>
          <w:color w:val="000000" w:themeColor="text1"/>
        </w:rPr>
        <w:t>与五轴约束</w:t>
      </w:r>
      <w:proofErr w:type="gramEnd"/>
      <w:r>
        <w:rPr>
          <w:rFonts w:cs="Times New Roman" w:hint="eastAsia"/>
          <w:color w:val="000000" w:themeColor="text1"/>
        </w:rPr>
        <w:t>导纳为基础，保留修正通道的零输入保持性质，并独立调节轴向接近运动，研究修正速率、偏移限幅与下层跟踪能力的匹配，减小参考变化引起的接触载荷增量。</w:t>
      </w:r>
    </w:p>
    <w:p w14:paraId="5C752D34" w14:textId="77777777" w:rsidR="00E335B9" w:rsidRDefault="00000000">
      <w:pPr>
        <w:keepLines/>
        <w:spacing w:after="80"/>
        <w:ind w:left="480" w:hanging="320"/>
        <w:jc w:val="both"/>
        <w:rPr>
          <w:color w:val="000000" w:themeColor="text1"/>
        </w:rPr>
      </w:pPr>
      <w:r>
        <w:rPr>
          <w:rFonts w:cs="Times New Roman"/>
          <w:color w:val="000000" w:themeColor="text1"/>
        </w:rPr>
        <w:t xml:space="preserve">3) </w:t>
      </w:r>
      <w:r>
        <w:rPr>
          <w:rFonts w:cs="Times New Roman" w:hint="eastAsia"/>
          <w:color w:val="000000" w:themeColor="text1"/>
        </w:rPr>
        <w:t>分析目标估计精度的改善在何种条件下能够降低到位误差与接触载荷，为接触引导组装策略及参数选取提供依据。</w:t>
      </w:r>
    </w:p>
    <w:p w14:paraId="16541A6E" w14:textId="77777777" w:rsidR="00E335B9" w:rsidRDefault="00000000">
      <w:pPr>
        <w:pStyle w:val="4"/>
        <w:rPr>
          <w:color w:val="000000" w:themeColor="text1"/>
        </w:rPr>
      </w:pPr>
      <w:bookmarkStart w:id="14" w:name="X298e29f23b735b27c7f732044b0cd161acc64eb"/>
      <w:bookmarkEnd w:id="13"/>
      <w:r>
        <w:rPr>
          <w:rFonts w:eastAsia="宋体" w:cs="Times New Roman" w:hint="eastAsia"/>
          <w:color w:val="000000" w:themeColor="text1"/>
        </w:rPr>
        <w:t>（</w:t>
      </w:r>
      <w:r>
        <w:rPr>
          <w:rFonts w:eastAsia="宋体" w:cs="Times New Roman" w:hint="eastAsia"/>
          <w:color w:val="000000" w:themeColor="text1"/>
        </w:rPr>
        <w:t>3</w:t>
      </w:r>
      <w:r>
        <w:rPr>
          <w:rFonts w:eastAsia="宋体" w:cs="Times New Roman" w:hint="eastAsia"/>
          <w:color w:val="000000" w:themeColor="text1"/>
        </w:rPr>
        <w:t>）柔性支撑条件下机器人运动与组装的地面试验验证</w:t>
      </w:r>
    </w:p>
    <w:p w14:paraId="3386AF13" w14:textId="77777777" w:rsidR="00E335B9" w:rsidRDefault="00000000">
      <w:pPr>
        <w:jc w:val="both"/>
        <w:rPr>
          <w:color w:val="000000" w:themeColor="text1"/>
        </w:rPr>
      </w:pPr>
      <w:r>
        <w:rPr>
          <w:rFonts w:cs="Times New Roman" w:hint="eastAsia"/>
          <w:color w:val="000000" w:themeColor="text1"/>
        </w:rPr>
        <w:t>依托基座振动模拟与机器人作业实验平台，开展地面试验。平台由基座运动模拟装置、作业机械臂及同步测量系统组成。其中，基座运动模拟装置采用机械臂实现，其末端与作业机械臂基座固定连接，通过施加可重复的平移与转动激励，模拟柔性桁架振动引起的安装端运动；作业机械</w:t>
      </w:r>
      <w:proofErr w:type="gramStart"/>
      <w:r>
        <w:rPr>
          <w:rFonts w:cs="Times New Roman" w:hint="eastAsia"/>
          <w:color w:val="000000" w:themeColor="text1"/>
        </w:rPr>
        <w:t>臂执行</w:t>
      </w:r>
      <w:proofErr w:type="gramEnd"/>
      <w:r>
        <w:rPr>
          <w:rFonts w:cs="Times New Roman" w:hint="eastAsia"/>
          <w:color w:val="000000" w:themeColor="text1"/>
        </w:rPr>
        <w:t>运动与组装任务。围绕不同形式的基座运动、末端负载及初始位姿偏差，开展运动控制与典型接口组装的分项及集成试验，验证所提动力学描述与控制方法，明确其适用范围。主要研究内容如下：</w:t>
      </w:r>
    </w:p>
    <w:p w14:paraId="50F73FD2" w14:textId="77777777" w:rsidR="00E335B9" w:rsidRDefault="00000000">
      <w:pPr>
        <w:keepLines/>
        <w:spacing w:after="80"/>
        <w:ind w:left="480" w:hanging="320"/>
        <w:jc w:val="both"/>
        <w:rPr>
          <w:color w:val="000000" w:themeColor="text1"/>
        </w:rPr>
      </w:pPr>
      <w:r>
        <w:rPr>
          <w:rFonts w:cs="Times New Roman"/>
          <w:color w:val="000000" w:themeColor="text1"/>
        </w:rPr>
        <w:t xml:space="preserve">1) </w:t>
      </w:r>
      <w:r>
        <w:rPr>
          <w:rFonts w:cs="Times New Roman" w:hint="eastAsia"/>
          <w:color w:val="000000" w:themeColor="text1"/>
        </w:rPr>
        <w:t>完善模拟装置与作业机械臂之间的固定连接、典型接口与同步测量系统，开展基座与末端位姿测量系统、安装端与</w:t>
      </w:r>
      <w:proofErr w:type="gramStart"/>
      <w:r>
        <w:rPr>
          <w:rFonts w:cs="Times New Roman" w:hint="eastAsia"/>
          <w:color w:val="000000" w:themeColor="text1"/>
        </w:rPr>
        <w:t>接触端力和</w:t>
      </w:r>
      <w:proofErr w:type="gramEnd"/>
      <w:r>
        <w:rPr>
          <w:rFonts w:cs="Times New Roman" w:hint="eastAsia"/>
          <w:color w:val="000000" w:themeColor="text1"/>
        </w:rPr>
        <w:t>力矩传感器的标定，设置不同幅值、频率和方向的基座运动激励，建立可重复的基座振动模拟与试验评价方法。</w:t>
      </w:r>
    </w:p>
    <w:p w14:paraId="385845EA" w14:textId="77777777" w:rsidR="00E335B9" w:rsidRDefault="00000000">
      <w:pPr>
        <w:keepLines/>
        <w:spacing w:after="80"/>
        <w:ind w:left="480" w:hanging="320"/>
        <w:jc w:val="both"/>
        <w:rPr>
          <w:color w:val="000000" w:themeColor="text1"/>
        </w:rPr>
      </w:pPr>
      <w:r>
        <w:rPr>
          <w:rFonts w:cs="Times New Roman"/>
          <w:color w:val="000000" w:themeColor="text1"/>
        </w:rPr>
        <w:t xml:space="preserve">2) </w:t>
      </w:r>
      <w:r>
        <w:rPr>
          <w:rFonts w:cs="Times New Roman" w:hint="eastAsia"/>
          <w:color w:val="000000" w:themeColor="text1"/>
        </w:rPr>
        <w:t>开展位姿保持与轨迹跟踪试验，通过不同基座振动、运动速度及末端负载条件下的数值仿真与实测响应对照，校核安装端作用力与力矩的动力学描述，评价所提运动控制方法的运动精度、实际阻抗响应、力矩约束满足情况与实时执行能力</w:t>
      </w:r>
      <w:r>
        <w:rPr>
          <w:rFonts w:cs="Times New Roman"/>
          <w:color w:val="000000" w:themeColor="text1"/>
        </w:rPr>
        <w:t>。</w:t>
      </w:r>
    </w:p>
    <w:p w14:paraId="2D7EE7B1" w14:textId="77777777" w:rsidR="00E335B9" w:rsidRDefault="00000000">
      <w:pPr>
        <w:keepLines/>
        <w:spacing w:after="80"/>
        <w:ind w:left="480" w:hanging="320"/>
        <w:jc w:val="both"/>
        <w:rPr>
          <w:color w:val="000000" w:themeColor="text1"/>
        </w:rPr>
      </w:pPr>
      <w:r>
        <w:rPr>
          <w:rFonts w:cs="Times New Roman"/>
          <w:color w:val="000000" w:themeColor="text1"/>
        </w:rPr>
        <w:lastRenderedPageBreak/>
        <w:t xml:space="preserve">3) </w:t>
      </w:r>
      <w:r>
        <w:rPr>
          <w:rFonts w:cs="Times New Roman" w:hint="eastAsia"/>
          <w:color w:val="000000" w:themeColor="text1"/>
        </w:rPr>
        <w:t>开展不同初始位姿偏差下的典型接口对准、插接及到位保持试验，对比固定参考、</w:t>
      </w:r>
      <w:proofErr w:type="gramStart"/>
      <w:r>
        <w:rPr>
          <w:rFonts w:cs="Times New Roman" w:hint="eastAsia"/>
          <w:color w:val="000000" w:themeColor="text1"/>
        </w:rPr>
        <w:t>接触场</w:t>
      </w:r>
      <w:proofErr w:type="gramEnd"/>
      <w:r>
        <w:rPr>
          <w:rFonts w:cs="Times New Roman" w:hint="eastAsia"/>
          <w:color w:val="000000" w:themeColor="text1"/>
        </w:rPr>
        <w:t>配准及接触参考修正的作用，综合评价组装到位误差、接触力与安装端反作用，完成振动环境下机器人运动与组装的地面原理验证。</w:t>
      </w:r>
    </w:p>
    <w:p w14:paraId="788B484A" w14:textId="77777777" w:rsidR="00E335B9" w:rsidRDefault="00000000">
      <w:pPr>
        <w:pStyle w:val="3"/>
        <w:rPr>
          <w:color w:val="000000" w:themeColor="text1"/>
        </w:rPr>
      </w:pPr>
      <w:bookmarkStart w:id="15" w:name="研究目标"/>
      <w:bookmarkEnd w:id="11"/>
      <w:bookmarkEnd w:id="14"/>
      <w:r>
        <w:rPr>
          <w:rFonts w:eastAsia="宋体" w:cs="Times New Roman"/>
          <w:color w:val="000000" w:themeColor="text1"/>
        </w:rPr>
        <w:t xml:space="preserve">2.2 </w:t>
      </w:r>
      <w:r>
        <w:rPr>
          <w:rFonts w:eastAsia="宋体" w:cs="Times New Roman" w:hint="eastAsia"/>
          <w:color w:val="000000" w:themeColor="text1"/>
        </w:rPr>
        <w:t>研究目标</w:t>
      </w:r>
    </w:p>
    <w:p w14:paraId="12613AAB" w14:textId="77777777" w:rsidR="00E335B9" w:rsidRDefault="00000000">
      <w:pPr>
        <w:jc w:val="both"/>
        <w:rPr>
          <w:color w:val="000000" w:themeColor="text1"/>
        </w:rPr>
      </w:pPr>
      <w:r>
        <w:rPr>
          <w:rFonts w:cs="Times New Roman" w:hint="eastAsia"/>
          <w:color w:val="000000" w:themeColor="text1"/>
        </w:rPr>
        <w:t>面向大型空间结构在轨组装需求，建立基于安装界面运动与受力的耦合动力学描述，揭示桁架振动、关节驱动约束与末端运动响应之间的关系，形成几何阻抗与动力学优化相结合的运动控制方法；明确典型接口局部接触观测误差与参考修正对组装响应的影响，研究接触参考修正与下层跟踪能力的协调关系，形成兼顾接口对准精度与接触柔顺性的接触引导组装方法；依托基座振动模拟与机器人作业实验平台，验证所提动力学描述与控制方法的有效性，明确其在不同基座振动、末端负载及初始位姿偏差条件下的适用范围。</w:t>
      </w:r>
    </w:p>
    <w:p w14:paraId="3714684C" w14:textId="77777777" w:rsidR="00E335B9" w:rsidRDefault="00000000">
      <w:pPr>
        <w:pStyle w:val="3"/>
        <w:rPr>
          <w:color w:val="000000" w:themeColor="text1"/>
        </w:rPr>
      </w:pPr>
      <w:bookmarkStart w:id="16" w:name="拟解决的关键科学问题"/>
      <w:bookmarkEnd w:id="15"/>
      <w:r>
        <w:rPr>
          <w:rFonts w:eastAsia="宋体" w:cs="Times New Roman"/>
          <w:color w:val="000000" w:themeColor="text1"/>
        </w:rPr>
        <w:t xml:space="preserve">2.3 </w:t>
      </w:r>
      <w:r>
        <w:rPr>
          <w:rFonts w:eastAsia="宋体" w:cs="Times New Roman" w:hint="eastAsia"/>
          <w:color w:val="000000" w:themeColor="text1"/>
        </w:rPr>
        <w:t>拟解决的关键科学问题</w:t>
      </w:r>
    </w:p>
    <w:p w14:paraId="24F1EB9A" w14:textId="77777777" w:rsidR="00E335B9" w:rsidRDefault="00000000">
      <w:pPr>
        <w:pStyle w:val="4"/>
        <w:rPr>
          <w:color w:val="000000" w:themeColor="text1"/>
        </w:rPr>
      </w:pPr>
      <w:bookmarkStart w:id="17" w:name="机器人与柔性桁架耦合作用下受约束运动与阻抗响应的形成机制"/>
      <w:r>
        <w:rPr>
          <w:rFonts w:eastAsia="宋体" w:cs="Times New Roman" w:hint="eastAsia"/>
          <w:color w:val="000000" w:themeColor="text1"/>
        </w:rPr>
        <w:t>（</w:t>
      </w:r>
      <w:r>
        <w:rPr>
          <w:rFonts w:eastAsia="宋体" w:cs="Times New Roman" w:hint="eastAsia"/>
          <w:color w:val="000000" w:themeColor="text1"/>
        </w:rPr>
        <w:t>1</w:t>
      </w:r>
      <w:r>
        <w:rPr>
          <w:rFonts w:eastAsia="宋体" w:cs="Times New Roman" w:hint="eastAsia"/>
          <w:color w:val="000000" w:themeColor="text1"/>
        </w:rPr>
        <w:t>）机器人与柔性桁架耦合作用下受约束运动与阻抗响应的形成机制</w:t>
      </w:r>
    </w:p>
    <w:p w14:paraId="6FE82B10" w14:textId="77777777" w:rsidR="00E335B9" w:rsidRDefault="00000000">
      <w:pPr>
        <w:jc w:val="both"/>
        <w:rPr>
          <w:color w:val="000000" w:themeColor="text1"/>
        </w:rPr>
      </w:pPr>
      <w:r>
        <w:rPr>
          <w:rFonts w:cs="Times New Roman" w:hint="eastAsia"/>
          <w:color w:val="000000" w:themeColor="text1"/>
        </w:rPr>
        <w:t>柔性桁架振动通过安装端运动与受力改变机械臂的动态响应，机械臂驱动又通过安装端反作用影响柔性桁架的振动响应，使作业端运动与安装端受力相互关联。面向实时控制，需要保留影响末端响应的主要耦合信息，而安装端作用力与力矩的近似描述会带来动力学偏差；关节运动范围与驱动力矩限制还可能使期望运动无法完全实现，导致实际阻抗响应偏离设计值。因此，安装端耦合作用如何经受约束力矩分配影响末端运动与柔顺响应，是本项目需要解决的关键科学问题。</w:t>
      </w:r>
    </w:p>
    <w:p w14:paraId="38C906E4" w14:textId="77777777" w:rsidR="00E335B9" w:rsidRDefault="00000000">
      <w:pPr>
        <w:jc w:val="both"/>
        <w:rPr>
          <w:color w:val="000000" w:themeColor="text1"/>
        </w:rPr>
      </w:pPr>
      <w:r>
        <w:rPr>
          <w:rFonts w:cs="Times New Roman" w:hint="eastAsia"/>
          <w:color w:val="000000" w:themeColor="text1"/>
        </w:rPr>
        <w:t>需要揭示安装端运动与受力向末端位姿响应传递的规律，阐明给定运动参考下安装端作用力与力矩的建模偏差及受约束执行偏差对实际阻抗特性的共同影响，建立末端运动精度、接触柔顺性与安装端反作用之间的联系，为柔性桁架振动条件下的受约束运动控制及参数选取提供依据。</w:t>
      </w:r>
    </w:p>
    <w:p w14:paraId="131A18E5" w14:textId="77777777" w:rsidR="00E335B9" w:rsidRDefault="00000000">
      <w:pPr>
        <w:pStyle w:val="4"/>
        <w:rPr>
          <w:color w:val="000000" w:themeColor="text1"/>
        </w:rPr>
      </w:pPr>
      <w:bookmarkStart w:id="18" w:name="基座运动下接触估计误差与参考修正对组装响应的影响机制"/>
      <w:bookmarkEnd w:id="17"/>
      <w:r>
        <w:rPr>
          <w:rFonts w:eastAsia="宋体" w:cs="Times New Roman" w:hint="eastAsia"/>
          <w:color w:val="000000" w:themeColor="text1"/>
        </w:rPr>
        <w:t>（</w:t>
      </w:r>
      <w:r>
        <w:rPr>
          <w:rFonts w:eastAsia="宋体" w:cs="Times New Roman" w:hint="eastAsia"/>
          <w:color w:val="000000" w:themeColor="text1"/>
        </w:rPr>
        <w:t>2</w:t>
      </w:r>
      <w:r>
        <w:rPr>
          <w:rFonts w:eastAsia="宋体" w:cs="Times New Roman" w:hint="eastAsia"/>
          <w:color w:val="000000" w:themeColor="text1"/>
        </w:rPr>
        <w:t>）基座运动下接触估计误差与参考修正对组装响应的影响机制</w:t>
      </w:r>
    </w:p>
    <w:p w14:paraId="6B39C847" w14:textId="77777777" w:rsidR="00E335B9" w:rsidRDefault="00000000">
      <w:pPr>
        <w:jc w:val="both"/>
        <w:rPr>
          <w:color w:val="000000" w:themeColor="text1"/>
        </w:rPr>
      </w:pPr>
      <w:r>
        <w:rPr>
          <w:rFonts w:cs="Times New Roman" w:hint="eastAsia"/>
          <w:color w:val="000000" w:themeColor="text1"/>
        </w:rPr>
        <w:t>在所选接口的局部接触区域，基座位姿测量与时序误差会传递至目标配准，不同接触分布下各位</w:t>
      </w:r>
      <w:proofErr w:type="gramStart"/>
      <w:r>
        <w:rPr>
          <w:rFonts w:cs="Times New Roman" w:hint="eastAsia"/>
          <w:color w:val="000000" w:themeColor="text1"/>
        </w:rPr>
        <w:t>姿</w:t>
      </w:r>
      <w:proofErr w:type="gramEnd"/>
      <w:r>
        <w:rPr>
          <w:rFonts w:cs="Times New Roman" w:hint="eastAsia"/>
          <w:color w:val="000000" w:themeColor="text1"/>
        </w:rPr>
        <w:t>方向的估计敏感程度也不同。接触反馈引起的参考变化还受到驱动约束和跟踪能力限制，因而估计精度的改善未必直接转化为更小的到位误差或接触载荷。</w:t>
      </w:r>
    </w:p>
    <w:p w14:paraId="22C549C0" w14:textId="77777777" w:rsidR="00E335B9" w:rsidRDefault="00000000">
      <w:pPr>
        <w:jc w:val="both"/>
        <w:rPr>
          <w:color w:val="000000" w:themeColor="text1"/>
        </w:rPr>
      </w:pPr>
      <w:r>
        <w:rPr>
          <w:rFonts w:cs="Times New Roman" w:hint="eastAsia"/>
          <w:color w:val="000000" w:themeColor="text1"/>
        </w:rPr>
        <w:t>需要通过局部误差分析与对照试验，阐明观测误差向目标估计的传递规律，以及参考修正速率、偏移限幅和执行偏差对到位误差与接触力峰值的共同影响，为有限基座激励下的接触观测处理和参考参数选取提供依据。</w:t>
      </w:r>
    </w:p>
    <w:p w14:paraId="05AB0B44" w14:textId="77777777" w:rsidR="00E335B9" w:rsidRDefault="00000000">
      <w:pPr>
        <w:pStyle w:val="2"/>
        <w:rPr>
          <w:color w:val="000000" w:themeColor="text1"/>
        </w:rPr>
      </w:pPr>
      <w:bookmarkStart w:id="19" w:name="拟采取的研究方案及可行性分析"/>
      <w:bookmarkEnd w:id="10"/>
      <w:bookmarkEnd w:id="16"/>
      <w:bookmarkEnd w:id="18"/>
      <w:r>
        <w:rPr>
          <w:rFonts w:ascii="Times New Roman" w:eastAsia="宋体" w:hAnsi="Times New Roman" w:cs="Times New Roman"/>
          <w:color w:val="000000" w:themeColor="text1"/>
        </w:rPr>
        <w:lastRenderedPageBreak/>
        <w:t xml:space="preserve">3. </w:t>
      </w:r>
      <w:r>
        <w:rPr>
          <w:rFonts w:ascii="Times New Roman" w:eastAsia="宋体" w:hAnsi="Times New Roman" w:cs="Times New Roman" w:hint="eastAsia"/>
          <w:color w:val="000000" w:themeColor="text1"/>
        </w:rPr>
        <w:t>拟采取的研究方案及可行性分析</w:t>
      </w:r>
    </w:p>
    <w:p w14:paraId="0DDBF23E" w14:textId="77777777" w:rsidR="00E335B9" w:rsidRDefault="00000000">
      <w:pPr>
        <w:pStyle w:val="3"/>
        <w:rPr>
          <w:color w:val="000000" w:themeColor="text1"/>
        </w:rPr>
      </w:pPr>
      <w:bookmarkStart w:id="20" w:name="总体研究思路与技术路线"/>
      <w:r>
        <w:rPr>
          <w:rFonts w:eastAsia="宋体" w:cs="Times New Roman"/>
          <w:color w:val="000000" w:themeColor="text1"/>
        </w:rPr>
        <w:t xml:space="preserve">3.1 </w:t>
      </w:r>
      <w:r>
        <w:rPr>
          <w:rFonts w:eastAsia="宋体" w:cs="Times New Roman" w:hint="eastAsia"/>
          <w:color w:val="000000" w:themeColor="text1"/>
        </w:rPr>
        <w:t>总体研究思路与技术路线</w:t>
      </w:r>
    </w:p>
    <w:p w14:paraId="49E8F363" w14:textId="77777777" w:rsidR="00E335B9" w:rsidRDefault="00000000">
      <w:pPr>
        <w:jc w:val="both"/>
        <w:rPr>
          <w:color w:val="000000" w:themeColor="text1"/>
        </w:rPr>
      </w:pPr>
      <w:r>
        <w:rPr>
          <w:rFonts w:cs="Times New Roman" w:hint="eastAsia"/>
          <w:color w:val="000000" w:themeColor="text1"/>
        </w:rPr>
        <w:t>对应三项研究内容，按照“耦合动力学与运动控制、接触引导柔顺组装、地面试验验证”的顺序实施。首先以作业端为浮动基建立倒置机械臂动力学模型，通过实际安装端的作用力与力矩计入柔性桁架对机械臂的作用。在此框架下，结合几何阻抗设计与动力学优化，调节末端运动响应，协调关节运动与力矩分配；进一步利用接触流形的几何约束，通过</w:t>
      </w:r>
      <w:proofErr w:type="gramStart"/>
      <w:r>
        <w:rPr>
          <w:rFonts w:cs="Times New Roman" w:hint="eastAsia"/>
          <w:color w:val="000000" w:themeColor="text1"/>
        </w:rPr>
        <w:t>接触场</w:t>
      </w:r>
      <w:proofErr w:type="gramEnd"/>
      <w:r>
        <w:rPr>
          <w:rFonts w:cs="Times New Roman" w:hint="eastAsia"/>
          <w:color w:val="000000" w:themeColor="text1"/>
        </w:rPr>
        <w:t>配准估计组装目标，并以有界参考修正实现柔顺对准与插接；最后利用地面实验平台模拟基座振动，开展分项对照与集成验证。技术路线如图</w:t>
      </w:r>
      <w:r>
        <w:rPr>
          <w:rFonts w:cs="Times New Roman" w:hint="eastAsia"/>
          <w:color w:val="000000" w:themeColor="text1"/>
        </w:rPr>
        <w:t>1</w:t>
      </w:r>
      <w:r>
        <w:rPr>
          <w:rFonts w:cs="Times New Roman" w:hint="eastAsia"/>
          <w:color w:val="000000" w:themeColor="text1"/>
        </w:rPr>
        <w:t>所示，各项方案分别说明如下。</w:t>
      </w:r>
    </w:p>
    <w:p w14:paraId="08CE0605" w14:textId="77777777" w:rsidR="00E335B9" w:rsidRDefault="00000000">
      <w:pPr>
        <w:pStyle w:val="a0"/>
        <w:keepNext/>
        <w:keepLines/>
        <w:spacing w:before="100" w:after="100"/>
        <w:ind w:firstLine="0"/>
        <w:jc w:val="center"/>
        <w:rPr>
          <w:color w:val="000000" w:themeColor="text1"/>
        </w:rPr>
      </w:pPr>
      <w:r>
        <w:rPr>
          <w:noProof/>
          <w:color w:val="000000" w:themeColor="text1"/>
        </w:rPr>
        <w:drawing>
          <wp:inline distT="0" distB="0" distL="0" distR="0" wp14:anchorId="4BE5BFFF" wp14:editId="48038981">
            <wp:extent cx="4787900" cy="3020695"/>
            <wp:effectExtent l="0" t="0" r="0" b="0"/>
            <wp:docPr id="54"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image"/>
                    <pic:cNvPicPr>
                      <a:picLocks noChangeAspect="1" noChangeArrowheads="1"/>
                    </pic:cNvPicPr>
                  </pic:nvPicPr>
                  <pic:blipFill>
                    <a:blip r:embed="rId40"/>
                    <a:stretch>
                      <a:fillRect/>
                    </a:stretch>
                  </pic:blipFill>
                  <pic:spPr>
                    <a:xfrm>
                      <a:off x="0" y="0"/>
                      <a:ext cx="4787999" cy="3021073"/>
                    </a:xfrm>
                    <a:prstGeom prst="rect">
                      <a:avLst/>
                    </a:prstGeom>
                    <a:noFill/>
                    <a:ln w="9525">
                      <a:noFill/>
                    </a:ln>
                  </pic:spPr>
                </pic:pic>
              </a:graphicData>
            </a:graphic>
          </wp:inline>
        </w:drawing>
      </w:r>
    </w:p>
    <w:p w14:paraId="62C99441" w14:textId="1BC35EDA" w:rsidR="00E335B9" w:rsidRDefault="00000000">
      <w:pPr>
        <w:pStyle w:val="12"/>
        <w:keepLines/>
        <w:spacing w:before="100" w:after="100"/>
        <w:ind w:firstLine="0"/>
        <w:jc w:val="center"/>
        <w:rPr>
          <w:color w:val="000000" w:themeColor="text1"/>
        </w:rPr>
      </w:pPr>
      <w:r>
        <w:rPr>
          <w:rFonts w:cs="Times New Roman" w:hint="eastAsia"/>
          <w:color w:val="000000" w:themeColor="text1"/>
          <w:sz w:val="21"/>
        </w:rPr>
        <w:t>图</w:t>
      </w:r>
      <w:r>
        <w:rPr>
          <w:rFonts w:cs="Times New Roman" w:hint="eastAsia"/>
          <w:color w:val="000000" w:themeColor="text1"/>
          <w:sz w:val="21"/>
        </w:rPr>
        <w:t>1</w:t>
      </w:r>
      <w:r w:rsidR="008354B3">
        <w:rPr>
          <w:rFonts w:cs="Times New Roman" w:hint="eastAsia"/>
          <w:color w:val="000000" w:themeColor="text1"/>
          <w:sz w:val="21"/>
        </w:rPr>
        <w:t xml:space="preserve"> </w:t>
      </w:r>
      <w:r>
        <w:rPr>
          <w:rFonts w:cs="Times New Roman" w:hint="eastAsia"/>
          <w:color w:val="000000" w:themeColor="text1"/>
          <w:sz w:val="21"/>
        </w:rPr>
        <w:t>项目技术路线与验证关系</w:t>
      </w:r>
    </w:p>
    <w:p w14:paraId="6A49626B" w14:textId="77777777" w:rsidR="00E335B9" w:rsidRDefault="00000000">
      <w:pPr>
        <w:pStyle w:val="3"/>
        <w:rPr>
          <w:color w:val="000000" w:themeColor="text1"/>
        </w:rPr>
      </w:pPr>
      <w:bookmarkStart w:id="21" w:name="倒置动力学建模与运动控制"/>
      <w:bookmarkEnd w:id="20"/>
      <w:r>
        <w:rPr>
          <w:rFonts w:eastAsia="宋体" w:cs="Times New Roman"/>
          <w:color w:val="000000" w:themeColor="text1"/>
        </w:rPr>
        <w:t xml:space="preserve">3.2 </w:t>
      </w:r>
      <w:r>
        <w:rPr>
          <w:rFonts w:eastAsia="宋体" w:cs="Times New Roman" w:hint="eastAsia"/>
          <w:color w:val="000000" w:themeColor="text1"/>
        </w:rPr>
        <w:t>倒置动力学建模与运动控制</w:t>
      </w:r>
    </w:p>
    <w:p w14:paraId="1C5196CA" w14:textId="77777777" w:rsidR="00E335B9" w:rsidRDefault="00000000">
      <w:pPr>
        <w:jc w:val="both"/>
        <w:rPr>
          <w:color w:val="000000" w:themeColor="text1"/>
        </w:rPr>
      </w:pPr>
      <w:r>
        <w:rPr>
          <w:rFonts w:cs="Times New Roman" w:hint="eastAsia"/>
          <w:color w:val="000000" w:themeColor="text1"/>
        </w:rPr>
        <w:t>沿用以作业端为浮动基的倒置动力学模型，将实际安装基座作为倒置运动链的虚拟末端，通过该处的作用力与力矩描述柔性桁架对机械臂的作用。结合关节状态与作业端的绝对位姿、速度测量，确定倒置模型的运动状态，使基座运动对末端的影响能够通过实际运动反馈进入控制过程。在该建模框架下，结合几何阻抗设计与动力学优化：由几何阻抗关系给出作业端参考加速度，利用动力学二次规划（</w:t>
      </w:r>
      <w:r>
        <w:rPr>
          <w:rFonts w:cs="Times New Roman" w:hint="eastAsia"/>
          <w:color w:val="000000" w:themeColor="text1"/>
        </w:rPr>
        <w:t>QP</w:t>
      </w:r>
      <w:r>
        <w:rPr>
          <w:rFonts w:cs="Times New Roman" w:hint="eastAsia"/>
          <w:color w:val="000000" w:themeColor="text1"/>
        </w:rPr>
        <w:t>）协调末端运动、关节运动与力矩分配。安装端作用力与力矩的计算以现有静力平衡近似为基线，结合安装端运动、作用力与力矩数据校核其在动态工况下的适用性，研究动态作用的表征及建模偏差对实际控制响应的影响，为模型完善与控制设计提供依据</w:t>
      </w:r>
      <w:r>
        <w:rPr>
          <w:rFonts w:cs="Times New Roman"/>
          <w:color w:val="000000" w:themeColor="text1"/>
        </w:rPr>
        <w:t>。</w:t>
      </w:r>
    </w:p>
    <w:p w14:paraId="011276CA" w14:textId="77777777" w:rsidR="00E335B9" w:rsidRDefault="00000000">
      <w:pPr>
        <w:jc w:val="both"/>
        <w:rPr>
          <w:color w:val="000000" w:themeColor="text1"/>
        </w:rPr>
      </w:pPr>
      <w:r>
        <w:rPr>
          <w:rFonts w:cs="Times New Roman" w:hint="eastAsia"/>
          <w:color w:val="000000" w:themeColor="text1"/>
        </w:rPr>
        <w:lastRenderedPageBreak/>
        <w:t>在地面实验平台中，作业机械臂基座与基座运动模拟装置末端固定连接，该连接处对应模型中的实际安装端；作业机械臂末端对应倒置模型的浮动基。模拟装置提供安装端运动激励，作业机械臂的关节力矩由所提控制方法生成。结合实测安装端运动、作用力与力矩，校核安装端受力模型。由此建立在轨桁架与机器人的相互作用、地面基座激励与控制模型之间的对应关系。拟结合安装端运动与受力分析，明确给定基座激励能够表征的耦合作用及其适用范围。</w:t>
      </w:r>
    </w:p>
    <w:p w14:paraId="3C63C7B9" w14:textId="77777777" w:rsidR="00E335B9" w:rsidRDefault="00000000">
      <w:pPr>
        <w:jc w:val="both"/>
        <w:rPr>
          <w:color w:val="000000" w:themeColor="text1"/>
        </w:rPr>
      </w:pPr>
      <w:r>
        <w:rPr>
          <w:rFonts w:cs="Times New Roman" w:hint="eastAsia"/>
          <w:color w:val="000000" w:themeColor="text1"/>
        </w:rPr>
        <w:t>以</w:t>
      </w:r>
      <w:r>
        <w:rPr>
          <w:position w:val="-14"/>
        </w:rPr>
        <w:object w:dxaOrig="1380" w:dyaOrig="400" w14:anchorId="4ABEFAF8">
          <v:shape id="_x0000_i1029" type="#_x0000_t75" style="width:69pt;height:19.9pt" o:ole="">
            <v:imagedata r:id="rId41" o:title=""/>
          </v:shape>
          <o:OLEObject Type="Embed" ProgID="Equation.DSMT4" ShapeID="_x0000_i1029" DrawAspect="Content" ObjectID="_1851522538" r:id="rId42"/>
        </w:object>
      </w:r>
      <w:r>
        <w:rPr>
          <w:rFonts w:cs="Times New Roman" w:hint="eastAsia"/>
          <w:color w:val="000000" w:themeColor="text1"/>
        </w:rPr>
        <w:t>分别表示作业端的实际与期望位姿，</w:t>
      </w:r>
      <w:r>
        <w:rPr>
          <w:position w:val="-12"/>
        </w:rPr>
        <w:object w:dxaOrig="280" w:dyaOrig="360" w14:anchorId="1BAEE585">
          <v:shape id="_x0000_i1030" type="#_x0000_t75" style="width:13.9pt;height:18pt" o:ole="">
            <v:imagedata r:id="rId43" o:title=""/>
          </v:shape>
          <o:OLEObject Type="Embed" ProgID="Equation.DSMT4" ShapeID="_x0000_i1030" DrawAspect="Content" ObjectID="_1851522539" r:id="rId44"/>
        </w:object>
      </w:r>
      <w:r>
        <w:rPr>
          <w:rFonts w:cs="Times New Roman" w:hint="eastAsia"/>
          <w:color w:val="000000" w:themeColor="text1"/>
        </w:rPr>
        <w:t>和</w:t>
      </w:r>
      <w:r>
        <w:rPr>
          <w:position w:val="-12"/>
        </w:rPr>
        <w:object w:dxaOrig="300" w:dyaOrig="360" w14:anchorId="1FA7E899">
          <v:shape id="_x0000_i1031" type="#_x0000_t75" style="width:15pt;height:18pt" o:ole="">
            <v:imagedata r:id="rId45" o:title=""/>
          </v:shape>
          <o:OLEObject Type="Embed" ProgID="Equation.DSMT4" ShapeID="_x0000_i1031" DrawAspect="Content" ObjectID="_1851522540" r:id="rId46"/>
        </w:object>
      </w:r>
      <w:r>
        <w:rPr>
          <w:rFonts w:cs="Times New Roman" w:hint="eastAsia"/>
          <w:color w:val="000000" w:themeColor="text1"/>
        </w:rPr>
        <w:t>分别为对应的体速度。采用从实际位姿指向期望位姿的误差定义：</w:t>
      </w:r>
    </w:p>
    <w:tbl>
      <w:tblPr>
        <w:tblStyle w:val="Table"/>
        <w:tblW w:w="0" w:type="auto"/>
        <w:jc w:val="center"/>
        <w:tblInd w:w="0" w:type="dxa"/>
        <w:tblLayout w:type="fixed"/>
        <w:tblLook w:val="04A0" w:firstRow="1" w:lastRow="0" w:firstColumn="1" w:lastColumn="0" w:noHBand="0" w:noVBand="1"/>
      </w:tblPr>
      <w:tblGrid>
        <w:gridCol w:w="8391"/>
        <w:gridCol w:w="567"/>
      </w:tblGrid>
      <w:tr w:rsidR="00E335B9" w14:paraId="52D0D127" w14:textId="77777777" w:rsidTr="00E335B9">
        <w:trPr>
          <w:cnfStyle w:val="100000000000" w:firstRow="1" w:lastRow="0" w:firstColumn="0" w:lastColumn="0" w:oddVBand="0" w:evenVBand="0" w:oddHBand="0" w:evenHBand="0" w:firstRowFirstColumn="0" w:firstRowLastColumn="0" w:lastRowFirstColumn="0" w:lastRowLastColumn="0"/>
          <w:cantSplit/>
          <w:jc w:val="center"/>
        </w:trPr>
        <w:tc>
          <w:tcPr>
            <w:tcW w:w="8391" w:type="dxa"/>
            <w:tcBorders>
              <w:top w:val="nil"/>
              <w:left w:val="nil"/>
              <w:bottom w:val="nil"/>
              <w:right w:val="nil"/>
            </w:tcBorders>
            <w:tcMar>
              <w:top w:w="50" w:type="dxa"/>
              <w:left w:w="0" w:type="dxa"/>
              <w:bottom w:w="50" w:type="dxa"/>
              <w:right w:w="0" w:type="dxa"/>
            </w:tcMar>
            <w:vAlign w:val="center"/>
          </w:tcPr>
          <w:p w14:paraId="5AF1E1B8" w14:textId="37432205" w:rsidR="00E335B9" w:rsidRDefault="00400720">
            <w:pPr>
              <w:pStyle w:val="a0"/>
              <w:keepLines/>
              <w:tabs>
                <w:tab w:val="center" w:pos="4200"/>
                <w:tab w:val="right" w:pos="8400"/>
              </w:tabs>
              <w:spacing w:before="100" w:after="100" w:line="240" w:lineRule="auto"/>
              <w:ind w:firstLine="0"/>
              <w:jc w:val="center"/>
              <w:rPr>
                <w:color w:val="000000" w:themeColor="text1"/>
              </w:rPr>
            </w:pPr>
            <w:r>
              <w:rPr>
                <w:position w:val="-32"/>
              </w:rPr>
              <w:object w:dxaOrig="2340" w:dyaOrig="760" w14:anchorId="079301CA">
                <v:shape id="_x0000_i1102" type="#_x0000_t75" style="width:117pt;height:37.9pt" o:ole="">
                  <v:imagedata r:id="rId47" o:title=""/>
                </v:shape>
                <o:OLEObject Type="Embed" ProgID="Equation.DSMT4" ShapeID="_x0000_i1102" DrawAspect="Content" ObjectID="_1851522541" r:id="rId48"/>
              </w:object>
            </w:r>
          </w:p>
        </w:tc>
        <w:tc>
          <w:tcPr>
            <w:tcW w:w="567" w:type="dxa"/>
            <w:tcBorders>
              <w:top w:val="nil"/>
              <w:left w:val="nil"/>
              <w:bottom w:val="nil"/>
              <w:right w:val="nil"/>
            </w:tcBorders>
            <w:tcMar>
              <w:top w:w="50" w:type="dxa"/>
              <w:left w:w="0" w:type="dxa"/>
              <w:bottom w:w="50" w:type="dxa"/>
              <w:right w:w="0" w:type="dxa"/>
            </w:tcMar>
            <w:vAlign w:val="center"/>
          </w:tcPr>
          <w:p w14:paraId="0C6D2929" w14:textId="77777777" w:rsidR="00E335B9" w:rsidRDefault="00000000">
            <w:pPr>
              <w:spacing w:line="240" w:lineRule="auto"/>
              <w:ind w:firstLine="0"/>
              <w:jc w:val="right"/>
              <w:rPr>
                <w:color w:val="000000" w:themeColor="text1"/>
              </w:rPr>
            </w:pPr>
            <w:r>
              <w:rPr>
                <w:rFonts w:cs="Times New Roman"/>
                <w:color w:val="000000" w:themeColor="text1"/>
                <w:sz w:val="21"/>
              </w:rPr>
              <w:t>(1)</w:t>
            </w:r>
          </w:p>
        </w:tc>
      </w:tr>
    </w:tbl>
    <w:p w14:paraId="2FF4950B" w14:textId="77777777" w:rsidR="00E335B9" w:rsidRDefault="00000000">
      <w:pPr>
        <w:jc w:val="both"/>
        <w:rPr>
          <w:color w:val="000000" w:themeColor="text1"/>
        </w:rPr>
      </w:pPr>
      <w:r>
        <w:rPr>
          <w:rFonts w:cs="Times New Roman" w:hint="eastAsia"/>
          <w:color w:val="000000" w:themeColor="text1"/>
        </w:rPr>
        <w:t>其中，</w:t>
      </w:r>
      <w:r>
        <w:rPr>
          <w:position w:val="-6"/>
        </w:rPr>
        <w:object w:dxaOrig="680" w:dyaOrig="320" w14:anchorId="2DB84B72">
          <v:shape id="_x0000_i1033" type="#_x0000_t75" style="width:34.15pt;height:16.15pt" o:ole="">
            <v:imagedata r:id="rId49" o:title=""/>
          </v:shape>
          <o:OLEObject Type="Embed" ProgID="Equation.DSMT4" ShapeID="_x0000_i1033" DrawAspect="Content" ObjectID="_1851522542" r:id="rId50"/>
        </w:object>
      </w:r>
      <w:r>
        <w:rPr>
          <w:rFonts w:cs="Times New Roman" w:hint="eastAsia"/>
          <w:color w:val="000000" w:themeColor="text1"/>
        </w:rPr>
        <w:t>为局部指数坐标，</w:t>
      </w:r>
      <w:r>
        <w:rPr>
          <w:position w:val="-6"/>
        </w:rPr>
        <w:object w:dxaOrig="380" w:dyaOrig="280" w14:anchorId="12331C93">
          <v:shape id="_x0000_i1034" type="#_x0000_t75" style="width:19.15pt;height:13.9pt" o:ole="">
            <v:imagedata r:id="rId51" o:title=""/>
          </v:shape>
          <o:OLEObject Type="Embed" ProgID="Equation.DSMT4" ShapeID="_x0000_i1034" DrawAspect="Content" ObjectID="_1851522543" r:id="rId52"/>
        </w:object>
      </w:r>
      <w:r>
        <w:rPr>
          <w:rFonts w:cs="Times New Roman" w:hint="eastAsia"/>
          <w:color w:val="000000" w:themeColor="text1"/>
        </w:rPr>
        <w:t>为群伴随映射，</w:t>
      </w:r>
      <w:r>
        <w:rPr>
          <w:position w:val="-12"/>
        </w:rPr>
        <w:object w:dxaOrig="620" w:dyaOrig="360" w14:anchorId="4DDBE3CE">
          <v:shape id="_x0000_i1035" type="#_x0000_t75" style="width:31.15pt;height:18pt" o:ole="">
            <v:imagedata r:id="rId53" o:title=""/>
          </v:shape>
          <o:OLEObject Type="Embed" ProgID="Equation.DSMT4" ShapeID="_x0000_i1035" DrawAspect="Content" ObjectID="_1851522544" r:id="rId54"/>
        </w:object>
      </w:r>
      <w:r>
        <w:rPr>
          <w:rFonts w:cs="Times New Roman" w:hint="eastAsia"/>
          <w:color w:val="000000" w:themeColor="text1"/>
        </w:rPr>
        <w:t>为与上述相对速度约定一致的指数映射微分。在李群上设计几何阻抗关系，并将其转换为指数坐标中的误差动态</w:t>
      </w:r>
      <w:r>
        <w:rPr>
          <w:rFonts w:cs="Times New Roman" w:hint="eastAsia"/>
          <w:color w:val="000000" w:themeColor="text1"/>
        </w:rPr>
        <w:t>[19]</w:t>
      </w:r>
      <w:r>
        <w:rPr>
          <w:rFonts w:cs="Times New Roman" w:hint="eastAsia"/>
          <w:color w:val="000000" w:themeColor="text1"/>
        </w:rPr>
        <w:t>：</w:t>
      </w:r>
    </w:p>
    <w:tbl>
      <w:tblPr>
        <w:tblStyle w:val="Table"/>
        <w:tblW w:w="0" w:type="auto"/>
        <w:jc w:val="center"/>
        <w:tblInd w:w="0" w:type="dxa"/>
        <w:tblLayout w:type="fixed"/>
        <w:tblLook w:val="04A0" w:firstRow="1" w:lastRow="0" w:firstColumn="1" w:lastColumn="0" w:noHBand="0" w:noVBand="1"/>
      </w:tblPr>
      <w:tblGrid>
        <w:gridCol w:w="8391"/>
        <w:gridCol w:w="567"/>
      </w:tblGrid>
      <w:tr w:rsidR="00E335B9" w14:paraId="522E3BAC" w14:textId="77777777" w:rsidTr="00E335B9">
        <w:trPr>
          <w:cnfStyle w:val="100000000000" w:firstRow="1" w:lastRow="0" w:firstColumn="0" w:lastColumn="0" w:oddVBand="0" w:evenVBand="0" w:oddHBand="0" w:evenHBand="0" w:firstRowFirstColumn="0" w:firstRowLastColumn="0" w:lastRowFirstColumn="0" w:lastRowLastColumn="0"/>
          <w:cantSplit/>
          <w:jc w:val="center"/>
        </w:trPr>
        <w:tc>
          <w:tcPr>
            <w:tcW w:w="8391" w:type="dxa"/>
            <w:tcBorders>
              <w:top w:val="nil"/>
              <w:left w:val="nil"/>
              <w:bottom w:val="nil"/>
              <w:right w:val="nil"/>
            </w:tcBorders>
            <w:tcMar>
              <w:top w:w="50" w:type="dxa"/>
              <w:left w:w="0" w:type="dxa"/>
              <w:bottom w:w="50" w:type="dxa"/>
              <w:right w:w="0" w:type="dxa"/>
            </w:tcMar>
            <w:vAlign w:val="center"/>
          </w:tcPr>
          <w:p w14:paraId="55069299" w14:textId="77777777" w:rsidR="00E335B9" w:rsidRDefault="00000000">
            <w:pPr>
              <w:pStyle w:val="a0"/>
              <w:keepLines/>
              <w:tabs>
                <w:tab w:val="center" w:pos="4200"/>
                <w:tab w:val="right" w:pos="8400"/>
              </w:tabs>
              <w:spacing w:before="100" w:after="100" w:line="240" w:lineRule="auto"/>
              <w:ind w:firstLine="0"/>
              <w:jc w:val="center"/>
              <w:rPr>
                <w:color w:val="000000" w:themeColor="text1"/>
              </w:rPr>
            </w:pPr>
            <w:r>
              <w:rPr>
                <w:position w:val="-50"/>
              </w:rPr>
              <w:object w:dxaOrig="2680" w:dyaOrig="1120" w14:anchorId="07BF3CB7">
                <v:shape id="_x0000_i1036" type="#_x0000_t75" style="width:133.9pt;height:55.9pt" o:ole="">
                  <v:imagedata r:id="rId55" o:title=""/>
                </v:shape>
                <o:OLEObject Type="Embed" ProgID="Equation.DSMT4" ShapeID="_x0000_i1036" DrawAspect="Content" ObjectID="_1851522545" r:id="rId56"/>
              </w:object>
            </w:r>
          </w:p>
        </w:tc>
        <w:tc>
          <w:tcPr>
            <w:tcW w:w="567" w:type="dxa"/>
            <w:tcBorders>
              <w:top w:val="nil"/>
              <w:left w:val="nil"/>
              <w:bottom w:val="nil"/>
              <w:right w:val="nil"/>
            </w:tcBorders>
            <w:tcMar>
              <w:top w:w="50" w:type="dxa"/>
              <w:left w:w="0" w:type="dxa"/>
              <w:bottom w:w="50" w:type="dxa"/>
              <w:right w:w="0" w:type="dxa"/>
            </w:tcMar>
            <w:vAlign w:val="center"/>
          </w:tcPr>
          <w:p w14:paraId="7832DBFC" w14:textId="77777777" w:rsidR="00E335B9" w:rsidRDefault="00000000">
            <w:pPr>
              <w:spacing w:line="240" w:lineRule="auto"/>
              <w:ind w:firstLine="0"/>
              <w:jc w:val="right"/>
              <w:rPr>
                <w:color w:val="000000" w:themeColor="text1"/>
              </w:rPr>
            </w:pPr>
            <w:r>
              <w:rPr>
                <w:rFonts w:cs="Times New Roman"/>
                <w:color w:val="000000" w:themeColor="text1"/>
                <w:sz w:val="21"/>
              </w:rPr>
              <w:t>(2)</w:t>
            </w:r>
          </w:p>
        </w:tc>
      </w:tr>
    </w:tbl>
    <w:p w14:paraId="52B40954" w14:textId="77777777" w:rsidR="00E335B9" w:rsidRDefault="00000000">
      <w:pPr>
        <w:jc w:val="both"/>
        <w:rPr>
          <w:color w:val="000000" w:themeColor="text1"/>
        </w:rPr>
      </w:pPr>
      <w:r>
        <w:rPr>
          <w:rFonts w:cs="Times New Roman" w:hint="eastAsia"/>
          <w:color w:val="000000" w:themeColor="text1"/>
        </w:rPr>
        <w:t>这里，</w:t>
      </w:r>
      <w:r>
        <w:rPr>
          <w:position w:val="-4"/>
        </w:rPr>
        <w:object w:dxaOrig="260" w:dyaOrig="260" w14:anchorId="4E88FB04">
          <v:shape id="_x0000_i1037" type="#_x0000_t75" style="width:13.15pt;height:13.15pt" o:ole="">
            <v:imagedata r:id="rId57" o:title=""/>
          </v:shape>
          <o:OLEObject Type="Embed" ProgID="Equation.DSMT4" ShapeID="_x0000_i1037" DrawAspect="Content" ObjectID="_1851522546" r:id="rId58"/>
        </w:object>
      </w:r>
      <w:r>
        <w:rPr>
          <w:rFonts w:cs="Times New Roman"/>
          <w:color w:val="000000" w:themeColor="text1"/>
        </w:rPr>
        <w:t>、</w:t>
      </w:r>
      <w:r>
        <w:rPr>
          <w:position w:val="-4"/>
        </w:rPr>
        <w:object w:dxaOrig="260" w:dyaOrig="260" w14:anchorId="7812ADAE">
          <v:shape id="_x0000_i1038" type="#_x0000_t75" style="width:13.15pt;height:13.15pt" o:ole="">
            <v:imagedata r:id="rId59" o:title=""/>
          </v:shape>
          <o:OLEObject Type="Embed" ProgID="Equation.DSMT4" ShapeID="_x0000_i1038" DrawAspect="Content" ObjectID="_1851522547" r:id="rId60"/>
        </w:object>
      </w:r>
      <w:r>
        <w:rPr>
          <w:rFonts w:cs="Times New Roman" w:hint="eastAsia"/>
          <w:color w:val="000000" w:themeColor="text1"/>
        </w:rPr>
        <w:t>和</w:t>
      </w:r>
      <w:r>
        <w:rPr>
          <w:position w:val="-4"/>
        </w:rPr>
        <w:object w:dxaOrig="280" w:dyaOrig="260" w14:anchorId="7F9DD542">
          <v:shape id="_x0000_i1039" type="#_x0000_t75" style="width:13.9pt;height:13.15pt" o:ole="">
            <v:imagedata r:id="rId61" o:title=""/>
          </v:shape>
          <o:OLEObject Type="Embed" ProgID="Equation.DSMT4" ShapeID="_x0000_i1039" DrawAspect="Content" ObjectID="_1851522548" r:id="rId62"/>
        </w:object>
      </w:r>
      <w:r>
        <w:rPr>
          <w:rFonts w:cs="Times New Roman" w:hint="eastAsia"/>
          <w:color w:val="000000" w:themeColor="text1"/>
        </w:rPr>
        <w:t>分别为期望惯量、阻尼和刚度矩阵，</w:t>
      </w:r>
      <w:r>
        <w:rPr>
          <w:position w:val="-4"/>
        </w:rPr>
        <w:object w:dxaOrig="260" w:dyaOrig="300" w14:anchorId="650B384A">
          <v:shape id="_x0000_i1040" type="#_x0000_t75" style="width:13.15pt;height:15pt" o:ole="">
            <v:imagedata r:id="rId63" o:title=""/>
          </v:shape>
          <o:OLEObject Type="Embed" ProgID="Equation.DSMT4" ShapeID="_x0000_i1040" DrawAspect="Content" ObjectID="_1851522549" r:id="rId64"/>
        </w:object>
      </w:r>
      <w:r>
        <w:rPr>
          <w:rFonts w:cs="Times New Roman" w:hint="eastAsia"/>
          <w:color w:val="000000" w:themeColor="text1"/>
        </w:rPr>
        <w:t>为按相对运动方向定义的外力旋量。记</w:t>
      </w:r>
      <w:r>
        <w:rPr>
          <w:position w:val="-12"/>
        </w:rPr>
        <w:object w:dxaOrig="1120" w:dyaOrig="360" w14:anchorId="7A7B5DB3">
          <v:shape id="_x0000_i1041" type="#_x0000_t75" style="width:55.9pt;height:18pt" o:ole="">
            <v:imagedata r:id="rId65" o:title=""/>
          </v:shape>
          <o:OLEObject Type="Embed" ProgID="Equation.DSMT4" ShapeID="_x0000_i1041" DrawAspect="Content" ObjectID="_1851522550" r:id="rId66"/>
        </w:object>
      </w:r>
      <w:r>
        <w:rPr>
          <w:rFonts w:cs="Times New Roman" w:hint="eastAsia"/>
          <w:color w:val="000000" w:themeColor="text1"/>
        </w:rPr>
        <w:t>，则</w:t>
      </w:r>
      <w:r>
        <w:rPr>
          <w:position w:val="-12"/>
        </w:rPr>
        <w:object w:dxaOrig="1240" w:dyaOrig="380" w14:anchorId="69C68EAA">
          <v:shape id="_x0000_i1042" type="#_x0000_t75" style="width:61.9pt;height:19.15pt" o:ole="">
            <v:imagedata r:id="rId67" o:title=""/>
          </v:shape>
          <o:OLEObject Type="Embed" ProgID="Equation.DSMT4" ShapeID="_x0000_i1042" DrawAspect="Content" ObjectID="_1851522551" r:id="rId68"/>
        </w:object>
      </w:r>
      <w:r>
        <w:rPr>
          <w:rFonts w:cs="Times New Roman"/>
          <w:color w:val="000000" w:themeColor="text1"/>
        </w:rPr>
        <w:t>、</w:t>
      </w:r>
      <w:r>
        <w:rPr>
          <w:position w:val="-12"/>
        </w:rPr>
        <w:object w:dxaOrig="2160" w:dyaOrig="380" w14:anchorId="015C0CAB">
          <v:shape id="_x0000_i1043" type="#_x0000_t75" style="width:108pt;height:19.15pt" o:ole="">
            <v:imagedata r:id="rId69" o:title=""/>
          </v:shape>
          <o:OLEObject Type="Embed" ProgID="Equation.DSMT4" ShapeID="_x0000_i1043" DrawAspect="Content" ObjectID="_1851522552" r:id="rId70"/>
        </w:object>
      </w:r>
      <w:r>
        <w:rPr>
          <w:rFonts w:cs="Times New Roman"/>
          <w:color w:val="000000" w:themeColor="text1"/>
        </w:rPr>
        <w:t>、</w:t>
      </w:r>
      <w:r>
        <w:rPr>
          <w:position w:val="-12"/>
        </w:rPr>
        <w:object w:dxaOrig="820" w:dyaOrig="360" w14:anchorId="435EA7BB">
          <v:shape id="_x0000_i1044" type="#_x0000_t75" style="width:40.9pt;height:18pt" o:ole="">
            <v:imagedata r:id="rId71" o:title=""/>
          </v:shape>
          <o:OLEObject Type="Embed" ProgID="Equation.DSMT4" ShapeID="_x0000_i1044" DrawAspect="Content" ObjectID="_1851522553" r:id="rId72"/>
        </w:object>
      </w:r>
      <w:r>
        <w:rPr>
          <w:rFonts w:cs="Times New Roman"/>
          <w:color w:val="000000" w:themeColor="text1"/>
        </w:rPr>
        <w:t>、</w:t>
      </w:r>
      <w:r>
        <w:rPr>
          <w:position w:val="-12"/>
        </w:rPr>
        <w:object w:dxaOrig="880" w:dyaOrig="380" w14:anchorId="21557FD6">
          <v:shape id="_x0000_i1045" type="#_x0000_t75" style="width:43.9pt;height:19.15pt" o:ole="">
            <v:imagedata r:id="rId73" o:title=""/>
          </v:shape>
          <o:OLEObject Type="Embed" ProgID="Equation.DSMT4" ShapeID="_x0000_i1045" DrawAspect="Content" ObjectID="_1851522554" r:id="rId74"/>
        </w:object>
      </w:r>
      <w:r>
        <w:rPr>
          <w:rFonts w:cs="Times New Roman" w:hint="eastAsia"/>
          <w:color w:val="000000" w:themeColor="text1"/>
        </w:rPr>
        <w:t>。力与速度采用共轭映射，平移和转动按相应物理尺度设置参数。</w:t>
      </w:r>
    </w:p>
    <w:p w14:paraId="5FD6BF2B" w14:textId="77777777" w:rsidR="00E335B9" w:rsidRDefault="00000000">
      <w:pPr>
        <w:jc w:val="both"/>
        <w:rPr>
          <w:color w:val="000000" w:themeColor="text1"/>
        </w:rPr>
      </w:pPr>
      <w:proofErr w:type="gramStart"/>
      <w:r>
        <w:rPr>
          <w:rFonts w:cs="Times New Roman" w:hint="eastAsia"/>
          <w:color w:val="000000" w:themeColor="text1"/>
        </w:rPr>
        <w:t>由指数</w:t>
      </w:r>
      <w:proofErr w:type="gramEnd"/>
      <w:r>
        <w:rPr>
          <w:rFonts w:cs="Times New Roman" w:hint="eastAsia"/>
          <w:color w:val="000000" w:themeColor="text1"/>
        </w:rPr>
        <w:t>坐标中的阻抗关系计算参考加速度，再映射至倒置模型的浮动基：</w:t>
      </w:r>
    </w:p>
    <w:tbl>
      <w:tblPr>
        <w:tblStyle w:val="Table"/>
        <w:tblW w:w="0" w:type="auto"/>
        <w:jc w:val="center"/>
        <w:tblInd w:w="0" w:type="dxa"/>
        <w:tblLayout w:type="fixed"/>
        <w:tblLook w:val="04A0" w:firstRow="1" w:lastRow="0" w:firstColumn="1" w:lastColumn="0" w:noHBand="0" w:noVBand="1"/>
      </w:tblPr>
      <w:tblGrid>
        <w:gridCol w:w="8391"/>
        <w:gridCol w:w="567"/>
      </w:tblGrid>
      <w:tr w:rsidR="00E335B9" w14:paraId="611BE8F0" w14:textId="77777777" w:rsidTr="00E335B9">
        <w:trPr>
          <w:cnfStyle w:val="100000000000" w:firstRow="1" w:lastRow="0" w:firstColumn="0" w:lastColumn="0" w:oddVBand="0" w:evenVBand="0" w:oddHBand="0" w:evenHBand="0" w:firstRowFirstColumn="0" w:firstRowLastColumn="0" w:lastRowFirstColumn="0" w:lastRowLastColumn="0"/>
          <w:cantSplit/>
          <w:jc w:val="center"/>
        </w:trPr>
        <w:tc>
          <w:tcPr>
            <w:tcW w:w="8391" w:type="dxa"/>
            <w:tcBorders>
              <w:top w:val="nil"/>
              <w:left w:val="nil"/>
              <w:bottom w:val="nil"/>
              <w:right w:val="nil"/>
            </w:tcBorders>
            <w:tcMar>
              <w:top w:w="50" w:type="dxa"/>
              <w:left w:w="0" w:type="dxa"/>
              <w:bottom w:w="50" w:type="dxa"/>
              <w:right w:w="0" w:type="dxa"/>
            </w:tcMar>
            <w:vAlign w:val="center"/>
          </w:tcPr>
          <w:p w14:paraId="4C70C4CA" w14:textId="77777777" w:rsidR="00E335B9" w:rsidRDefault="00000000">
            <w:pPr>
              <w:pStyle w:val="a0"/>
              <w:keepLines/>
              <w:tabs>
                <w:tab w:val="center" w:pos="4200"/>
                <w:tab w:val="right" w:pos="8400"/>
              </w:tabs>
              <w:spacing w:before="100" w:after="100" w:line="240" w:lineRule="auto"/>
              <w:ind w:firstLine="0"/>
              <w:rPr>
                <w:color w:val="000000" w:themeColor="text1"/>
              </w:rPr>
            </w:pPr>
            <w:r>
              <w:tab/>
            </w:r>
            <w:r>
              <w:rPr>
                <w:position w:val="-40"/>
              </w:rPr>
              <w:object w:dxaOrig="3720" w:dyaOrig="920" w14:anchorId="6815FDF2">
                <v:shape id="_x0000_i1046" type="#_x0000_t75" style="width:186pt;height:46.15pt" o:ole="">
                  <v:imagedata r:id="rId75" o:title=""/>
                </v:shape>
                <o:OLEObject Type="Embed" ProgID="Equation.DSMT4" ShapeID="_x0000_i1046" DrawAspect="Content" ObjectID="_1851522555" r:id="rId76"/>
              </w:object>
            </w:r>
          </w:p>
        </w:tc>
        <w:tc>
          <w:tcPr>
            <w:tcW w:w="567" w:type="dxa"/>
            <w:tcBorders>
              <w:top w:val="nil"/>
              <w:left w:val="nil"/>
              <w:bottom w:val="nil"/>
              <w:right w:val="nil"/>
            </w:tcBorders>
            <w:tcMar>
              <w:top w:w="50" w:type="dxa"/>
              <w:left w:w="0" w:type="dxa"/>
              <w:bottom w:w="50" w:type="dxa"/>
              <w:right w:w="0" w:type="dxa"/>
            </w:tcMar>
            <w:vAlign w:val="center"/>
          </w:tcPr>
          <w:p w14:paraId="1D3A5001" w14:textId="77777777" w:rsidR="00E335B9" w:rsidRDefault="00000000">
            <w:pPr>
              <w:spacing w:line="240" w:lineRule="auto"/>
              <w:ind w:firstLine="0"/>
              <w:jc w:val="right"/>
              <w:rPr>
                <w:color w:val="000000" w:themeColor="text1"/>
              </w:rPr>
            </w:pPr>
            <w:r>
              <w:rPr>
                <w:rFonts w:cs="Times New Roman"/>
                <w:color w:val="000000" w:themeColor="text1"/>
                <w:sz w:val="21"/>
              </w:rPr>
              <w:t>(3)</w:t>
            </w:r>
          </w:p>
        </w:tc>
      </w:tr>
    </w:tbl>
    <w:p w14:paraId="06C43055" w14:textId="0203B965" w:rsidR="00E335B9" w:rsidRDefault="00000000">
      <w:pPr>
        <w:jc w:val="both"/>
        <w:rPr>
          <w:color w:val="000000" w:themeColor="text1"/>
        </w:rPr>
      </w:pPr>
      <w:r>
        <w:rPr>
          <w:rFonts w:cs="Times New Roman" w:hint="eastAsia"/>
          <w:color w:val="000000" w:themeColor="text1"/>
        </w:rPr>
        <w:t>其中，</w:t>
      </w:r>
      <w:r>
        <w:rPr>
          <w:position w:val="-6"/>
        </w:rPr>
        <w:object w:dxaOrig="300" w:dyaOrig="280" w14:anchorId="2EBC1883">
          <v:shape id="_x0000_i1047" type="#_x0000_t75" style="width:15pt;height:13.9pt" o:ole="">
            <v:imagedata r:id="rId77" o:title=""/>
          </v:shape>
          <o:OLEObject Type="Embed" ProgID="Equation.DSMT4" ShapeID="_x0000_i1047" DrawAspect="Content" ObjectID="_1851522556" r:id="rId78"/>
        </w:object>
      </w:r>
      <w:r>
        <w:rPr>
          <w:rFonts w:cs="Times New Roman" w:hint="eastAsia"/>
          <w:color w:val="000000" w:themeColor="text1"/>
        </w:rPr>
        <w:t>为李代数伴随算子。浮动基速度与加速度分别记作</w:t>
      </w:r>
      <w:r>
        <w:rPr>
          <w:position w:val="-12"/>
        </w:rPr>
        <w:object w:dxaOrig="260" w:dyaOrig="360" w14:anchorId="01052D24">
          <v:shape id="_x0000_i1048" type="#_x0000_t75" style="width:13.15pt;height:18pt" o:ole="">
            <v:imagedata r:id="rId79" o:title=""/>
          </v:shape>
          <o:OLEObject Type="Embed" ProgID="Equation.DSMT4" ShapeID="_x0000_i1048" DrawAspect="Content" ObjectID="_1851522557" r:id="rId80"/>
        </w:object>
      </w:r>
      <w:r w:rsidRPr="00673314">
        <w:rPr>
          <w:rFonts w:cs="Times New Roman" w:hint="eastAsia"/>
          <w:color w:val="auto"/>
        </w:rPr>
        <w:t>和</w:t>
      </w:r>
      <w:r w:rsidR="00673314">
        <w:rPr>
          <w:color w:val="FF0000"/>
          <w:position w:val="-12"/>
        </w:rPr>
        <w:object w:dxaOrig="260" w:dyaOrig="360" w14:anchorId="3EA15F7F">
          <v:shape id="_x0000_i1090" type="#_x0000_t75" style="width:13.15pt;height:18pt" o:ole="">
            <v:imagedata r:id="rId81" o:title=""/>
          </v:shape>
          <o:OLEObject Type="Embed" ProgID="Equation.DSMT4" ShapeID="_x0000_i1090" DrawAspect="Content" ObjectID="_1851522558" r:id="rId82"/>
        </w:object>
      </w:r>
      <w:r>
        <w:rPr>
          <w:rFonts w:cs="Times New Roman" w:hint="eastAsia"/>
          <w:color w:val="000000" w:themeColor="text1"/>
        </w:rPr>
        <w:t>，采用与</w:t>
      </w:r>
      <w:r>
        <w:rPr>
          <w:position w:val="-12"/>
        </w:rPr>
        <w:object w:dxaOrig="280" w:dyaOrig="360" w14:anchorId="4FD9656D">
          <v:shape id="_x0000_i1050" type="#_x0000_t75" style="width:13.9pt;height:18pt" o:ole="">
            <v:imagedata r:id="rId83" o:title=""/>
          </v:shape>
          <o:OLEObject Type="Embed" ProgID="Equation.DSMT4" ShapeID="_x0000_i1050" DrawAspect="Content" ObjectID="_1851522559" r:id="rId84"/>
        </w:object>
      </w:r>
      <w:r>
        <w:rPr>
          <w:rFonts w:cs="Times New Roman" w:hint="eastAsia"/>
          <w:color w:val="000000" w:themeColor="text1"/>
        </w:rPr>
        <w:t>及其导数一致的体坐标表示；因此，浮动基加速度参考</w:t>
      </w:r>
      <w:r w:rsidRPr="00673314">
        <w:rPr>
          <w:rFonts w:cs="Times New Roman" w:hint="eastAsia"/>
          <w:color w:val="auto"/>
        </w:rPr>
        <w:t>为</w:t>
      </w:r>
      <w:r w:rsidR="00673314">
        <w:rPr>
          <w:color w:val="FF0000"/>
          <w:position w:val="-14"/>
        </w:rPr>
        <w:object w:dxaOrig="1060" w:dyaOrig="400" w14:anchorId="6214E72E">
          <v:shape id="_x0000_i1092" type="#_x0000_t75" style="width:52.9pt;height:19.9pt" o:ole="">
            <v:imagedata r:id="rId85" o:title=""/>
          </v:shape>
          <o:OLEObject Type="Embed" ProgID="Equation.DSMT4" ShapeID="_x0000_i1092" DrawAspect="Content" ObjectID="_1851522560" r:id="rId86"/>
        </w:object>
      </w:r>
      <w:r>
        <w:rPr>
          <w:rFonts w:cs="Times New Roman" w:hint="eastAsia"/>
          <w:color w:val="000000" w:themeColor="text1"/>
        </w:rPr>
        <w:t>。由此将轨迹前馈与几何阻抗修正统一为动力学优化的参考输入。</w:t>
      </w:r>
    </w:p>
    <w:p w14:paraId="2F7EEAFF" w14:textId="77777777" w:rsidR="00E335B9" w:rsidRDefault="00000000">
      <w:pPr>
        <w:jc w:val="both"/>
        <w:rPr>
          <w:color w:val="000000" w:themeColor="text1"/>
        </w:rPr>
      </w:pPr>
      <w:r>
        <w:rPr>
          <w:rFonts w:cs="Times New Roman" w:hint="eastAsia"/>
          <w:color w:val="000000" w:themeColor="text1"/>
        </w:rPr>
        <w:t>按浮动基</w:t>
      </w:r>
      <w:r>
        <w:rPr>
          <w:position w:val="-6"/>
        </w:rPr>
        <w:object w:dxaOrig="200" w:dyaOrig="280" w14:anchorId="56F5AEB8">
          <v:shape id="_x0000_i1052" type="#_x0000_t75" style="width:10.15pt;height:13.9pt" o:ole="">
            <v:imagedata r:id="rId87" o:title=""/>
          </v:shape>
          <o:OLEObject Type="Embed" ProgID="Equation.DSMT4" ShapeID="_x0000_i1052" DrawAspect="Content" ObjectID="_1851522561" r:id="rId88"/>
        </w:object>
      </w:r>
      <w:r>
        <w:rPr>
          <w:rFonts w:cs="Times New Roman" w:hint="eastAsia"/>
          <w:color w:val="000000" w:themeColor="text1"/>
        </w:rPr>
        <w:t>与关节</w:t>
      </w:r>
      <w:r>
        <w:rPr>
          <w:position w:val="-10"/>
        </w:rPr>
        <w:object w:dxaOrig="200" w:dyaOrig="300" w14:anchorId="2A3CAEF9">
          <v:shape id="_x0000_i1053" type="#_x0000_t75" style="width:10.15pt;height:15pt" o:ole="">
            <v:imagedata r:id="rId89" o:title=""/>
          </v:shape>
          <o:OLEObject Type="Embed" ProgID="Equation.DSMT4" ShapeID="_x0000_i1053" DrawAspect="Content" ObjectID="_1851522562" r:id="rId90"/>
        </w:object>
      </w:r>
      <w:r>
        <w:rPr>
          <w:rFonts w:cs="Times New Roman" w:hint="eastAsia"/>
          <w:color w:val="000000" w:themeColor="text1"/>
        </w:rPr>
        <w:t>划分倒置模型动力学，写为</w:t>
      </w:r>
    </w:p>
    <w:tbl>
      <w:tblPr>
        <w:tblStyle w:val="Table"/>
        <w:tblW w:w="0" w:type="auto"/>
        <w:jc w:val="center"/>
        <w:tblInd w:w="0" w:type="dxa"/>
        <w:tblLayout w:type="fixed"/>
        <w:tblLook w:val="04A0" w:firstRow="1" w:lastRow="0" w:firstColumn="1" w:lastColumn="0" w:noHBand="0" w:noVBand="1"/>
      </w:tblPr>
      <w:tblGrid>
        <w:gridCol w:w="8391"/>
        <w:gridCol w:w="567"/>
      </w:tblGrid>
      <w:tr w:rsidR="00E335B9" w14:paraId="6644322B" w14:textId="77777777" w:rsidTr="00E335B9">
        <w:trPr>
          <w:cnfStyle w:val="100000000000" w:firstRow="1" w:lastRow="0" w:firstColumn="0" w:lastColumn="0" w:oddVBand="0" w:evenVBand="0" w:oddHBand="0" w:evenHBand="0" w:firstRowFirstColumn="0" w:firstRowLastColumn="0" w:lastRowFirstColumn="0" w:lastRowLastColumn="0"/>
          <w:cantSplit/>
          <w:jc w:val="center"/>
        </w:trPr>
        <w:tc>
          <w:tcPr>
            <w:tcW w:w="8391" w:type="dxa"/>
            <w:tcBorders>
              <w:top w:val="nil"/>
              <w:left w:val="nil"/>
              <w:bottom w:val="nil"/>
              <w:right w:val="nil"/>
            </w:tcBorders>
            <w:tcMar>
              <w:top w:w="50" w:type="dxa"/>
              <w:left w:w="0" w:type="dxa"/>
              <w:bottom w:w="50" w:type="dxa"/>
              <w:right w:w="0" w:type="dxa"/>
            </w:tcMar>
            <w:vAlign w:val="center"/>
          </w:tcPr>
          <w:p w14:paraId="330A025E" w14:textId="77777777" w:rsidR="00E335B9" w:rsidRDefault="00000000">
            <w:pPr>
              <w:pStyle w:val="a0"/>
              <w:keepLines/>
              <w:tabs>
                <w:tab w:val="center" w:pos="4200"/>
                <w:tab w:val="right" w:pos="8400"/>
              </w:tabs>
              <w:spacing w:before="100" w:after="100" w:line="240" w:lineRule="auto"/>
              <w:ind w:firstLine="0"/>
              <w:rPr>
                <w:color w:val="000000" w:themeColor="text1"/>
              </w:rPr>
            </w:pPr>
            <w:r>
              <w:tab/>
            </w:r>
            <w:r>
              <w:rPr>
                <w:position w:val="-32"/>
              </w:rPr>
              <w:object w:dxaOrig="5620" w:dyaOrig="760" w14:anchorId="75115009">
                <v:shape id="_x0000_i1054" type="#_x0000_t75" style="width:280.9pt;height:37.9pt" o:ole="">
                  <v:imagedata r:id="rId91" o:title=""/>
                </v:shape>
                <o:OLEObject Type="Embed" ProgID="Equation.DSMT4" ShapeID="_x0000_i1054" DrawAspect="Content" ObjectID="_1851522563" r:id="rId92"/>
              </w:object>
            </w:r>
          </w:p>
        </w:tc>
        <w:tc>
          <w:tcPr>
            <w:tcW w:w="567" w:type="dxa"/>
            <w:tcBorders>
              <w:top w:val="nil"/>
              <w:left w:val="nil"/>
              <w:bottom w:val="nil"/>
              <w:right w:val="nil"/>
            </w:tcBorders>
            <w:tcMar>
              <w:top w:w="50" w:type="dxa"/>
              <w:left w:w="0" w:type="dxa"/>
              <w:bottom w:w="50" w:type="dxa"/>
              <w:right w:w="0" w:type="dxa"/>
            </w:tcMar>
            <w:vAlign w:val="center"/>
          </w:tcPr>
          <w:p w14:paraId="22099FCD" w14:textId="77777777" w:rsidR="00E335B9" w:rsidRDefault="00000000">
            <w:pPr>
              <w:spacing w:line="240" w:lineRule="auto"/>
              <w:ind w:firstLine="0"/>
              <w:jc w:val="right"/>
              <w:rPr>
                <w:color w:val="000000" w:themeColor="text1"/>
              </w:rPr>
            </w:pPr>
            <w:r>
              <w:rPr>
                <w:rFonts w:cs="Times New Roman"/>
                <w:color w:val="000000" w:themeColor="text1"/>
                <w:sz w:val="21"/>
              </w:rPr>
              <w:t>(4)</w:t>
            </w:r>
          </w:p>
        </w:tc>
      </w:tr>
    </w:tbl>
    <w:p w14:paraId="61458C63" w14:textId="77777777" w:rsidR="00E335B9" w:rsidRDefault="00000000">
      <w:pPr>
        <w:jc w:val="both"/>
        <w:rPr>
          <w:color w:val="000000" w:themeColor="text1"/>
        </w:rPr>
      </w:pPr>
      <w:r>
        <w:rPr>
          <w:rFonts w:cs="Times New Roman" w:hint="eastAsia"/>
          <w:color w:val="000000" w:themeColor="text1"/>
        </w:rPr>
        <w:lastRenderedPageBreak/>
        <w:t>其中，</w:t>
      </w:r>
      <w:r>
        <w:rPr>
          <w:position w:val="-4"/>
        </w:rPr>
        <w:object w:dxaOrig="320" w:dyaOrig="260" w14:anchorId="34385159">
          <v:shape id="_x0000_i1055" type="#_x0000_t75" style="width:16.15pt;height:13.15pt" o:ole="">
            <v:imagedata r:id="rId93" o:title=""/>
          </v:shape>
          <o:OLEObject Type="Embed" ProgID="Equation.DSMT4" ShapeID="_x0000_i1055" DrawAspect="Content" ObjectID="_1851522564" r:id="rId94"/>
        </w:object>
      </w:r>
      <w:r>
        <w:rPr>
          <w:rFonts w:cs="Times New Roman"/>
          <w:color w:val="000000" w:themeColor="text1"/>
        </w:rPr>
        <w:t>、</w:t>
      </w:r>
      <w:r>
        <w:rPr>
          <w:position w:val="-6"/>
        </w:rPr>
        <w:object w:dxaOrig="260" w:dyaOrig="280" w14:anchorId="6F958258">
          <v:shape id="_x0000_i1056" type="#_x0000_t75" style="width:13.15pt;height:13.9pt" o:ole="">
            <v:imagedata r:id="rId95" o:title=""/>
          </v:shape>
          <o:OLEObject Type="Embed" ProgID="Equation.DSMT4" ShapeID="_x0000_i1056" DrawAspect="Content" ObjectID="_1851522565" r:id="rId96"/>
        </w:object>
      </w:r>
      <w:r>
        <w:rPr>
          <w:rFonts w:cs="Times New Roman" w:hint="eastAsia"/>
          <w:color w:val="000000" w:themeColor="text1"/>
        </w:rPr>
        <w:t>和</w:t>
      </w:r>
      <w:r>
        <w:rPr>
          <w:position w:val="-6"/>
        </w:rPr>
        <w:object w:dxaOrig="260" w:dyaOrig="280" w14:anchorId="55B660F4">
          <v:shape id="_x0000_i1057" type="#_x0000_t75" style="width:13.15pt;height:13.9pt" o:ole="">
            <v:imagedata r:id="rId97" o:title=""/>
          </v:shape>
          <o:OLEObject Type="Embed" ProgID="Equation.DSMT4" ShapeID="_x0000_i1057" DrawAspect="Content" ObjectID="_1851522566" r:id="rId98"/>
        </w:object>
      </w:r>
      <w:r>
        <w:rPr>
          <w:rFonts w:cs="Times New Roman" w:hint="eastAsia"/>
          <w:color w:val="000000" w:themeColor="text1"/>
        </w:rPr>
        <w:t>分别为名义惯性矩阵、科氏及离心项矩阵和重力项；</w:t>
      </w:r>
      <w:r>
        <w:rPr>
          <w:position w:val="-12"/>
        </w:rPr>
        <w:object w:dxaOrig="300" w:dyaOrig="360" w14:anchorId="50B25B90">
          <v:shape id="_x0000_i1058" type="#_x0000_t75" style="width:15pt;height:18pt" o:ole="">
            <v:imagedata r:id="rId99" o:title=""/>
          </v:shape>
          <o:OLEObject Type="Embed" ProgID="Equation.DSMT4" ShapeID="_x0000_i1058" DrawAspect="Content" ObjectID="_1851522567" r:id="rId100"/>
        </w:object>
      </w:r>
      <w:r>
        <w:rPr>
          <w:rFonts w:cs="Times New Roman" w:hint="eastAsia"/>
          <w:color w:val="000000" w:themeColor="text1"/>
        </w:rPr>
        <w:t>为作用在浮动基即实际作业端的接触力旋量，</w:t>
      </w:r>
      <w:r>
        <w:rPr>
          <w:position w:val="-12"/>
        </w:rPr>
        <w:object w:dxaOrig="300" w:dyaOrig="360" w14:anchorId="656F84DE">
          <v:shape id="_x0000_i1059" type="#_x0000_t75" style="width:15pt;height:18pt" o:ole="">
            <v:imagedata r:id="rId101" o:title=""/>
          </v:shape>
          <o:OLEObject Type="Embed" ProgID="Equation.DSMT4" ShapeID="_x0000_i1059" DrawAspect="Content" ObjectID="_1851522568" r:id="rId102"/>
        </w:object>
      </w:r>
      <w:r>
        <w:rPr>
          <w:rFonts w:cs="Times New Roman" w:hint="eastAsia"/>
          <w:color w:val="000000" w:themeColor="text1"/>
        </w:rPr>
        <w:t>为作用在虚拟末端即实际安装端的作用力旋量，</w:t>
      </w:r>
      <w:r>
        <w:rPr>
          <w:position w:val="-14"/>
        </w:rPr>
        <w:object w:dxaOrig="300" w:dyaOrig="380" w14:anchorId="02492586">
          <v:shape id="_x0000_i1060" type="#_x0000_t75" style="width:15pt;height:19.15pt" o:ole="">
            <v:imagedata r:id="rId103" o:title=""/>
          </v:shape>
          <o:OLEObject Type="Embed" ProgID="Equation.DSMT4" ShapeID="_x0000_i1060" DrawAspect="Content" ObjectID="_1851522569" r:id="rId104"/>
        </w:object>
      </w:r>
      <w:r>
        <w:rPr>
          <w:rFonts w:cs="Times New Roman" w:hint="eastAsia"/>
          <w:color w:val="000000" w:themeColor="text1"/>
        </w:rPr>
        <w:t>为其几何雅可比矩阵。自由运动时</w:t>
      </w:r>
      <w:r>
        <w:rPr>
          <w:position w:val="-12"/>
        </w:rPr>
        <w:object w:dxaOrig="680" w:dyaOrig="360" w14:anchorId="4B31363C">
          <v:shape id="_x0000_i1061" type="#_x0000_t75" style="width:34.15pt;height:18pt" o:ole="">
            <v:imagedata r:id="rId105" o:title=""/>
          </v:shape>
          <o:OLEObject Type="Embed" ProgID="Equation.DSMT4" ShapeID="_x0000_i1061" DrawAspect="Content" ObjectID="_1851522570" r:id="rId106"/>
        </w:object>
      </w:r>
      <w:r>
        <w:rPr>
          <w:rFonts w:cs="Times New Roman" w:hint="eastAsia"/>
          <w:color w:val="000000" w:themeColor="text1"/>
        </w:rPr>
        <w:t>，接触阶段由测量或经校核的估计获得；</w:t>
      </w:r>
      <w:r>
        <w:rPr>
          <w:position w:val="-12"/>
        </w:rPr>
        <w:object w:dxaOrig="300" w:dyaOrig="360" w14:anchorId="39FA6A40">
          <v:shape id="_x0000_i1062" type="#_x0000_t75" style="width:15pt;height:18pt" o:ole="">
            <v:imagedata r:id="rId107" o:title=""/>
          </v:shape>
          <o:OLEObject Type="Embed" ProgID="Equation.DSMT4" ShapeID="_x0000_i1062" DrawAspect="Content" ObjectID="_1851522571" r:id="rId108"/>
        </w:object>
      </w:r>
      <w:r>
        <w:rPr>
          <w:rFonts w:cs="Times New Roman" w:hint="eastAsia"/>
          <w:color w:val="000000" w:themeColor="text1"/>
        </w:rPr>
        <w:t>以满足浮动基重力平衡的安装端静态作用力旋量为名义值，基座运动引起的安装端动态作用力旋量偏差结合实测数据进行评价。</w:t>
      </w:r>
      <w:r>
        <w:rPr>
          <w:position w:val="-14"/>
        </w:rPr>
        <w:object w:dxaOrig="280" w:dyaOrig="380" w14:anchorId="56CAEA8C">
          <v:shape id="_x0000_i1063" type="#_x0000_t75" style="width:13.9pt;height:19.15pt" o:ole="">
            <v:imagedata r:id="rId109" o:title=""/>
          </v:shape>
          <o:OLEObject Type="Embed" ProgID="Equation.DSMT4" ShapeID="_x0000_i1063" DrawAspect="Content" ObjectID="_1851522572" r:id="rId110"/>
        </w:object>
      </w:r>
      <w:r>
        <w:rPr>
          <w:rFonts w:cs="Times New Roman" w:hint="eastAsia"/>
          <w:color w:val="000000" w:themeColor="text1"/>
        </w:rPr>
        <w:t>为待求解的命令等效关节力矩。</w:t>
      </w:r>
    </w:p>
    <w:p w14:paraId="442799F7" w14:textId="402BCB0B" w:rsidR="00E335B9" w:rsidRDefault="00000000">
      <w:pPr>
        <w:jc w:val="both"/>
        <w:rPr>
          <w:color w:val="000000" w:themeColor="text1"/>
        </w:rPr>
      </w:pPr>
      <w:r>
        <w:rPr>
          <w:rFonts w:cs="Times New Roman" w:hint="eastAsia"/>
          <w:color w:val="000000" w:themeColor="text1"/>
        </w:rPr>
        <w:t>将动力学优化写成二次规划问题。令</w:t>
      </w:r>
      <w:r w:rsidRPr="004D45F8">
        <w:rPr>
          <w:rFonts w:cs="Times New Roman" w:hint="eastAsia"/>
          <w:color w:val="auto"/>
        </w:rPr>
        <w:t>优化变量</w:t>
      </w:r>
      <w:r w:rsidR="004D45F8">
        <w:rPr>
          <w:color w:val="FF0000"/>
          <w:position w:val="-14"/>
        </w:rPr>
        <w:object w:dxaOrig="1280" w:dyaOrig="400" w14:anchorId="4194D9C5">
          <v:shape id="_x0000_i1096" type="#_x0000_t75" style="width:64.15pt;height:19.9pt" o:ole="">
            <v:imagedata r:id="rId111" o:title=""/>
          </v:shape>
          <o:OLEObject Type="Embed" ProgID="Equation.DSMT4" ShapeID="_x0000_i1096" DrawAspect="Content" ObjectID="_1851522573" r:id="rId112"/>
        </w:object>
      </w:r>
      <w:r>
        <w:rPr>
          <w:rFonts w:cs="Times New Roman" w:hint="eastAsia"/>
          <w:color w:val="000000" w:themeColor="text1"/>
        </w:rPr>
        <w:t>，以关节虚拟阻尼和驱动力矩正则为目标，将分块动力学作为线性等式约束：</w:t>
      </w:r>
      <w:r w:rsidR="004D45F8">
        <w:rPr>
          <w:color w:val="000000" w:themeColor="text1"/>
        </w:rPr>
        <w:t xml:space="preserve"> </w:t>
      </w:r>
    </w:p>
    <w:tbl>
      <w:tblPr>
        <w:tblStyle w:val="Table"/>
        <w:tblW w:w="0" w:type="auto"/>
        <w:jc w:val="center"/>
        <w:tblInd w:w="0" w:type="dxa"/>
        <w:tblLayout w:type="fixed"/>
        <w:tblLook w:val="04A0" w:firstRow="1" w:lastRow="0" w:firstColumn="1" w:lastColumn="0" w:noHBand="0" w:noVBand="1"/>
      </w:tblPr>
      <w:tblGrid>
        <w:gridCol w:w="8391"/>
        <w:gridCol w:w="567"/>
      </w:tblGrid>
      <w:tr w:rsidR="00E335B9" w14:paraId="624D1CF2" w14:textId="77777777" w:rsidTr="00E335B9">
        <w:trPr>
          <w:cnfStyle w:val="100000000000" w:firstRow="1" w:lastRow="0" w:firstColumn="0" w:lastColumn="0" w:oddVBand="0" w:evenVBand="0" w:oddHBand="0" w:evenHBand="0" w:firstRowFirstColumn="0" w:firstRowLastColumn="0" w:lastRowFirstColumn="0" w:lastRowLastColumn="0"/>
          <w:cantSplit/>
          <w:jc w:val="center"/>
        </w:trPr>
        <w:tc>
          <w:tcPr>
            <w:tcW w:w="8391" w:type="dxa"/>
            <w:tcBorders>
              <w:top w:val="nil"/>
              <w:left w:val="nil"/>
              <w:bottom w:val="nil"/>
              <w:right w:val="nil"/>
            </w:tcBorders>
            <w:tcMar>
              <w:top w:w="50" w:type="dxa"/>
              <w:left w:w="0" w:type="dxa"/>
              <w:bottom w:w="50" w:type="dxa"/>
              <w:right w:w="0" w:type="dxa"/>
            </w:tcMar>
            <w:vAlign w:val="center"/>
          </w:tcPr>
          <w:p w14:paraId="3E4A7711" w14:textId="3641E136" w:rsidR="00E335B9" w:rsidRDefault="00000000">
            <w:pPr>
              <w:pStyle w:val="a0"/>
              <w:keepLines/>
              <w:tabs>
                <w:tab w:val="center" w:pos="4200"/>
                <w:tab w:val="right" w:pos="8400"/>
              </w:tabs>
              <w:spacing w:before="100" w:after="100" w:line="240" w:lineRule="auto"/>
              <w:ind w:firstLine="0"/>
              <w:rPr>
                <w:color w:val="000000" w:themeColor="text1"/>
              </w:rPr>
            </w:pPr>
            <w:r>
              <w:tab/>
            </w:r>
            <w:r w:rsidR="004D45F8" w:rsidRPr="004D45F8">
              <w:rPr>
                <w:position w:val="-134"/>
              </w:rPr>
              <w:object w:dxaOrig="4160" w:dyaOrig="2799" w14:anchorId="06733D67">
                <v:shape id="_x0000_i1098" type="#_x0000_t75" style="width:208.15pt;height:139.9pt" o:ole="">
                  <v:imagedata r:id="rId113" o:title=""/>
                </v:shape>
                <o:OLEObject Type="Embed" ProgID="Equation.DSMT4" ShapeID="_x0000_i1098" DrawAspect="Content" ObjectID="_1851522574" r:id="rId114"/>
              </w:object>
            </w:r>
          </w:p>
        </w:tc>
        <w:tc>
          <w:tcPr>
            <w:tcW w:w="567" w:type="dxa"/>
            <w:tcBorders>
              <w:top w:val="nil"/>
              <w:left w:val="nil"/>
              <w:bottom w:val="nil"/>
              <w:right w:val="nil"/>
            </w:tcBorders>
            <w:tcMar>
              <w:top w:w="50" w:type="dxa"/>
              <w:left w:w="0" w:type="dxa"/>
              <w:bottom w:w="50" w:type="dxa"/>
              <w:right w:w="0" w:type="dxa"/>
            </w:tcMar>
            <w:vAlign w:val="center"/>
          </w:tcPr>
          <w:p w14:paraId="49C694F3" w14:textId="77777777" w:rsidR="00E335B9" w:rsidRDefault="00000000">
            <w:pPr>
              <w:spacing w:line="240" w:lineRule="auto"/>
              <w:ind w:firstLine="0"/>
              <w:jc w:val="right"/>
              <w:rPr>
                <w:color w:val="000000" w:themeColor="text1"/>
              </w:rPr>
            </w:pPr>
            <w:r>
              <w:rPr>
                <w:rFonts w:cs="Times New Roman"/>
                <w:color w:val="000000" w:themeColor="text1"/>
                <w:sz w:val="21"/>
              </w:rPr>
              <w:t>(5)</w:t>
            </w:r>
          </w:p>
        </w:tc>
      </w:tr>
    </w:tbl>
    <w:p w14:paraId="435C549E" w14:textId="72056CC3" w:rsidR="00E335B9" w:rsidRDefault="00000000">
      <w:pPr>
        <w:jc w:val="both"/>
        <w:rPr>
          <w:color w:val="000000" w:themeColor="text1"/>
        </w:rPr>
      </w:pPr>
      <w:r>
        <w:rPr>
          <w:rFonts w:cs="Times New Roman" w:hint="eastAsia"/>
          <w:color w:val="000000" w:themeColor="text1"/>
        </w:rPr>
        <w:t>其中，</w:t>
      </w:r>
      <w:r w:rsidR="004D45F8" w:rsidRPr="004D45F8">
        <w:rPr>
          <w:position w:val="-14"/>
        </w:rPr>
        <w:object w:dxaOrig="300" w:dyaOrig="380" w14:anchorId="0E073BF0">
          <v:shape id="_x0000_i1100" type="#_x0000_t75" style="width:15pt;height:19.15pt" o:ole="">
            <v:imagedata r:id="rId115" o:title=""/>
          </v:shape>
          <o:OLEObject Type="Embed" ProgID="Equation.DSMT4" ShapeID="_x0000_i1100" DrawAspect="Content" ObjectID="_1851522575" r:id="rId116"/>
        </w:object>
      </w:r>
      <w:r w:rsidRPr="004D45F8">
        <w:rPr>
          <w:rFonts w:cs="Times New Roman" w:hint="eastAsia"/>
          <w:color w:val="auto"/>
        </w:rPr>
        <w:t>和</w:t>
      </w:r>
      <w:r>
        <w:rPr>
          <w:position w:val="-12"/>
        </w:rPr>
        <w:object w:dxaOrig="300" w:dyaOrig="360" w14:anchorId="46931D69">
          <v:shape id="_x0000_i1067" type="#_x0000_t75" style="width:15pt;height:18pt" o:ole="">
            <v:imagedata r:id="rId117" o:title=""/>
          </v:shape>
          <o:OLEObject Type="Embed" ProgID="Equation.DSMT4" ShapeID="_x0000_i1067" DrawAspect="Content" ObjectID="_1851522576" r:id="rId118"/>
        </w:object>
      </w:r>
      <w:r>
        <w:rPr>
          <w:rFonts w:cs="Times New Roman" w:hint="eastAsia"/>
          <w:color w:val="000000" w:themeColor="text1"/>
        </w:rPr>
        <w:t>为正权重，</w:t>
      </w:r>
      <w:r>
        <w:rPr>
          <w:position w:val="-12"/>
        </w:rPr>
        <w:object w:dxaOrig="900" w:dyaOrig="360" w14:anchorId="14DC19F7">
          <v:shape id="_x0000_i1068" type="#_x0000_t75" style="width:45pt;height:18pt" o:ole="">
            <v:imagedata r:id="rId119" o:title=""/>
          </v:shape>
          <o:OLEObject Type="Embed" ProgID="Equation.DSMT4" ShapeID="_x0000_i1068" DrawAspect="Content" ObjectID="_1851522577" r:id="rId120"/>
        </w:object>
      </w:r>
      <w:r>
        <w:rPr>
          <w:rFonts w:cs="Times New Roman" w:hint="eastAsia"/>
          <w:color w:val="000000" w:themeColor="text1"/>
        </w:rPr>
        <w:t>为关节边界约束参数，不等式按分量施加。关节参考取</w:t>
      </w:r>
      <w:r>
        <w:rPr>
          <w:position w:val="-14"/>
        </w:rPr>
        <w:object w:dxaOrig="1620" w:dyaOrig="380" w14:anchorId="5ADCE3E2">
          <v:shape id="_x0000_i1069" type="#_x0000_t75" style="width:81pt;height:19.15pt" o:ole="">
            <v:imagedata r:id="rId121" o:title=""/>
          </v:shape>
          <o:OLEObject Type="Embed" ProgID="Equation.DSMT4" ShapeID="_x0000_i1069" DrawAspect="Content" ObjectID="_1851522578" r:id="rId122"/>
        </w:object>
      </w:r>
      <w:r>
        <w:rPr>
          <w:rFonts w:cs="Times New Roman" w:hint="eastAsia"/>
          <w:color w:val="000000" w:themeColor="text1"/>
        </w:rPr>
        <w:t>，</w:t>
      </w:r>
      <w:r>
        <w:rPr>
          <w:position w:val="-6"/>
        </w:rPr>
        <w:object w:dxaOrig="580" w:dyaOrig="280" w14:anchorId="671F360F">
          <v:shape id="_x0000_i1070" type="#_x0000_t75" style="width:28.9pt;height:13.9pt" o:ole="">
            <v:imagedata r:id="rId123" o:title=""/>
          </v:shape>
          <o:OLEObject Type="Embed" ProgID="Equation.DSMT4" ShapeID="_x0000_i1070" DrawAspect="Content" ObjectID="_1851522579" r:id="rId124"/>
        </w:object>
      </w:r>
      <w:r>
        <w:rPr>
          <w:rFonts w:cs="Times New Roman" w:hint="eastAsia"/>
          <w:color w:val="000000" w:themeColor="text1"/>
        </w:rPr>
        <w:t>为虚拟阻尼系数，</w:t>
      </w:r>
      <w:r>
        <w:rPr>
          <w:position w:val="-6"/>
        </w:rPr>
        <w:object w:dxaOrig="300" w:dyaOrig="280" w14:anchorId="3369B8F0">
          <v:shape id="_x0000_i1071" type="#_x0000_t75" style="width:15pt;height:13.9pt" o:ole="">
            <v:imagedata r:id="rId125" o:title=""/>
          </v:shape>
          <o:OLEObject Type="Embed" ProgID="Equation.DSMT4" ShapeID="_x0000_i1071" DrawAspect="Content" ObjectID="_1851522580" r:id="rId126"/>
        </w:object>
      </w:r>
      <w:r>
        <w:rPr>
          <w:rFonts w:cs="Times New Roman" w:hint="eastAsia"/>
          <w:color w:val="000000" w:themeColor="text1"/>
        </w:rPr>
        <w:t>为控制周期；取</w:t>
      </w:r>
      <w:r>
        <w:rPr>
          <w:position w:val="-14"/>
        </w:rPr>
        <w:object w:dxaOrig="860" w:dyaOrig="380" w14:anchorId="79E8A0B5">
          <v:shape id="_x0000_i1072" type="#_x0000_t75" style="width:43.15pt;height:19.15pt" o:ole="">
            <v:imagedata r:id="rId127" o:title=""/>
          </v:shape>
          <o:OLEObject Type="Embed" ProgID="Equation.DSMT4" ShapeID="_x0000_i1072" DrawAspect="Content" ObjectID="_1851522581" r:id="rId128"/>
        </w:object>
      </w:r>
      <w:r>
        <w:rPr>
          <w:rFonts w:cs="Times New Roman" w:hint="eastAsia"/>
          <w:color w:val="000000" w:themeColor="text1"/>
        </w:rPr>
        <w:t>以减小关节驱动力矩。该式给出参考加速度可实现时的基本形式；当驱动或关节边界使其不可实现时，对浮动基加速度参考引入松弛并在目标中惩罚，保持动力学等式及驱动边界的一致性，分析参考放松对实际阻抗响应的影响。关节力矩及其变化量统一纳入约束；实际执行指令按机器人接口的重力约定换算。</w:t>
      </w:r>
    </w:p>
    <w:p w14:paraId="48271008" w14:textId="77777777" w:rsidR="00E335B9" w:rsidRDefault="00000000">
      <w:pPr>
        <w:jc w:val="both"/>
        <w:rPr>
          <w:color w:val="000000" w:themeColor="text1"/>
        </w:rPr>
      </w:pPr>
      <w:r>
        <w:rPr>
          <w:rFonts w:cs="Times New Roman" w:hint="eastAsia"/>
          <w:color w:val="000000" w:themeColor="text1"/>
        </w:rPr>
        <w:t>在二次规划问题可行及状态估计误差有界的条件下，分析安装端作用力与力矩的建模偏差对位姿与速度误差动态的影响，研究局部闭环稳定与误差有界的条件。进一步考察约束激活时参考加速度松弛对实际阻抗响应的影响，结合基座运动、安装端受力及执行时序的实测数据校核扰动范围，并通过参数变化与约束激活试验检验分析结论的适用性。</w:t>
      </w:r>
    </w:p>
    <w:p w14:paraId="1D9EEC8F" w14:textId="77777777" w:rsidR="00E335B9" w:rsidRDefault="00000000">
      <w:pPr>
        <w:pStyle w:val="3"/>
        <w:rPr>
          <w:color w:val="000000" w:themeColor="text1"/>
        </w:rPr>
      </w:pPr>
      <w:bookmarkStart w:id="22" w:name="基于接触流形表征与参考修正的柔顺组装"/>
      <w:bookmarkEnd w:id="21"/>
      <w:r>
        <w:rPr>
          <w:rFonts w:eastAsia="宋体" w:cs="Times New Roman"/>
          <w:color w:val="000000" w:themeColor="text1"/>
        </w:rPr>
        <w:t xml:space="preserve">3.3 </w:t>
      </w:r>
      <w:r>
        <w:rPr>
          <w:rFonts w:eastAsia="宋体" w:cs="Times New Roman" w:hint="eastAsia"/>
          <w:color w:val="000000" w:themeColor="text1"/>
        </w:rPr>
        <w:t>基于接触流形表征与参考修正的柔顺组装</w:t>
      </w:r>
    </w:p>
    <w:p w14:paraId="74E5E1C5" w14:textId="77777777" w:rsidR="00E335B9" w:rsidRDefault="00000000">
      <w:pPr>
        <w:jc w:val="both"/>
        <w:rPr>
          <w:color w:val="000000" w:themeColor="text1"/>
        </w:rPr>
      </w:pPr>
      <w:r>
        <w:rPr>
          <w:rFonts w:cs="Times New Roman" w:hint="eastAsia"/>
          <w:color w:val="000000" w:themeColor="text1"/>
        </w:rPr>
        <w:t>沿用已有物理方向辅助</w:t>
      </w:r>
      <w:proofErr w:type="gramStart"/>
      <w:r>
        <w:rPr>
          <w:rFonts w:cs="Times New Roman" w:hint="eastAsia"/>
          <w:color w:val="000000" w:themeColor="text1"/>
        </w:rPr>
        <w:t>接触场</w:t>
      </w:r>
      <w:proofErr w:type="gramEnd"/>
      <w:r>
        <w:rPr>
          <w:rFonts w:cs="Times New Roman" w:hint="eastAsia"/>
          <w:color w:val="000000" w:themeColor="text1"/>
        </w:rPr>
        <w:t>配准方法（</w:t>
      </w:r>
      <w:r>
        <w:rPr>
          <w:rFonts w:cs="Times New Roman" w:hint="eastAsia"/>
          <w:color w:val="000000" w:themeColor="text1"/>
        </w:rPr>
        <w:t>PCF</w:t>
      </w:r>
      <w:r>
        <w:rPr>
          <w:rFonts w:cs="Times New Roman" w:hint="eastAsia"/>
          <w:color w:val="000000" w:themeColor="text1"/>
        </w:rPr>
        <w:t>），以离线接触位姿</w:t>
      </w:r>
      <w:proofErr w:type="gramStart"/>
      <w:r>
        <w:rPr>
          <w:rFonts w:cs="Times New Roman" w:hint="eastAsia"/>
          <w:color w:val="000000" w:themeColor="text1"/>
        </w:rPr>
        <w:t>约束场值</w:t>
      </w:r>
      <w:proofErr w:type="gramEnd"/>
      <w:r>
        <w:rPr>
          <w:rFonts w:cs="Times New Roman" w:hint="eastAsia"/>
          <w:color w:val="000000" w:themeColor="text1"/>
        </w:rPr>
        <w:t>，</w:t>
      </w:r>
      <w:proofErr w:type="gramStart"/>
      <w:r>
        <w:rPr>
          <w:rFonts w:cs="Times New Roman" w:hint="eastAsia"/>
          <w:color w:val="000000" w:themeColor="text1"/>
        </w:rPr>
        <w:t>以经功共轭</w:t>
      </w:r>
      <w:proofErr w:type="gramEnd"/>
      <w:r>
        <w:rPr>
          <w:rFonts w:cs="Times New Roman" w:hint="eastAsia"/>
          <w:color w:val="000000" w:themeColor="text1"/>
        </w:rPr>
        <w:t>坐标变换的物理方向</w:t>
      </w:r>
      <w:proofErr w:type="gramStart"/>
      <w:r>
        <w:rPr>
          <w:rFonts w:cs="Times New Roman" w:hint="eastAsia"/>
          <w:color w:val="000000" w:themeColor="text1"/>
        </w:rPr>
        <w:t>约束场</w:t>
      </w:r>
      <w:proofErr w:type="gramEnd"/>
      <w:r>
        <w:rPr>
          <w:rFonts w:cs="Times New Roman" w:hint="eastAsia"/>
          <w:color w:val="000000" w:themeColor="text1"/>
        </w:rPr>
        <w:t>的局部斜率，结合</w:t>
      </w:r>
      <w:proofErr w:type="gramStart"/>
      <w:r>
        <w:rPr>
          <w:rFonts w:cs="Times New Roman" w:hint="eastAsia"/>
          <w:color w:val="000000" w:themeColor="text1"/>
        </w:rPr>
        <w:t>全局场</w:t>
      </w:r>
      <w:proofErr w:type="gramEnd"/>
      <w:r>
        <w:rPr>
          <w:rFonts w:cs="Times New Roman" w:hint="eastAsia"/>
          <w:color w:val="000000" w:themeColor="text1"/>
        </w:rPr>
        <w:t>与局部拟合表征典型接口的接触边界。方向信息作为软约束，减轻稀疏采样对场形状的影响。在线以目标先验</w:t>
      </w:r>
      <w:r>
        <w:rPr>
          <w:position w:val="-12"/>
        </w:rPr>
        <w:object w:dxaOrig="240" w:dyaOrig="360" w14:anchorId="6C6A3191">
          <v:shape id="_x0000_i1073" type="#_x0000_t75" style="width:12pt;height:18pt" o:ole="">
            <v:imagedata r:id="rId129" o:title=""/>
          </v:shape>
          <o:OLEObject Type="Embed" ProgID="Equation.DSMT4" ShapeID="_x0000_i1073" DrawAspect="Content" ObjectID="_1851522582" r:id="rId130"/>
        </w:object>
      </w:r>
      <w:r>
        <w:rPr>
          <w:rFonts w:cs="Times New Roman" w:hint="eastAsia"/>
          <w:color w:val="000000" w:themeColor="text1"/>
        </w:rPr>
        <w:t>为初值，利用接触位姿求解六</w:t>
      </w:r>
      <w:proofErr w:type="gramStart"/>
      <w:r>
        <w:rPr>
          <w:rFonts w:cs="Times New Roman" w:hint="eastAsia"/>
          <w:color w:val="000000" w:themeColor="text1"/>
        </w:rPr>
        <w:t>维目标</w:t>
      </w:r>
      <w:proofErr w:type="gramEnd"/>
      <w:r>
        <w:rPr>
          <w:rFonts w:cs="Times New Roman" w:hint="eastAsia"/>
          <w:color w:val="000000" w:themeColor="text1"/>
        </w:rPr>
        <w:t>估计：</w:t>
      </w:r>
    </w:p>
    <w:tbl>
      <w:tblPr>
        <w:tblStyle w:val="Table"/>
        <w:tblW w:w="0" w:type="auto"/>
        <w:jc w:val="center"/>
        <w:tblInd w:w="0" w:type="dxa"/>
        <w:tblLayout w:type="fixed"/>
        <w:tblLook w:val="04A0" w:firstRow="1" w:lastRow="0" w:firstColumn="1" w:lastColumn="0" w:noHBand="0" w:noVBand="1"/>
      </w:tblPr>
      <w:tblGrid>
        <w:gridCol w:w="8391"/>
        <w:gridCol w:w="567"/>
      </w:tblGrid>
      <w:tr w:rsidR="00E335B9" w14:paraId="0FC8E27E" w14:textId="77777777" w:rsidTr="00E335B9">
        <w:trPr>
          <w:cnfStyle w:val="100000000000" w:firstRow="1" w:lastRow="0" w:firstColumn="0" w:lastColumn="0" w:oddVBand="0" w:evenVBand="0" w:oddHBand="0" w:evenHBand="0" w:firstRowFirstColumn="0" w:firstRowLastColumn="0" w:lastRowFirstColumn="0" w:lastRowLastColumn="0"/>
          <w:cantSplit/>
          <w:jc w:val="center"/>
        </w:trPr>
        <w:tc>
          <w:tcPr>
            <w:tcW w:w="8391" w:type="dxa"/>
            <w:tcBorders>
              <w:top w:val="nil"/>
              <w:left w:val="nil"/>
              <w:bottom w:val="nil"/>
              <w:right w:val="nil"/>
            </w:tcBorders>
            <w:tcMar>
              <w:top w:w="50" w:type="dxa"/>
              <w:left w:w="0" w:type="dxa"/>
              <w:bottom w:w="50" w:type="dxa"/>
              <w:right w:w="0" w:type="dxa"/>
            </w:tcMar>
            <w:vAlign w:val="center"/>
          </w:tcPr>
          <w:p w14:paraId="321328C5" w14:textId="77777777" w:rsidR="00E335B9" w:rsidRDefault="00000000">
            <w:pPr>
              <w:pStyle w:val="a0"/>
              <w:keepLines/>
              <w:tabs>
                <w:tab w:val="center" w:pos="4200"/>
                <w:tab w:val="right" w:pos="8400"/>
              </w:tabs>
              <w:spacing w:before="100" w:after="100" w:line="240" w:lineRule="auto"/>
              <w:ind w:firstLine="0"/>
              <w:rPr>
                <w:color w:val="000000" w:themeColor="text1"/>
              </w:rPr>
            </w:pPr>
            <w:r>
              <w:lastRenderedPageBreak/>
              <w:tab/>
            </w:r>
            <w:r>
              <w:rPr>
                <w:position w:val="-28"/>
              </w:rPr>
              <w:object w:dxaOrig="2720" w:dyaOrig="580" w14:anchorId="40FC8495">
                <v:shape id="_x0000_i1074" type="#_x0000_t75" style="width:136.15pt;height:28.9pt" o:ole="">
                  <v:imagedata r:id="rId131" o:title=""/>
                </v:shape>
                <o:OLEObject Type="Embed" ProgID="Equation.DSMT4" ShapeID="_x0000_i1074" DrawAspect="Content" ObjectID="_1851522583" r:id="rId132"/>
              </w:object>
            </w:r>
          </w:p>
        </w:tc>
        <w:tc>
          <w:tcPr>
            <w:tcW w:w="567" w:type="dxa"/>
            <w:tcBorders>
              <w:top w:val="nil"/>
              <w:left w:val="nil"/>
              <w:bottom w:val="nil"/>
              <w:right w:val="nil"/>
            </w:tcBorders>
            <w:tcMar>
              <w:top w:w="50" w:type="dxa"/>
              <w:left w:w="0" w:type="dxa"/>
              <w:bottom w:w="50" w:type="dxa"/>
              <w:right w:w="0" w:type="dxa"/>
            </w:tcMar>
            <w:vAlign w:val="center"/>
          </w:tcPr>
          <w:p w14:paraId="240FDE1E" w14:textId="77777777" w:rsidR="00E335B9" w:rsidRDefault="00000000">
            <w:pPr>
              <w:spacing w:line="240" w:lineRule="auto"/>
              <w:ind w:firstLine="0"/>
              <w:jc w:val="right"/>
              <w:rPr>
                <w:color w:val="000000" w:themeColor="text1"/>
              </w:rPr>
            </w:pPr>
            <w:r>
              <w:rPr>
                <w:rFonts w:cs="Times New Roman"/>
                <w:color w:val="000000" w:themeColor="text1"/>
                <w:sz w:val="21"/>
              </w:rPr>
              <w:t>(6)</w:t>
            </w:r>
          </w:p>
        </w:tc>
      </w:tr>
    </w:tbl>
    <w:p w14:paraId="28A5BB17" w14:textId="77777777" w:rsidR="00E335B9" w:rsidRDefault="00000000">
      <w:pPr>
        <w:jc w:val="both"/>
        <w:rPr>
          <w:color w:val="000000" w:themeColor="text1"/>
        </w:rPr>
      </w:pPr>
      <w:r>
        <w:rPr>
          <w:rFonts w:cs="Times New Roman" w:hint="eastAsia"/>
          <w:color w:val="000000" w:themeColor="text1"/>
        </w:rPr>
        <w:t>其中，</w:t>
      </w:r>
      <w:r>
        <w:rPr>
          <w:position w:val="-12"/>
        </w:rPr>
        <w:object w:dxaOrig="220" w:dyaOrig="360" w14:anchorId="32771A2D">
          <v:shape id="_x0000_i1075" type="#_x0000_t75" style="width:10.9pt;height:18pt" o:ole="">
            <v:imagedata r:id="rId133" o:title=""/>
          </v:shape>
          <o:OLEObject Type="Embed" ProgID="Equation.DSMT4" ShapeID="_x0000_i1075" DrawAspect="Content" ObjectID="_1851522584" r:id="rId134"/>
        </w:object>
      </w:r>
      <w:r>
        <w:rPr>
          <w:rFonts w:cs="Times New Roman" w:hint="eastAsia"/>
          <w:color w:val="000000" w:themeColor="text1"/>
        </w:rPr>
        <w:t>为统一参考系中的接触位姿，</w:t>
      </w:r>
      <w:r>
        <w:rPr>
          <w:position w:val="-4"/>
        </w:rPr>
        <w:object w:dxaOrig="260" w:dyaOrig="260" w14:anchorId="1E340638">
          <v:shape id="_x0000_i1076" type="#_x0000_t75" style="width:13.15pt;height:13.15pt" o:ole="">
            <v:imagedata r:id="rId135" o:title=""/>
          </v:shape>
          <o:OLEObject Type="Embed" ProgID="Equation.DSMT4" ShapeID="_x0000_i1076" DrawAspect="Content" ObjectID="_1851522585" r:id="rId136"/>
        </w:object>
      </w:r>
      <w:r>
        <w:rPr>
          <w:rFonts w:cs="Times New Roman" w:hint="eastAsia"/>
          <w:color w:val="000000" w:themeColor="text1"/>
        </w:rPr>
        <w:t>为局部位姿坐标中的接触高度残差，</w:t>
      </w:r>
      <w:r>
        <w:rPr>
          <w:position w:val="-10"/>
        </w:rPr>
        <w:object w:dxaOrig="240" w:dyaOrig="260" w14:anchorId="4CDF4BF7">
          <v:shape id="_x0000_i1077" type="#_x0000_t75" style="width:12pt;height:13.15pt" o:ole="">
            <v:imagedata r:id="rId137" o:title=""/>
          </v:shape>
          <o:OLEObject Type="Embed" ProgID="Equation.DSMT4" ShapeID="_x0000_i1077" DrawAspect="Content" ObjectID="_1851522586" r:id="rId138"/>
        </w:object>
      </w:r>
      <w:r>
        <w:rPr>
          <w:rFonts w:cs="Times New Roman" w:hint="eastAsia"/>
          <w:color w:val="000000" w:themeColor="text1"/>
        </w:rPr>
        <w:t>为鲁棒损失。沿用已采集区域的离线场，以实测基座位姿修正观测坐标，局部迭代估计三维位置与姿态，分别记录原始估计和执行限幅后的目标。通过局部线性化及观测扰动回放，分析测量与时序误差对配准结果的影响，并校核所选激励下的力信号补偿误差；约束较弱方向结合先验与限幅处理。</w:t>
      </w:r>
    </w:p>
    <w:p w14:paraId="7907277C" w14:textId="77777777" w:rsidR="00E335B9" w:rsidRDefault="00000000">
      <w:pPr>
        <w:jc w:val="both"/>
        <w:rPr>
          <w:color w:val="000000" w:themeColor="text1"/>
        </w:rPr>
      </w:pPr>
      <w:r>
        <w:rPr>
          <w:rFonts w:cs="Times New Roman" w:hint="eastAsia"/>
          <w:color w:val="000000" w:themeColor="text1"/>
        </w:rPr>
        <w:t>以配准目标生成名义参考，采用约束导纳捕获方法（</w:t>
      </w:r>
      <w:r>
        <w:rPr>
          <w:rFonts w:cs="Times New Roman" w:hint="eastAsia"/>
          <w:color w:val="000000" w:themeColor="text1"/>
        </w:rPr>
        <w:t>RAC</w:t>
      </w:r>
      <w:r>
        <w:rPr>
          <w:rFonts w:cs="Times New Roman" w:hint="eastAsia"/>
          <w:color w:val="000000" w:themeColor="text1"/>
        </w:rPr>
        <w:t>）调节两个横向和三个姿态通道，轴向接近与接触维持单独处理。令</w:t>
      </w:r>
      <w:r>
        <w:rPr>
          <w:position w:val="-6"/>
        </w:rPr>
        <w:object w:dxaOrig="660" w:dyaOrig="320" w14:anchorId="2D72105C">
          <v:shape id="_x0000_i1078" type="#_x0000_t75" style="width:33pt;height:16.15pt" o:ole="">
            <v:imagedata r:id="rId139" o:title=""/>
          </v:shape>
          <o:OLEObject Type="Embed" ProgID="Equation.DSMT4" ShapeID="_x0000_i1078" DrawAspect="Content" ObjectID="_1851522587" r:id="rId140"/>
        </w:object>
      </w:r>
      <w:r>
        <w:rPr>
          <w:rFonts w:cs="Times New Roman" w:hint="eastAsia"/>
          <w:color w:val="000000" w:themeColor="text1"/>
        </w:rPr>
        <w:t>为累计修正量，按接触反馈计算增量：</w:t>
      </w:r>
    </w:p>
    <w:tbl>
      <w:tblPr>
        <w:tblStyle w:val="Table"/>
        <w:tblW w:w="0" w:type="auto"/>
        <w:jc w:val="center"/>
        <w:tblInd w:w="0" w:type="dxa"/>
        <w:tblLayout w:type="fixed"/>
        <w:tblLook w:val="04A0" w:firstRow="1" w:lastRow="0" w:firstColumn="1" w:lastColumn="0" w:noHBand="0" w:noVBand="1"/>
      </w:tblPr>
      <w:tblGrid>
        <w:gridCol w:w="8391"/>
        <w:gridCol w:w="567"/>
      </w:tblGrid>
      <w:tr w:rsidR="00E335B9" w14:paraId="1862EE1F" w14:textId="77777777" w:rsidTr="00E335B9">
        <w:trPr>
          <w:cnfStyle w:val="100000000000" w:firstRow="1" w:lastRow="0" w:firstColumn="0" w:lastColumn="0" w:oddVBand="0" w:evenVBand="0" w:oddHBand="0" w:evenHBand="0" w:firstRowFirstColumn="0" w:firstRowLastColumn="0" w:lastRowFirstColumn="0" w:lastRowLastColumn="0"/>
          <w:cantSplit/>
          <w:jc w:val="center"/>
        </w:trPr>
        <w:tc>
          <w:tcPr>
            <w:tcW w:w="8391" w:type="dxa"/>
            <w:tcBorders>
              <w:top w:val="nil"/>
              <w:left w:val="nil"/>
              <w:bottom w:val="nil"/>
              <w:right w:val="nil"/>
            </w:tcBorders>
            <w:tcMar>
              <w:top w:w="50" w:type="dxa"/>
              <w:left w:w="0" w:type="dxa"/>
              <w:bottom w:w="50" w:type="dxa"/>
              <w:right w:w="0" w:type="dxa"/>
            </w:tcMar>
            <w:vAlign w:val="center"/>
          </w:tcPr>
          <w:p w14:paraId="2282C0DA" w14:textId="77777777" w:rsidR="00E335B9" w:rsidRDefault="00000000">
            <w:pPr>
              <w:pStyle w:val="a0"/>
              <w:keepLines/>
              <w:tabs>
                <w:tab w:val="center" w:pos="4200"/>
                <w:tab w:val="right" w:pos="8400"/>
              </w:tabs>
              <w:spacing w:before="100" w:after="100" w:line="240" w:lineRule="auto"/>
              <w:ind w:firstLine="0"/>
              <w:rPr>
                <w:color w:val="000000" w:themeColor="text1"/>
              </w:rPr>
            </w:pPr>
            <w:r>
              <w:tab/>
            </w:r>
            <w:r>
              <w:rPr>
                <w:position w:val="-50"/>
              </w:rPr>
              <w:object w:dxaOrig="3060" w:dyaOrig="1120" w14:anchorId="0BEA53CB">
                <v:shape id="_x0000_i1079" type="#_x0000_t75" style="width:153pt;height:55.9pt" o:ole="">
                  <v:imagedata r:id="rId141" o:title=""/>
                </v:shape>
                <o:OLEObject Type="Embed" ProgID="Equation.DSMT4" ShapeID="_x0000_i1079" DrawAspect="Content" ObjectID="_1851522588" r:id="rId142"/>
              </w:object>
            </w:r>
          </w:p>
        </w:tc>
        <w:tc>
          <w:tcPr>
            <w:tcW w:w="567" w:type="dxa"/>
            <w:tcBorders>
              <w:top w:val="nil"/>
              <w:left w:val="nil"/>
              <w:bottom w:val="nil"/>
              <w:right w:val="nil"/>
            </w:tcBorders>
            <w:tcMar>
              <w:top w:w="50" w:type="dxa"/>
              <w:left w:w="0" w:type="dxa"/>
              <w:bottom w:w="50" w:type="dxa"/>
              <w:right w:w="0" w:type="dxa"/>
            </w:tcMar>
            <w:vAlign w:val="center"/>
          </w:tcPr>
          <w:p w14:paraId="0D2D27F7" w14:textId="77777777" w:rsidR="00E335B9" w:rsidRDefault="00000000">
            <w:pPr>
              <w:spacing w:line="240" w:lineRule="auto"/>
              <w:ind w:firstLine="0"/>
              <w:jc w:val="right"/>
              <w:rPr>
                <w:color w:val="000000" w:themeColor="text1"/>
              </w:rPr>
            </w:pPr>
            <w:r>
              <w:rPr>
                <w:rFonts w:cs="Times New Roman"/>
                <w:color w:val="000000" w:themeColor="text1"/>
                <w:sz w:val="21"/>
              </w:rPr>
              <w:t>(7)</w:t>
            </w:r>
          </w:p>
        </w:tc>
      </w:tr>
    </w:tbl>
    <w:p w14:paraId="2655E85D" w14:textId="77777777" w:rsidR="00E335B9" w:rsidRDefault="00000000">
      <w:pPr>
        <w:jc w:val="both"/>
        <w:rPr>
          <w:color w:val="000000" w:themeColor="text1"/>
        </w:rPr>
      </w:pPr>
      <w:r>
        <w:rPr>
          <w:rFonts w:cs="Times New Roman" w:hint="eastAsia"/>
          <w:color w:val="000000" w:themeColor="text1"/>
        </w:rPr>
        <w:t>其中，</w:t>
      </w:r>
      <w:r>
        <w:rPr>
          <w:position w:val="-14"/>
        </w:rPr>
        <w:object w:dxaOrig="1180" w:dyaOrig="400" w14:anchorId="379D5954">
          <v:shape id="_x0000_i1080" type="#_x0000_t75" style="width:58.9pt;height:19.9pt" o:ole="">
            <v:imagedata r:id="rId143" o:title=""/>
          </v:shape>
          <o:OLEObject Type="Embed" ProgID="Equation.DSMT4" ShapeID="_x0000_i1080" DrawAspect="Content" ObjectID="_1851522589" r:id="rId144"/>
        </w:object>
      </w:r>
      <w:r>
        <w:rPr>
          <w:rFonts w:cs="Times New Roman" w:hint="eastAsia"/>
          <w:color w:val="000000" w:themeColor="text1"/>
        </w:rPr>
        <w:t>为共轭接触输入，</w:t>
      </w:r>
      <w:r>
        <w:rPr>
          <w:position w:val="-12"/>
        </w:rPr>
        <w:object w:dxaOrig="320" w:dyaOrig="360" w14:anchorId="2A78C967">
          <v:shape id="_x0000_i1081" type="#_x0000_t75" style="width:16.15pt;height:18pt" o:ole="">
            <v:imagedata r:id="rId145" o:title=""/>
          </v:shape>
          <o:OLEObject Type="Embed" ProgID="Equation.DSMT4" ShapeID="_x0000_i1081" DrawAspect="Content" ObjectID="_1851522590" r:id="rId146"/>
        </w:object>
      </w:r>
      <w:r>
        <w:rPr>
          <w:rFonts w:cs="Times New Roman" w:hint="eastAsia"/>
          <w:color w:val="000000" w:themeColor="text1"/>
        </w:rPr>
        <w:t>将修正速度映射为体速度，</w:t>
      </w:r>
      <w:r>
        <w:rPr>
          <w:position w:val="-12"/>
        </w:rPr>
        <w:object w:dxaOrig="320" w:dyaOrig="360" w14:anchorId="76D33EBE">
          <v:shape id="_x0000_i1082" type="#_x0000_t75" style="width:16.15pt;height:18pt" o:ole="">
            <v:imagedata r:id="rId147" o:title=""/>
          </v:shape>
          <o:OLEObject Type="Embed" ProgID="Equation.DSMT4" ShapeID="_x0000_i1082" DrawAspect="Content" ObjectID="_1851522591" r:id="rId148"/>
        </w:object>
      </w:r>
      <w:r>
        <w:rPr>
          <w:rFonts w:cs="Times New Roman" w:hint="eastAsia"/>
          <w:color w:val="000000" w:themeColor="text1"/>
        </w:rPr>
        <w:t>为经力臂与坐标变换的接触力旋量。</w:t>
      </w:r>
      <w:r>
        <w:rPr>
          <w:position w:val="-12"/>
        </w:rPr>
        <w:object w:dxaOrig="320" w:dyaOrig="360" w14:anchorId="211B066C">
          <v:shape id="_x0000_i1083" type="#_x0000_t75" style="width:16.15pt;height:18pt" o:ole="">
            <v:imagedata r:id="rId149" o:title=""/>
          </v:shape>
          <o:OLEObject Type="Embed" ProgID="Equation.DSMT4" ShapeID="_x0000_i1083" DrawAspect="Content" ObjectID="_1851522592" r:id="rId150"/>
        </w:object>
      </w:r>
      <w:r>
        <w:rPr>
          <w:rFonts w:cs="Times New Roman" w:hint="eastAsia"/>
          <w:color w:val="000000" w:themeColor="text1"/>
        </w:rPr>
        <w:t>为依据配准残差敏感程度构造、在一次捕获中固定的正定阻尼矩阵；</w:t>
      </w:r>
      <w:r>
        <w:rPr>
          <w:position w:val="-12"/>
        </w:rPr>
        <w:object w:dxaOrig="260" w:dyaOrig="360" w14:anchorId="24D21967">
          <v:shape id="_x0000_i1084" type="#_x0000_t75" style="width:13.15pt;height:18pt" o:ole="">
            <v:imagedata r:id="rId151" o:title=""/>
          </v:shape>
          <o:OLEObject Type="Embed" ProgID="Equation.DSMT4" ShapeID="_x0000_i1084" DrawAspect="Content" ObjectID="_1851522593" r:id="rId152"/>
        </w:object>
      </w:r>
      <w:r>
        <w:rPr>
          <w:rFonts w:cs="Times New Roman" w:hint="eastAsia"/>
          <w:color w:val="000000" w:themeColor="text1"/>
        </w:rPr>
        <w:t>为包含零的闭</w:t>
      </w:r>
      <w:proofErr w:type="gramStart"/>
      <w:r>
        <w:rPr>
          <w:rFonts w:cs="Times New Roman" w:hint="eastAsia"/>
          <w:color w:val="000000" w:themeColor="text1"/>
        </w:rPr>
        <w:t>凸</w:t>
      </w:r>
      <w:proofErr w:type="gramEnd"/>
      <w:r>
        <w:rPr>
          <w:rFonts w:cs="Times New Roman" w:hint="eastAsia"/>
          <w:color w:val="000000" w:themeColor="text1"/>
        </w:rPr>
        <w:t>增量集合，限定累计偏移及经坐标映射的指令变化率，</w:t>
      </w:r>
      <w:r>
        <w:rPr>
          <w:position w:val="-6"/>
        </w:rPr>
        <w:object w:dxaOrig="240" w:dyaOrig="220" w14:anchorId="2B2558CA">
          <v:shape id="_x0000_i1085" type="#_x0000_t75" style="width:12pt;height:10.9pt" o:ole="">
            <v:imagedata r:id="rId153" o:title=""/>
          </v:shape>
          <o:OLEObject Type="Embed" ProgID="Equation.DSMT4" ShapeID="_x0000_i1085" DrawAspect="Content" ObjectID="_1851522594" r:id="rId154"/>
        </w:object>
      </w:r>
      <w:r>
        <w:rPr>
          <w:rFonts w:cs="Times New Roman" w:hint="eastAsia"/>
          <w:color w:val="000000" w:themeColor="text1"/>
        </w:rPr>
        <w:t>用于有限转动步长校核。不设置弹性回拉项，使修正通道零输入时保持累计纠偏。</w:t>
      </w:r>
    </w:p>
    <w:p w14:paraId="48C00E1A" w14:textId="77777777" w:rsidR="00E335B9" w:rsidRDefault="00000000">
      <w:pPr>
        <w:jc w:val="both"/>
        <w:rPr>
          <w:color w:val="000000" w:themeColor="text1"/>
        </w:rPr>
      </w:pPr>
      <w:r>
        <w:rPr>
          <w:rFonts w:cs="Times New Roman" w:hint="eastAsia"/>
          <w:color w:val="000000" w:themeColor="text1"/>
        </w:rPr>
        <w:t>该更新保证修正量有界，并满足参考端口的离散广义功不等式。</w:t>
      </w:r>
      <w:proofErr w:type="gramStart"/>
      <w:r>
        <w:rPr>
          <w:rFonts w:cs="Times New Roman" w:hint="eastAsia"/>
          <w:color w:val="000000" w:themeColor="text1"/>
        </w:rPr>
        <w:t>拟研究</w:t>
      </w:r>
      <w:proofErr w:type="gramEnd"/>
      <w:r>
        <w:rPr>
          <w:rFonts w:cs="Times New Roman" w:hint="eastAsia"/>
          <w:color w:val="000000" w:themeColor="text1"/>
        </w:rPr>
        <w:t>修正后的位姿参考与下层控制所需速度、加速度参考的衔接，结合局部误差分析，考察修正参数、跟踪误差与参考加速度松弛对到位精度和接触力峰值的影响，为参考修正与执行能力的匹配提供依据。理论结论限于局部误差传播和参考子系统，整机效果由对照试验评价。</w:t>
      </w:r>
    </w:p>
    <w:p w14:paraId="0AE9DEE1" w14:textId="77777777" w:rsidR="00E335B9" w:rsidRDefault="00000000">
      <w:pPr>
        <w:pStyle w:val="3"/>
        <w:rPr>
          <w:color w:val="000000" w:themeColor="text1"/>
        </w:rPr>
      </w:pPr>
      <w:bookmarkStart w:id="23" w:name="地面试验系统与分项集成验证"/>
      <w:bookmarkEnd w:id="22"/>
      <w:r>
        <w:rPr>
          <w:rFonts w:eastAsia="宋体" w:cs="Times New Roman"/>
          <w:color w:val="000000" w:themeColor="text1"/>
        </w:rPr>
        <w:t xml:space="preserve">3.4 </w:t>
      </w:r>
      <w:r>
        <w:rPr>
          <w:rFonts w:eastAsia="宋体" w:cs="Times New Roman" w:hint="eastAsia"/>
          <w:color w:val="000000" w:themeColor="text1"/>
        </w:rPr>
        <w:t>地面试验系统与分项、集成验证</w:t>
      </w:r>
    </w:p>
    <w:p w14:paraId="491812A3" w14:textId="77777777" w:rsidR="00E335B9" w:rsidRDefault="00000000">
      <w:pPr>
        <w:jc w:val="both"/>
        <w:rPr>
          <w:color w:val="000000" w:themeColor="text1"/>
        </w:rPr>
      </w:pPr>
      <w:r>
        <w:rPr>
          <w:rFonts w:cs="Times New Roman" w:hint="eastAsia"/>
          <w:color w:val="000000" w:themeColor="text1"/>
        </w:rPr>
        <w:t>依托现有地面实验平台及测量系统，通过基座运动模拟装置驱动作业机械臂基座产生可重复的平移或转动，模拟柔性桁架振动引起的安装端运动。作业机械</w:t>
      </w:r>
      <w:proofErr w:type="gramStart"/>
      <w:r>
        <w:rPr>
          <w:rFonts w:cs="Times New Roman" w:hint="eastAsia"/>
          <w:color w:val="000000" w:themeColor="text1"/>
        </w:rPr>
        <w:t>臂在此</w:t>
      </w:r>
      <w:proofErr w:type="gramEnd"/>
      <w:r>
        <w:rPr>
          <w:rFonts w:cs="Times New Roman" w:hint="eastAsia"/>
          <w:color w:val="000000" w:themeColor="text1"/>
        </w:rPr>
        <w:t>条件下执行位姿保持、轨迹跟踪及典型接口组装任务。依据平台工作范围和预实验结果，按激励幅值、频率与方向设置多组代表性基座振动工况，通过更换末端配重及调整安装位置形成不同质量与惯量条件；以模拟装置保持静止时的同一安装状态作为补充基线，比较基座运动对作业性能的影响。</w:t>
      </w:r>
    </w:p>
    <w:p w14:paraId="3B8FDA32" w14:textId="77777777" w:rsidR="00E335B9" w:rsidRDefault="00000000">
      <w:pPr>
        <w:jc w:val="both"/>
        <w:rPr>
          <w:color w:val="000000" w:themeColor="text1"/>
        </w:rPr>
      </w:pPr>
      <w:r>
        <w:rPr>
          <w:rFonts w:cs="Times New Roman" w:hint="eastAsia"/>
          <w:color w:val="000000" w:themeColor="text1"/>
        </w:rPr>
        <w:t>同步采集作业机械臂关节状态、实际基座运动、作业端位姿以及安装端、接触</w:t>
      </w:r>
      <w:proofErr w:type="gramStart"/>
      <w:r>
        <w:rPr>
          <w:rFonts w:cs="Times New Roman" w:hint="eastAsia"/>
          <w:color w:val="000000" w:themeColor="text1"/>
        </w:rPr>
        <w:t>端的力</w:t>
      </w:r>
      <w:proofErr w:type="gramEnd"/>
      <w:r>
        <w:rPr>
          <w:rFonts w:cs="Times New Roman" w:hint="eastAsia"/>
          <w:color w:val="000000" w:themeColor="text1"/>
        </w:rPr>
        <w:t>和力矩，标定悬挂连接的空间外参及力和力矩传感器，并校准模拟装置与作业机</w:t>
      </w:r>
      <w:r>
        <w:rPr>
          <w:rFonts w:cs="Times New Roman" w:hint="eastAsia"/>
          <w:color w:val="000000" w:themeColor="text1"/>
        </w:rPr>
        <w:lastRenderedPageBreak/>
        <w:t>械臂的执行时序。分别记录模拟装置的运动指令和作业机械臂基座的实测运动，以实测结果校核激励幅值、频率和相位；采用独立于控制反馈的测量结果评价末端精度与组装到位误差。安装</w:t>
      </w:r>
      <w:proofErr w:type="gramStart"/>
      <w:r>
        <w:rPr>
          <w:rFonts w:cs="Times New Roman" w:hint="eastAsia"/>
          <w:color w:val="000000" w:themeColor="text1"/>
        </w:rPr>
        <w:t>端的力</w:t>
      </w:r>
      <w:proofErr w:type="gramEnd"/>
      <w:r>
        <w:rPr>
          <w:rFonts w:cs="Times New Roman" w:hint="eastAsia"/>
          <w:color w:val="000000" w:themeColor="text1"/>
        </w:rPr>
        <w:t>和力矩在统一坐标系下表达，并结合重力和静态受力标定分析其动态变化。</w:t>
      </w:r>
    </w:p>
    <w:p w14:paraId="18B287FC" w14:textId="77777777" w:rsidR="00E335B9" w:rsidRDefault="00000000">
      <w:pPr>
        <w:jc w:val="both"/>
        <w:rPr>
          <w:color w:val="000000" w:themeColor="text1"/>
        </w:rPr>
      </w:pPr>
      <w:r>
        <w:rPr>
          <w:rFonts w:cs="Times New Roman" w:hint="eastAsia"/>
          <w:color w:val="000000" w:themeColor="text1"/>
        </w:rPr>
        <w:t>对应第一项研究内容，先通过位姿保持与圆轨迹跟踪试验校核倒置动力学模型与运动控制方法，对比数值仿真与实测响应，考察不同基座振动、末端负载及约束激活时的位姿误差、力矩边界与柔顺响应。记录位置均方根误差、旋转测地误差、关节力矩幅值与变化率，以及</w:t>
      </w:r>
      <w:proofErr w:type="gramStart"/>
      <w:r>
        <w:rPr>
          <w:rFonts w:cs="Times New Roman" w:hint="eastAsia"/>
          <w:color w:val="000000" w:themeColor="text1"/>
        </w:rPr>
        <w:t>安装端力和</w:t>
      </w:r>
      <w:proofErr w:type="gramEnd"/>
      <w:r>
        <w:rPr>
          <w:rFonts w:cs="Times New Roman" w:hint="eastAsia"/>
          <w:color w:val="000000" w:themeColor="text1"/>
        </w:rPr>
        <w:t>力矩；同时记录控制计算耗时的分布、最大值及超出控制周期的比例，验证所提方法的实时执行能力。同一工况下，保持模拟装置的激励指令、作业机械臂的任务参考、执行时间与驱动约束一致，并核查实际基座运动的一致性，至少进行</w:t>
      </w:r>
      <w:r>
        <w:rPr>
          <w:rFonts w:cs="Times New Roman" w:hint="eastAsia"/>
          <w:color w:val="000000" w:themeColor="text1"/>
        </w:rPr>
        <w:t>5</w:t>
      </w:r>
      <w:r>
        <w:rPr>
          <w:rFonts w:cs="Times New Roman" w:hint="eastAsia"/>
          <w:color w:val="000000" w:themeColor="text1"/>
        </w:rPr>
        <w:t>次重复试验；参数对照在代表性工况开展。结合接触扰动下的力</w:t>
      </w:r>
      <w:proofErr w:type="gramStart"/>
      <w:r>
        <w:rPr>
          <w:rFonts w:cs="Times New Roman" w:hint="eastAsia"/>
          <w:color w:val="000000" w:themeColor="text1"/>
        </w:rPr>
        <w:t>—运动</w:t>
      </w:r>
      <w:proofErr w:type="gramEnd"/>
      <w:r>
        <w:rPr>
          <w:rFonts w:cs="Times New Roman" w:hint="eastAsia"/>
          <w:color w:val="000000" w:themeColor="text1"/>
        </w:rPr>
        <w:t>响应，比较设计阻抗与实际响应，检验建模偏差及驱动约束对柔顺特性的影响。</w:t>
      </w:r>
    </w:p>
    <w:p w14:paraId="14177D88" w14:textId="77777777" w:rsidR="00E335B9" w:rsidRDefault="00000000">
      <w:pPr>
        <w:jc w:val="both"/>
        <w:rPr>
          <w:color w:val="000000" w:themeColor="text1"/>
        </w:rPr>
      </w:pPr>
      <w:r>
        <w:rPr>
          <w:rFonts w:cs="Times New Roman" w:hint="eastAsia"/>
          <w:color w:val="000000" w:themeColor="text1"/>
        </w:rPr>
        <w:t>对应第二项研究内容，采用一种典型接口和一种代表性载荷，将目标固定于独立刚性基准，以考察机器人安装端相对目标运动时的局部组装响应。先在基座静止时开展基础柔顺控制、仅配准、仅接触参考修正及二者结合的四组对照，再选取少量平移或转动激励重复关键对照。统一初始偏差、执行预算和保持窗口，记录目标估计误差、独立测量的到位误差、达标次数、接触力峰值及安装端受力。工况与判据结合接口容差、测量精度和预实验结果，在正式对照前固定；成功与失败试验均纳入评价，调参数据不计</w:t>
      </w:r>
      <w:proofErr w:type="gramStart"/>
      <w:r>
        <w:rPr>
          <w:rFonts w:cs="Times New Roman" w:hint="eastAsia"/>
          <w:color w:val="000000" w:themeColor="text1"/>
        </w:rPr>
        <w:t>入独立</w:t>
      </w:r>
      <w:proofErr w:type="gramEnd"/>
      <w:r>
        <w:rPr>
          <w:rFonts w:cs="Times New Roman" w:hint="eastAsia"/>
          <w:color w:val="000000" w:themeColor="text1"/>
        </w:rPr>
        <w:t>验证。</w:t>
      </w:r>
    </w:p>
    <w:p w14:paraId="6437799C" w14:textId="77777777" w:rsidR="00E335B9" w:rsidRDefault="00000000">
      <w:pPr>
        <w:jc w:val="both"/>
        <w:rPr>
          <w:color w:val="000000" w:themeColor="text1"/>
        </w:rPr>
      </w:pPr>
      <w:r>
        <w:rPr>
          <w:rFonts w:cs="Times New Roman" w:hint="eastAsia"/>
          <w:color w:val="000000" w:themeColor="text1"/>
        </w:rPr>
        <w:t>对应第三项研究内容，完成上述分项试验及运动与组装的集成验证，围绕基座振动、末端负载与目标初始位姿误差设置对照，分析其对末端运动精度和接触对准的影响，明确各控制环节的贡献及方法适用范围。对于按给定运动施加的基座激励，以同等激励下的末端误差和接触响应评价控制效果，同时报告绝对误差与重复试验离散程度；安装端反作用力与力矩用于分析控制对柔性桁架的作用，其变化不直接等同于柔性结构振动幅值的变化。</w:t>
      </w:r>
    </w:p>
    <w:p w14:paraId="3F414025" w14:textId="77777777" w:rsidR="00E335B9" w:rsidRDefault="00000000">
      <w:pPr>
        <w:pStyle w:val="3"/>
        <w:rPr>
          <w:color w:val="000000" w:themeColor="text1"/>
        </w:rPr>
      </w:pPr>
      <w:bookmarkStart w:id="24" w:name="可行性分析"/>
      <w:bookmarkEnd w:id="23"/>
      <w:r>
        <w:rPr>
          <w:rFonts w:eastAsia="宋体" w:cs="Times New Roman"/>
          <w:color w:val="000000" w:themeColor="text1"/>
        </w:rPr>
        <w:t xml:space="preserve">3.5 </w:t>
      </w:r>
      <w:r>
        <w:rPr>
          <w:rFonts w:eastAsia="宋体" w:cs="Times New Roman" w:hint="eastAsia"/>
          <w:color w:val="000000" w:themeColor="text1"/>
        </w:rPr>
        <w:t>可行性分析</w:t>
      </w:r>
    </w:p>
    <w:p w14:paraId="4546A98D" w14:textId="77777777" w:rsidR="00E335B9" w:rsidRDefault="00000000">
      <w:pPr>
        <w:pStyle w:val="4"/>
        <w:rPr>
          <w:color w:val="000000" w:themeColor="text1"/>
        </w:rPr>
      </w:pPr>
      <w:bookmarkStart w:id="25" w:name="控制方法与实验接口具备直接基础"/>
      <w:r>
        <w:rPr>
          <w:rFonts w:eastAsia="宋体" w:cs="Times New Roman" w:hint="eastAsia"/>
          <w:color w:val="000000" w:themeColor="text1"/>
        </w:rPr>
        <w:t>（</w:t>
      </w:r>
      <w:r>
        <w:rPr>
          <w:rFonts w:eastAsia="宋体" w:cs="Times New Roman" w:hint="eastAsia"/>
          <w:color w:val="000000" w:themeColor="text1"/>
        </w:rPr>
        <w:t>1</w:t>
      </w:r>
      <w:r>
        <w:rPr>
          <w:rFonts w:eastAsia="宋体" w:cs="Times New Roman" w:hint="eastAsia"/>
          <w:color w:val="000000" w:themeColor="text1"/>
        </w:rPr>
        <w:t>）控制方法与实验接口具备直接基础</w:t>
      </w:r>
    </w:p>
    <w:p w14:paraId="42E36575" w14:textId="77777777" w:rsidR="00E335B9" w:rsidRDefault="00000000">
      <w:pPr>
        <w:jc w:val="both"/>
        <w:rPr>
          <w:color w:val="000000" w:themeColor="text1"/>
        </w:rPr>
      </w:pPr>
      <w:r>
        <w:rPr>
          <w:rFonts w:cs="Times New Roman" w:hint="eastAsia"/>
          <w:color w:val="000000" w:themeColor="text1"/>
        </w:rPr>
        <w:t>现有位姿保持与圆轨迹跟踪实验已采用倒置动力学模型，并实现了几何阻抗与动力学优化控制。现有基座振动模拟与机器人作业实验平台可通过安装端运动施加振动扰动，支持几何微分、坐标映射与基座激励的校核，并可在此基础上开展安装端作用力与力矩的建模偏差及驱动约束影响分析，具备分步实施基础。</w:t>
      </w:r>
    </w:p>
    <w:p w14:paraId="28B80E2D" w14:textId="77777777" w:rsidR="00E335B9" w:rsidRDefault="00000000">
      <w:pPr>
        <w:pStyle w:val="4"/>
        <w:rPr>
          <w:color w:val="000000" w:themeColor="text1"/>
        </w:rPr>
      </w:pPr>
      <w:bookmarkStart w:id="26" w:name="接触研究与地面条件能够支撑方法衔接"/>
      <w:bookmarkEnd w:id="25"/>
      <w:r>
        <w:rPr>
          <w:rFonts w:eastAsia="宋体" w:cs="Times New Roman" w:hint="eastAsia"/>
          <w:color w:val="000000" w:themeColor="text1"/>
        </w:rPr>
        <w:lastRenderedPageBreak/>
        <w:t>（</w:t>
      </w:r>
      <w:r>
        <w:rPr>
          <w:rFonts w:eastAsia="宋体" w:cs="Times New Roman" w:hint="eastAsia"/>
          <w:color w:val="000000" w:themeColor="text1"/>
        </w:rPr>
        <w:t>2</w:t>
      </w:r>
      <w:r>
        <w:rPr>
          <w:rFonts w:eastAsia="宋体" w:cs="Times New Roman" w:hint="eastAsia"/>
          <w:color w:val="000000" w:themeColor="text1"/>
        </w:rPr>
        <w:t>）接触研究与地面条件能够支撑方法衔接</w:t>
      </w:r>
    </w:p>
    <w:p w14:paraId="38049191" w14:textId="77777777" w:rsidR="00E335B9" w:rsidRDefault="00000000">
      <w:pPr>
        <w:jc w:val="both"/>
        <w:rPr>
          <w:color w:val="000000" w:themeColor="text1"/>
        </w:rPr>
      </w:pPr>
      <w:r>
        <w:rPr>
          <w:rFonts w:cs="Times New Roman" w:hint="eastAsia"/>
          <w:color w:val="000000" w:themeColor="text1"/>
        </w:rPr>
        <w:t>已有</w:t>
      </w:r>
      <w:r>
        <w:rPr>
          <w:rFonts w:cs="Times New Roman" w:hint="eastAsia"/>
          <w:color w:val="000000" w:themeColor="text1"/>
        </w:rPr>
        <w:t>PCF</w:t>
      </w:r>
      <w:r>
        <w:rPr>
          <w:rFonts w:cs="Times New Roman" w:hint="eastAsia"/>
          <w:color w:val="000000" w:themeColor="text1"/>
        </w:rPr>
        <w:t>配准与</w:t>
      </w:r>
      <w:r>
        <w:rPr>
          <w:rFonts w:cs="Times New Roman" w:hint="eastAsia"/>
          <w:color w:val="000000" w:themeColor="text1"/>
        </w:rPr>
        <w:t>RAC</w:t>
      </w:r>
      <w:r>
        <w:rPr>
          <w:rFonts w:cs="Times New Roman" w:hint="eastAsia"/>
          <w:color w:val="000000" w:themeColor="text1"/>
        </w:rPr>
        <w:t>捕获方法完成了仿真、真机配准回放及多轮对接验证，可直接作为本项目的接触算法基础。现有实物实验采用导纳控制与位置伺服，本项目重点将接触配准与参考修正接入所提运动控制方法，并由基座静止逐步扩展至模拟装置施加基座激励的工况。模拟装置、作业机械臂及接口试验条件已具备，需完善测点、同步采集与系统集成。</w:t>
      </w:r>
    </w:p>
    <w:p w14:paraId="22512A84" w14:textId="77777777" w:rsidR="00E335B9" w:rsidRDefault="00000000">
      <w:pPr>
        <w:pStyle w:val="4"/>
        <w:rPr>
          <w:color w:val="000000" w:themeColor="text1"/>
        </w:rPr>
      </w:pPr>
      <w:bookmarkStart w:id="27" w:name="研究范围与实施难点相匹配"/>
      <w:bookmarkEnd w:id="26"/>
      <w:r>
        <w:rPr>
          <w:rFonts w:eastAsia="宋体" w:cs="Times New Roman" w:hint="eastAsia"/>
          <w:color w:val="000000" w:themeColor="text1"/>
        </w:rPr>
        <w:t>（</w:t>
      </w:r>
      <w:r>
        <w:rPr>
          <w:rFonts w:eastAsia="宋体" w:cs="Times New Roman" w:hint="eastAsia"/>
          <w:color w:val="000000" w:themeColor="text1"/>
        </w:rPr>
        <w:t>3</w:t>
      </w:r>
      <w:r>
        <w:rPr>
          <w:rFonts w:eastAsia="宋体" w:cs="Times New Roman" w:hint="eastAsia"/>
          <w:color w:val="000000" w:themeColor="text1"/>
        </w:rPr>
        <w:t>）研究范围与实施难点相匹配</w:t>
      </w:r>
    </w:p>
    <w:p w14:paraId="1ED8BE55" w14:textId="77777777" w:rsidR="00E335B9" w:rsidRDefault="00000000">
      <w:pPr>
        <w:jc w:val="both"/>
        <w:rPr>
          <w:color w:val="000000" w:themeColor="text1"/>
        </w:rPr>
      </w:pPr>
      <w:r>
        <w:rPr>
          <w:rFonts w:cs="Times New Roman" w:hint="eastAsia"/>
          <w:color w:val="000000" w:themeColor="text1"/>
        </w:rPr>
        <w:t>试验由基座运动模拟装置施加运动激励，作业机械</w:t>
      </w:r>
      <w:proofErr w:type="gramStart"/>
      <w:r>
        <w:rPr>
          <w:rFonts w:cs="Times New Roman" w:hint="eastAsia"/>
          <w:color w:val="000000" w:themeColor="text1"/>
        </w:rPr>
        <w:t>臂执行</w:t>
      </w:r>
      <w:proofErr w:type="gramEnd"/>
      <w:r>
        <w:rPr>
          <w:rFonts w:cs="Times New Roman" w:hint="eastAsia"/>
          <w:color w:val="000000" w:themeColor="text1"/>
        </w:rPr>
        <w:t>运动与组装任务，验证范围限定于预定振动条件和典型接口。利用实测基座运动与安装端受力校核动力学描述，结合末端误差和关节力矩调整阻抗参数与约束设置，利用先验与修正边界应对接触信息不足。各环节分别验证后再集成，使建模、控制和试验工作与两年开放课题条件相适应。</w:t>
      </w:r>
    </w:p>
    <w:p w14:paraId="7C0A7514" w14:textId="77777777" w:rsidR="00E335B9" w:rsidRDefault="00000000">
      <w:pPr>
        <w:pStyle w:val="2"/>
        <w:rPr>
          <w:color w:val="000000" w:themeColor="text1"/>
        </w:rPr>
      </w:pPr>
      <w:bookmarkStart w:id="28" w:name="本项目的特色与创新之处"/>
      <w:bookmarkEnd w:id="19"/>
      <w:bookmarkEnd w:id="24"/>
      <w:bookmarkEnd w:id="27"/>
      <w:r>
        <w:rPr>
          <w:rFonts w:ascii="Times New Roman" w:eastAsia="宋体" w:hAnsi="Times New Roman" w:cs="Times New Roman"/>
          <w:color w:val="000000" w:themeColor="text1"/>
        </w:rPr>
        <w:t xml:space="preserve">4. </w:t>
      </w:r>
      <w:r>
        <w:rPr>
          <w:rFonts w:ascii="Times New Roman" w:eastAsia="宋体" w:hAnsi="Times New Roman" w:cs="Times New Roman" w:hint="eastAsia"/>
          <w:color w:val="000000" w:themeColor="text1"/>
        </w:rPr>
        <w:t>本项目的特色与创新之处</w:t>
      </w:r>
    </w:p>
    <w:p w14:paraId="383A74EE" w14:textId="77777777" w:rsidR="00E335B9" w:rsidRDefault="00000000">
      <w:pPr>
        <w:pStyle w:val="4"/>
        <w:rPr>
          <w:color w:val="000000" w:themeColor="text1"/>
        </w:rPr>
      </w:pPr>
      <w:bookmarkStart w:id="29" w:name="面向柔性安装界面的倒置动力学建模与运动控制"/>
      <w:r>
        <w:rPr>
          <w:rFonts w:eastAsia="宋体" w:cs="Times New Roman" w:hint="eastAsia"/>
          <w:color w:val="000000" w:themeColor="text1"/>
        </w:rPr>
        <w:t>（</w:t>
      </w:r>
      <w:r>
        <w:rPr>
          <w:rFonts w:eastAsia="宋体" w:cs="Times New Roman" w:hint="eastAsia"/>
          <w:color w:val="000000" w:themeColor="text1"/>
        </w:rPr>
        <w:t>1</w:t>
      </w:r>
      <w:r>
        <w:rPr>
          <w:rFonts w:eastAsia="宋体" w:cs="Times New Roman" w:hint="eastAsia"/>
          <w:color w:val="000000" w:themeColor="text1"/>
        </w:rPr>
        <w:t>）面向柔性安装界面的倒置动力学建模与运动控制</w:t>
      </w:r>
    </w:p>
    <w:p w14:paraId="35A4A142" w14:textId="77777777" w:rsidR="00E335B9" w:rsidRDefault="00000000">
      <w:pPr>
        <w:jc w:val="both"/>
        <w:rPr>
          <w:color w:val="000000" w:themeColor="text1"/>
        </w:rPr>
      </w:pPr>
      <w:r>
        <w:rPr>
          <w:rFonts w:cs="Times New Roman" w:hint="eastAsia"/>
          <w:color w:val="000000" w:themeColor="text1"/>
        </w:rPr>
        <w:t>在已有倒置建模基础上，以作业端为浮动基、实际安装端为虚拟末端，将作业端运动、安装端作用力与力矩纳入同一动力学描述，结合几何阻抗设计与动力学优化，协调末端运动响应与关节力矩分配。拟阐明安装端作用力与力矩的建模偏差及驱动约束对实际阻抗响应的共同影响，形成面向柔性支撑条件下机器人的控制方法，降低对在线结构力学求解的依赖。</w:t>
      </w:r>
    </w:p>
    <w:p w14:paraId="07CB2FCE" w14:textId="77777777" w:rsidR="00E335B9" w:rsidRDefault="00000000">
      <w:pPr>
        <w:pStyle w:val="4"/>
        <w:rPr>
          <w:color w:val="000000" w:themeColor="text1"/>
        </w:rPr>
      </w:pPr>
      <w:bookmarkStart w:id="30" w:name="柔性桁架振动条件下接触几何与实际阻抗响应协调的对接方法"/>
      <w:bookmarkEnd w:id="29"/>
      <w:r>
        <w:rPr>
          <w:rFonts w:eastAsia="宋体" w:cs="Times New Roman" w:hint="eastAsia"/>
          <w:color w:val="000000" w:themeColor="text1"/>
        </w:rPr>
        <w:t>（</w:t>
      </w:r>
      <w:r>
        <w:rPr>
          <w:rFonts w:eastAsia="宋体" w:cs="Times New Roman" w:hint="eastAsia"/>
          <w:color w:val="000000" w:themeColor="text1"/>
        </w:rPr>
        <w:t>2</w:t>
      </w:r>
      <w:r>
        <w:rPr>
          <w:rFonts w:eastAsia="宋体" w:cs="Times New Roman" w:hint="eastAsia"/>
          <w:color w:val="000000" w:themeColor="text1"/>
        </w:rPr>
        <w:t>）柔性桁架振动条件下接触几何与实际阻抗响应协调的对接方法</w:t>
      </w:r>
    </w:p>
    <w:p w14:paraId="18F5A89C" w14:textId="77777777" w:rsidR="00E335B9" w:rsidRDefault="00000000">
      <w:pPr>
        <w:jc w:val="both"/>
        <w:rPr>
          <w:color w:val="000000" w:themeColor="text1"/>
        </w:rPr>
      </w:pPr>
      <w:r>
        <w:rPr>
          <w:rFonts w:cs="Times New Roman" w:hint="eastAsia"/>
          <w:color w:val="000000" w:themeColor="text1"/>
        </w:rPr>
        <w:t>在已有接触配准与约束导纳捕获基础上，将基座测量误差、目标估计与受约束执行联系起来，研究参考修正参数对到位精度与接触载荷的共同影响，形成面向典型接口和有限基座激励的观测处理与参考参数选取方法。</w:t>
      </w:r>
    </w:p>
    <w:p w14:paraId="23523A0C" w14:textId="77777777" w:rsidR="00E335B9" w:rsidRDefault="00000000">
      <w:pPr>
        <w:pStyle w:val="2"/>
        <w:rPr>
          <w:color w:val="000000" w:themeColor="text1"/>
        </w:rPr>
      </w:pPr>
      <w:bookmarkStart w:id="31" w:name="年度研究计划及预期研究成果"/>
      <w:bookmarkEnd w:id="28"/>
      <w:bookmarkEnd w:id="30"/>
      <w:r>
        <w:rPr>
          <w:rFonts w:ascii="Times New Roman" w:eastAsia="宋体" w:hAnsi="Times New Roman" w:cs="Times New Roman"/>
          <w:color w:val="000000" w:themeColor="text1"/>
        </w:rPr>
        <w:t xml:space="preserve">5. </w:t>
      </w:r>
      <w:r>
        <w:rPr>
          <w:rFonts w:ascii="Times New Roman" w:eastAsia="宋体" w:hAnsi="Times New Roman" w:cs="Times New Roman" w:hint="eastAsia"/>
          <w:color w:val="000000" w:themeColor="text1"/>
        </w:rPr>
        <w:t>年度研究计划及预期研究成果</w:t>
      </w:r>
    </w:p>
    <w:p w14:paraId="24899BE1" w14:textId="77777777" w:rsidR="00E335B9" w:rsidRDefault="00000000">
      <w:pPr>
        <w:pStyle w:val="3"/>
        <w:rPr>
          <w:color w:val="000000" w:themeColor="text1"/>
        </w:rPr>
      </w:pPr>
      <w:bookmarkStart w:id="32" w:name="年度研究计划"/>
      <w:r>
        <w:rPr>
          <w:rFonts w:eastAsia="宋体" w:cs="Times New Roman"/>
          <w:color w:val="000000" w:themeColor="text1"/>
        </w:rPr>
        <w:t xml:space="preserve">5.1 </w:t>
      </w:r>
      <w:r>
        <w:rPr>
          <w:rFonts w:eastAsia="宋体" w:cs="Times New Roman" w:hint="eastAsia"/>
          <w:color w:val="000000" w:themeColor="text1"/>
        </w:rPr>
        <w:t>年度研究计划</w:t>
      </w:r>
    </w:p>
    <w:p w14:paraId="4E2DBF15" w14:textId="77777777" w:rsidR="00E335B9" w:rsidRDefault="00000000">
      <w:pPr>
        <w:pStyle w:val="4"/>
        <w:rPr>
          <w:color w:val="000000" w:themeColor="text1"/>
        </w:rPr>
      </w:pPr>
      <w:bookmarkStart w:id="33" w:name="年1月至6月"/>
      <w:r>
        <w:rPr>
          <w:rFonts w:eastAsia="宋体" w:cs="Times New Roman" w:hint="eastAsia"/>
          <w:color w:val="000000" w:themeColor="text1"/>
        </w:rPr>
        <w:t>2027</w:t>
      </w:r>
      <w:r>
        <w:rPr>
          <w:rFonts w:eastAsia="宋体" w:cs="Times New Roman" w:hint="eastAsia"/>
          <w:color w:val="000000" w:themeColor="text1"/>
        </w:rPr>
        <w:t>年</w:t>
      </w:r>
      <w:r>
        <w:rPr>
          <w:rFonts w:eastAsia="宋体" w:cs="Times New Roman" w:hint="eastAsia"/>
          <w:color w:val="000000" w:themeColor="text1"/>
        </w:rPr>
        <w:t>1</w:t>
      </w:r>
      <w:r>
        <w:rPr>
          <w:rFonts w:eastAsia="宋体" w:cs="Times New Roman" w:hint="eastAsia"/>
          <w:color w:val="000000" w:themeColor="text1"/>
        </w:rPr>
        <w:t>月至</w:t>
      </w:r>
      <w:r>
        <w:rPr>
          <w:rFonts w:eastAsia="宋体" w:cs="Times New Roman" w:hint="eastAsia"/>
          <w:color w:val="000000" w:themeColor="text1"/>
        </w:rPr>
        <w:t>6</w:t>
      </w:r>
      <w:r>
        <w:rPr>
          <w:rFonts w:eastAsia="宋体" w:cs="Times New Roman" w:hint="eastAsia"/>
          <w:color w:val="000000" w:themeColor="text1"/>
        </w:rPr>
        <w:t>月</w:t>
      </w:r>
    </w:p>
    <w:p w14:paraId="4C08793F" w14:textId="77777777" w:rsidR="00E335B9" w:rsidRDefault="00000000">
      <w:pPr>
        <w:jc w:val="both"/>
        <w:rPr>
          <w:color w:val="000000" w:themeColor="text1"/>
        </w:rPr>
      </w:pPr>
      <w:r>
        <w:rPr>
          <w:rFonts w:cs="Times New Roman" w:hint="eastAsia"/>
          <w:color w:val="000000" w:themeColor="text1"/>
        </w:rPr>
        <w:t>围绕研究内容</w:t>
      </w:r>
      <w:proofErr w:type="gramStart"/>
      <w:r>
        <w:rPr>
          <w:rFonts w:cs="Times New Roman" w:hint="eastAsia"/>
          <w:color w:val="000000" w:themeColor="text1"/>
        </w:rPr>
        <w:t>一</w:t>
      </w:r>
      <w:proofErr w:type="gramEnd"/>
      <w:r>
        <w:rPr>
          <w:rFonts w:cs="Times New Roman" w:hint="eastAsia"/>
          <w:color w:val="000000" w:themeColor="text1"/>
        </w:rPr>
        <w:t>开展倒置动力学与安装端作用力和力矩的建模研究，并启动研究内容三所</w:t>
      </w:r>
      <w:proofErr w:type="gramStart"/>
      <w:r>
        <w:rPr>
          <w:rFonts w:cs="Times New Roman" w:hint="eastAsia"/>
          <w:color w:val="000000" w:themeColor="text1"/>
        </w:rPr>
        <w:t>需试验</w:t>
      </w:r>
      <w:proofErr w:type="gramEnd"/>
      <w:r>
        <w:rPr>
          <w:rFonts w:cs="Times New Roman" w:hint="eastAsia"/>
          <w:color w:val="000000" w:themeColor="text1"/>
        </w:rPr>
        <w:t>条件的完善工作。确定基座激励与末端负载工况，完善作业机械臂悬挂连接及接口夹具，完成运动测量系统与力和力矩传感器的标定，并校准执行时序；</w:t>
      </w:r>
      <w:r>
        <w:rPr>
          <w:rFonts w:cs="Times New Roman" w:hint="eastAsia"/>
          <w:color w:val="000000" w:themeColor="text1"/>
        </w:rPr>
        <w:lastRenderedPageBreak/>
        <w:t>校核倒置模型中作业端运动、关节驱动及安装端作用力与力矩之间的关系，复核现有控制接口。阶段成果为动力学模型、标定数据及基线试验方案。</w:t>
      </w:r>
    </w:p>
    <w:p w14:paraId="7C203FF2" w14:textId="77777777" w:rsidR="00E335B9" w:rsidRDefault="00000000">
      <w:pPr>
        <w:pStyle w:val="4"/>
        <w:rPr>
          <w:color w:val="000000" w:themeColor="text1"/>
        </w:rPr>
      </w:pPr>
      <w:bookmarkStart w:id="34" w:name="年7月至12月"/>
      <w:bookmarkEnd w:id="33"/>
      <w:r>
        <w:rPr>
          <w:rFonts w:eastAsia="宋体" w:cs="Times New Roman" w:hint="eastAsia"/>
          <w:color w:val="000000" w:themeColor="text1"/>
        </w:rPr>
        <w:t>2027</w:t>
      </w:r>
      <w:r>
        <w:rPr>
          <w:rFonts w:eastAsia="宋体" w:cs="Times New Roman" w:hint="eastAsia"/>
          <w:color w:val="000000" w:themeColor="text1"/>
        </w:rPr>
        <w:t>年</w:t>
      </w:r>
      <w:r>
        <w:rPr>
          <w:rFonts w:eastAsia="宋体" w:cs="Times New Roman" w:hint="eastAsia"/>
          <w:color w:val="000000" w:themeColor="text1"/>
        </w:rPr>
        <w:t>7</w:t>
      </w:r>
      <w:r>
        <w:rPr>
          <w:rFonts w:eastAsia="宋体" w:cs="Times New Roman" w:hint="eastAsia"/>
          <w:color w:val="000000" w:themeColor="text1"/>
        </w:rPr>
        <w:t>月至</w:t>
      </w:r>
      <w:r>
        <w:rPr>
          <w:rFonts w:eastAsia="宋体" w:cs="Times New Roman" w:hint="eastAsia"/>
          <w:color w:val="000000" w:themeColor="text1"/>
        </w:rPr>
        <w:t>12</w:t>
      </w:r>
      <w:r>
        <w:rPr>
          <w:rFonts w:eastAsia="宋体" w:cs="Times New Roman" w:hint="eastAsia"/>
          <w:color w:val="000000" w:themeColor="text1"/>
        </w:rPr>
        <w:t>月</w:t>
      </w:r>
    </w:p>
    <w:p w14:paraId="7C4233DA" w14:textId="77777777" w:rsidR="00E335B9" w:rsidRDefault="00000000">
      <w:pPr>
        <w:jc w:val="both"/>
        <w:rPr>
          <w:color w:val="000000" w:themeColor="text1"/>
        </w:rPr>
      </w:pPr>
      <w:r>
        <w:rPr>
          <w:rFonts w:cs="Times New Roman" w:hint="eastAsia"/>
          <w:color w:val="000000" w:themeColor="text1"/>
        </w:rPr>
        <w:t>完成研究内容</w:t>
      </w:r>
      <w:proofErr w:type="gramStart"/>
      <w:r>
        <w:rPr>
          <w:rFonts w:cs="Times New Roman" w:hint="eastAsia"/>
          <w:color w:val="000000" w:themeColor="text1"/>
        </w:rPr>
        <w:t>一</w:t>
      </w:r>
      <w:proofErr w:type="gramEnd"/>
      <w:r>
        <w:rPr>
          <w:rFonts w:cs="Times New Roman" w:hint="eastAsia"/>
          <w:color w:val="000000" w:themeColor="text1"/>
        </w:rPr>
        <w:t>的几何阻抗与动力学优化控制设计及初步闭环分析，开展不同基座振动与末端负载条件下的位姿保持、轨迹跟踪及阻抗响应试验，明确安装端作用力与力矩的建模偏差和约束激活对运动与阻抗响应的影响；启动研究内容二的基座运动与接触观测同步校核，检验已有</w:t>
      </w:r>
      <w:proofErr w:type="gramStart"/>
      <w:r>
        <w:rPr>
          <w:rFonts w:cs="Times New Roman" w:hint="eastAsia"/>
          <w:color w:val="000000" w:themeColor="text1"/>
        </w:rPr>
        <w:t>接触场</w:t>
      </w:r>
      <w:proofErr w:type="gramEnd"/>
      <w:r>
        <w:rPr>
          <w:rFonts w:cs="Times New Roman" w:hint="eastAsia"/>
          <w:color w:val="000000" w:themeColor="text1"/>
        </w:rPr>
        <w:t>在动态工况下的适用性。形成论文初稿</w:t>
      </w:r>
      <w:r>
        <w:rPr>
          <w:rFonts w:cs="Times New Roman" w:hint="eastAsia"/>
          <w:color w:val="000000" w:themeColor="text1"/>
        </w:rPr>
        <w:t>1</w:t>
      </w:r>
      <w:r>
        <w:rPr>
          <w:rFonts w:cs="Times New Roman" w:hint="eastAsia"/>
          <w:color w:val="000000" w:themeColor="text1"/>
        </w:rPr>
        <w:t>篇、年度进展报告，并与重点实验室开展专题交流。</w:t>
      </w:r>
    </w:p>
    <w:p w14:paraId="12CC25AA" w14:textId="77777777" w:rsidR="00E335B9" w:rsidRDefault="00000000">
      <w:pPr>
        <w:pStyle w:val="4"/>
        <w:rPr>
          <w:color w:val="000000" w:themeColor="text1"/>
        </w:rPr>
      </w:pPr>
      <w:bookmarkStart w:id="35" w:name="年1月至6月-1"/>
      <w:bookmarkEnd w:id="34"/>
      <w:r>
        <w:rPr>
          <w:rFonts w:eastAsia="宋体" w:cs="Times New Roman" w:hint="eastAsia"/>
          <w:color w:val="000000" w:themeColor="text1"/>
        </w:rPr>
        <w:t>2028</w:t>
      </w:r>
      <w:r>
        <w:rPr>
          <w:rFonts w:eastAsia="宋体" w:cs="Times New Roman" w:hint="eastAsia"/>
          <w:color w:val="000000" w:themeColor="text1"/>
        </w:rPr>
        <w:t>年</w:t>
      </w:r>
      <w:r>
        <w:rPr>
          <w:rFonts w:eastAsia="宋体" w:cs="Times New Roman" w:hint="eastAsia"/>
          <w:color w:val="000000" w:themeColor="text1"/>
        </w:rPr>
        <w:t>1</w:t>
      </w:r>
      <w:r>
        <w:rPr>
          <w:rFonts w:eastAsia="宋体" w:cs="Times New Roman" w:hint="eastAsia"/>
          <w:color w:val="000000" w:themeColor="text1"/>
        </w:rPr>
        <w:t>月至</w:t>
      </w:r>
      <w:r>
        <w:rPr>
          <w:rFonts w:eastAsia="宋体" w:cs="Times New Roman" w:hint="eastAsia"/>
          <w:color w:val="000000" w:themeColor="text1"/>
        </w:rPr>
        <w:t>6</w:t>
      </w:r>
      <w:r>
        <w:rPr>
          <w:rFonts w:eastAsia="宋体" w:cs="Times New Roman" w:hint="eastAsia"/>
          <w:color w:val="000000" w:themeColor="text1"/>
        </w:rPr>
        <w:t>月</w:t>
      </w:r>
    </w:p>
    <w:p w14:paraId="3CCD9ACA" w14:textId="77777777" w:rsidR="00E335B9" w:rsidRDefault="00000000">
      <w:pPr>
        <w:jc w:val="both"/>
        <w:rPr>
          <w:color w:val="000000" w:themeColor="text1"/>
        </w:rPr>
      </w:pPr>
      <w:r>
        <w:rPr>
          <w:rFonts w:cs="Times New Roman" w:hint="eastAsia"/>
          <w:color w:val="000000" w:themeColor="text1"/>
        </w:rPr>
        <w:t>围绕研究内容二，完成已有</w:t>
      </w:r>
      <w:r>
        <w:rPr>
          <w:rFonts w:cs="Times New Roman" w:hint="eastAsia"/>
          <w:color w:val="000000" w:themeColor="text1"/>
        </w:rPr>
        <w:t>PCF</w:t>
      </w:r>
      <w:r>
        <w:rPr>
          <w:rFonts w:cs="Times New Roman" w:hint="eastAsia"/>
          <w:color w:val="000000" w:themeColor="text1"/>
        </w:rPr>
        <w:t>与</w:t>
      </w:r>
      <w:r>
        <w:rPr>
          <w:rFonts w:cs="Times New Roman" w:hint="eastAsia"/>
          <w:color w:val="000000" w:themeColor="text1"/>
        </w:rPr>
        <w:t>RAC</w:t>
      </w:r>
      <w:r>
        <w:rPr>
          <w:rFonts w:cs="Times New Roman" w:hint="eastAsia"/>
          <w:color w:val="000000" w:themeColor="text1"/>
        </w:rPr>
        <w:t>方法的基座坐标修正，并将接触配准与参考修正接入运动控制过程。开展局部误差与参考参数影响分析，完成基座静止时的四组方法对照，并在预定单向激励下验证，形成方法论文和发明专利申请材料。</w:t>
      </w:r>
    </w:p>
    <w:p w14:paraId="36B7FB6B" w14:textId="77777777" w:rsidR="00E335B9" w:rsidRDefault="00000000">
      <w:pPr>
        <w:pStyle w:val="4"/>
        <w:rPr>
          <w:color w:val="000000" w:themeColor="text1"/>
        </w:rPr>
      </w:pPr>
      <w:bookmarkStart w:id="36" w:name="年7月至12月-1"/>
      <w:bookmarkEnd w:id="35"/>
      <w:r>
        <w:rPr>
          <w:rFonts w:eastAsia="宋体" w:cs="Times New Roman" w:hint="eastAsia"/>
          <w:color w:val="000000" w:themeColor="text1"/>
        </w:rPr>
        <w:t>2028</w:t>
      </w:r>
      <w:r>
        <w:rPr>
          <w:rFonts w:eastAsia="宋体" w:cs="Times New Roman" w:hint="eastAsia"/>
          <w:color w:val="000000" w:themeColor="text1"/>
        </w:rPr>
        <w:t>年</w:t>
      </w:r>
      <w:r>
        <w:rPr>
          <w:rFonts w:eastAsia="宋体" w:cs="Times New Roman" w:hint="eastAsia"/>
          <w:color w:val="000000" w:themeColor="text1"/>
        </w:rPr>
        <w:t>7</w:t>
      </w:r>
      <w:r>
        <w:rPr>
          <w:rFonts w:eastAsia="宋体" w:cs="Times New Roman" w:hint="eastAsia"/>
          <w:color w:val="000000" w:themeColor="text1"/>
        </w:rPr>
        <w:t>月至</w:t>
      </w:r>
      <w:r>
        <w:rPr>
          <w:rFonts w:eastAsia="宋体" w:cs="Times New Roman" w:hint="eastAsia"/>
          <w:color w:val="000000" w:themeColor="text1"/>
        </w:rPr>
        <w:t>12</w:t>
      </w:r>
      <w:r>
        <w:rPr>
          <w:rFonts w:eastAsia="宋体" w:cs="Times New Roman" w:hint="eastAsia"/>
          <w:color w:val="000000" w:themeColor="text1"/>
        </w:rPr>
        <w:t>月</w:t>
      </w:r>
    </w:p>
    <w:p w14:paraId="4B350F03" w14:textId="77777777" w:rsidR="00E335B9" w:rsidRDefault="00000000">
      <w:pPr>
        <w:jc w:val="both"/>
        <w:rPr>
          <w:color w:val="000000" w:themeColor="text1"/>
        </w:rPr>
      </w:pPr>
      <w:r>
        <w:rPr>
          <w:rFonts w:cs="Times New Roman" w:hint="eastAsia"/>
          <w:color w:val="000000" w:themeColor="text1"/>
        </w:rPr>
        <w:t>完成研究内容二的预定工况对接验证，并集中完成研究内容三的多工况重复试验与系统集成验证。完成基座振动与末端负载组合下的运动对照及代表性载荷下的典型接口组装试验，明确各环节贡献和方法适用范围；整理程序、数据及测试报告，完成论文发表或录用、专利申请和结题材料，与重点实验室开展成果交流。</w:t>
      </w:r>
    </w:p>
    <w:p w14:paraId="4D8DC972" w14:textId="77777777" w:rsidR="00E335B9" w:rsidRDefault="00000000">
      <w:pPr>
        <w:pStyle w:val="3"/>
        <w:rPr>
          <w:color w:val="000000" w:themeColor="text1"/>
        </w:rPr>
      </w:pPr>
      <w:bookmarkStart w:id="37" w:name="预期研究成果与学术交流"/>
      <w:bookmarkEnd w:id="32"/>
      <w:bookmarkEnd w:id="36"/>
      <w:r>
        <w:rPr>
          <w:rFonts w:eastAsia="宋体" w:cs="Times New Roman"/>
          <w:color w:val="000000" w:themeColor="text1"/>
        </w:rPr>
        <w:t xml:space="preserve">5.2 </w:t>
      </w:r>
      <w:r>
        <w:rPr>
          <w:rFonts w:eastAsia="宋体" w:cs="Times New Roman" w:hint="eastAsia"/>
          <w:color w:val="000000" w:themeColor="text1"/>
        </w:rPr>
        <w:t>预期研究成果与学术交流</w:t>
      </w:r>
    </w:p>
    <w:p w14:paraId="5375EEB5" w14:textId="77777777" w:rsidR="00E335B9" w:rsidRDefault="00000000">
      <w:pPr>
        <w:jc w:val="both"/>
        <w:rPr>
          <w:color w:val="000000" w:themeColor="text1"/>
        </w:rPr>
      </w:pPr>
      <w:r>
        <w:rPr>
          <w:rFonts w:cs="Times New Roman" w:hint="eastAsia"/>
          <w:color w:val="000000" w:themeColor="text1"/>
        </w:rPr>
        <w:t>对应三项研究内容，形成包含倒置动力学模型、几何阻抗设计与动力学优化的机器人运动控制程序</w:t>
      </w:r>
      <w:r>
        <w:rPr>
          <w:rFonts w:cs="Times New Roman" w:hint="eastAsia"/>
          <w:color w:val="000000" w:themeColor="text1"/>
        </w:rPr>
        <w:t>1</w:t>
      </w:r>
      <w:r>
        <w:rPr>
          <w:rFonts w:cs="Times New Roman" w:hint="eastAsia"/>
          <w:color w:val="000000" w:themeColor="text1"/>
        </w:rPr>
        <w:t>套、典型接口的接触配准与参考修正模块</w:t>
      </w:r>
      <w:r>
        <w:rPr>
          <w:rFonts w:cs="Times New Roman" w:hint="eastAsia"/>
          <w:color w:val="000000" w:themeColor="text1"/>
        </w:rPr>
        <w:t>1</w:t>
      </w:r>
      <w:r>
        <w:rPr>
          <w:rFonts w:cs="Times New Roman" w:hint="eastAsia"/>
          <w:color w:val="000000" w:themeColor="text1"/>
        </w:rPr>
        <w:t>套，并建立地面实验平台的基座振动工况与试验流程，形成同步测量数据集；完成振动扰动下的机器人运动与典型接口组装地面原理验证，提交技术总结报告和试验测试报告各</w:t>
      </w:r>
      <w:r>
        <w:rPr>
          <w:rFonts w:cs="Times New Roman" w:hint="eastAsia"/>
          <w:color w:val="000000" w:themeColor="text1"/>
        </w:rPr>
        <w:t>1</w:t>
      </w:r>
      <w:r>
        <w:rPr>
          <w:rFonts w:cs="Times New Roman" w:hint="eastAsia"/>
          <w:color w:val="000000" w:themeColor="text1"/>
        </w:rPr>
        <w:t>份。围绕新增研究发表或录用学术论文</w:t>
      </w:r>
      <w:r>
        <w:rPr>
          <w:rFonts w:cs="Times New Roman" w:hint="eastAsia"/>
          <w:color w:val="000000" w:themeColor="text1"/>
        </w:rPr>
        <w:t>3</w:t>
      </w:r>
      <w:r>
        <w:rPr>
          <w:rFonts w:cs="Times New Roman" w:hint="eastAsia"/>
          <w:color w:val="000000" w:themeColor="text1"/>
        </w:rPr>
        <w:t>篇，培养参与研究的研究生</w:t>
      </w:r>
      <w:r>
        <w:rPr>
          <w:rFonts w:cs="Times New Roman" w:hint="eastAsia"/>
          <w:color w:val="000000" w:themeColor="text1"/>
        </w:rPr>
        <w:t>3</w:t>
      </w:r>
      <w:r>
        <w:rPr>
          <w:rFonts w:cs="Times New Roman" w:hint="eastAsia"/>
          <w:color w:val="000000" w:themeColor="text1"/>
        </w:rPr>
        <w:t>名。</w:t>
      </w:r>
    </w:p>
    <w:p w14:paraId="6E537CDA" w14:textId="77777777" w:rsidR="00E335B9" w:rsidRDefault="00000000">
      <w:pPr>
        <w:jc w:val="both"/>
        <w:rPr>
          <w:color w:val="000000" w:themeColor="text1"/>
        </w:rPr>
      </w:pPr>
      <w:r>
        <w:rPr>
          <w:rFonts w:cs="Times New Roman" w:hint="eastAsia"/>
          <w:color w:val="000000" w:themeColor="text1"/>
        </w:rPr>
        <w:t>每年至少与重点实验室研究人员开展</w:t>
      </w:r>
      <w:r>
        <w:rPr>
          <w:rFonts w:cs="Times New Roman" w:hint="eastAsia"/>
          <w:color w:val="000000" w:themeColor="text1"/>
        </w:rPr>
        <w:t>1</w:t>
      </w:r>
      <w:r>
        <w:rPr>
          <w:rFonts w:cs="Times New Roman" w:hint="eastAsia"/>
          <w:color w:val="000000" w:themeColor="text1"/>
        </w:rPr>
        <w:t>次实质性学术交流，结合模型、实验和阶段成果组织研讨与学术报告；拟参加</w:t>
      </w:r>
      <w:r>
        <w:rPr>
          <w:rFonts w:cs="Times New Roman" w:hint="eastAsia"/>
          <w:color w:val="000000" w:themeColor="text1"/>
        </w:rPr>
        <w:t>1</w:t>
      </w:r>
      <w:r>
        <w:rPr>
          <w:rFonts w:cs="Times New Roman" w:hint="eastAsia"/>
          <w:color w:val="000000" w:themeColor="text1"/>
        </w:rPr>
        <w:t>次相关国内学术会议，并利用线上形式开展国际学术讨论。项目成果署名、资助标注和知识产权安排</w:t>
      </w:r>
      <w:proofErr w:type="gramStart"/>
      <w:r>
        <w:rPr>
          <w:rFonts w:cs="Times New Roman" w:hint="eastAsia"/>
          <w:color w:val="000000" w:themeColor="text1"/>
        </w:rPr>
        <w:t>按重点</w:t>
      </w:r>
      <w:proofErr w:type="gramEnd"/>
      <w:r>
        <w:rPr>
          <w:rFonts w:cs="Times New Roman" w:hint="eastAsia"/>
          <w:color w:val="000000" w:themeColor="text1"/>
        </w:rPr>
        <w:t>实验室开放课题管理要求执行。</w:t>
      </w:r>
    </w:p>
    <w:p w14:paraId="13E9B501" w14:textId="77777777" w:rsidR="00E335B9" w:rsidRDefault="00000000">
      <w:pPr>
        <w:pStyle w:val="1"/>
        <w:rPr>
          <w:color w:val="000000" w:themeColor="text1"/>
        </w:rPr>
      </w:pPr>
      <w:bookmarkStart w:id="38" w:name="二研究基础与工作条件"/>
      <w:bookmarkEnd w:id="1"/>
      <w:bookmarkEnd w:id="31"/>
      <w:bookmarkEnd w:id="37"/>
      <w:r>
        <w:rPr>
          <w:rFonts w:ascii="Times New Roman" w:eastAsia="宋体" w:hAnsi="Times New Roman" w:cs="Times New Roman" w:hint="eastAsia"/>
          <w:color w:val="000000" w:themeColor="text1"/>
        </w:rPr>
        <w:lastRenderedPageBreak/>
        <w:t>二、研究基础与工作条件</w:t>
      </w:r>
    </w:p>
    <w:p w14:paraId="07D199F2" w14:textId="77777777" w:rsidR="00E335B9" w:rsidRDefault="00000000">
      <w:pPr>
        <w:pStyle w:val="2"/>
        <w:rPr>
          <w:color w:val="000000" w:themeColor="text1"/>
        </w:rPr>
      </w:pPr>
      <w:bookmarkStart w:id="39" w:name="工作基础"/>
      <w:r>
        <w:rPr>
          <w:rFonts w:ascii="Times New Roman" w:eastAsia="宋体" w:hAnsi="Times New Roman" w:cs="Times New Roman"/>
          <w:color w:val="000000" w:themeColor="text1"/>
        </w:rPr>
        <w:t xml:space="preserve">1. </w:t>
      </w:r>
      <w:r>
        <w:rPr>
          <w:rFonts w:ascii="Times New Roman" w:eastAsia="宋体" w:hAnsi="Times New Roman" w:cs="Times New Roman" w:hint="eastAsia"/>
          <w:color w:val="000000" w:themeColor="text1"/>
        </w:rPr>
        <w:t>工作基础</w:t>
      </w:r>
    </w:p>
    <w:p w14:paraId="0F0B7D55" w14:textId="77777777" w:rsidR="00E335B9" w:rsidRDefault="00000000">
      <w:pPr>
        <w:jc w:val="both"/>
        <w:rPr>
          <w:color w:val="000000" w:themeColor="text1"/>
        </w:rPr>
      </w:pPr>
      <w:r>
        <w:rPr>
          <w:rFonts w:cs="Times New Roman" w:hint="eastAsia"/>
          <w:color w:val="000000" w:themeColor="text1"/>
        </w:rPr>
        <w:t>团队围绕空间在轨操作，已形成柔性多体动力学、受约束机器人控制和接触对接的研究积累，可支撑本项目三项研究内容的衔接与实施。</w:t>
      </w:r>
    </w:p>
    <w:p w14:paraId="46D3E3FF" w14:textId="77777777" w:rsidR="00E335B9" w:rsidRDefault="00000000">
      <w:pPr>
        <w:pStyle w:val="4"/>
        <w:rPr>
          <w:color w:val="000000" w:themeColor="text1"/>
        </w:rPr>
      </w:pPr>
      <w:bookmarkStart w:id="40" w:name="柔性多体动力学与模型简化基础"/>
      <w:r>
        <w:rPr>
          <w:rFonts w:eastAsia="宋体" w:cs="Times New Roman" w:hint="eastAsia"/>
          <w:color w:val="000000" w:themeColor="text1"/>
        </w:rPr>
        <w:t>（</w:t>
      </w:r>
      <w:r>
        <w:rPr>
          <w:rFonts w:eastAsia="宋体" w:cs="Times New Roman" w:hint="eastAsia"/>
          <w:color w:val="000000" w:themeColor="text1"/>
        </w:rPr>
        <w:t>1</w:t>
      </w:r>
      <w:r>
        <w:rPr>
          <w:rFonts w:eastAsia="宋体" w:cs="Times New Roman" w:hint="eastAsia"/>
          <w:color w:val="000000" w:themeColor="text1"/>
        </w:rPr>
        <w:t>）柔性多体动力学与模型简化基础</w:t>
      </w:r>
    </w:p>
    <w:p w14:paraId="49DE775E" w14:textId="77777777" w:rsidR="00E335B9" w:rsidRDefault="00000000">
      <w:pPr>
        <w:jc w:val="both"/>
        <w:rPr>
          <w:color w:val="000000" w:themeColor="text1"/>
        </w:rPr>
      </w:pPr>
      <w:r>
        <w:rPr>
          <w:rFonts w:cs="Times New Roman" w:hint="eastAsia"/>
          <w:color w:val="000000" w:themeColor="text1"/>
        </w:rPr>
        <w:t>申请人参与了柔性多体系统模态缩减研究</w:t>
      </w:r>
      <w:r>
        <w:rPr>
          <w:rFonts w:cs="Times New Roman" w:hint="eastAsia"/>
          <w:color w:val="000000" w:themeColor="text1"/>
        </w:rPr>
        <w:t>[4]</w:t>
      </w:r>
      <w:r>
        <w:rPr>
          <w:rFonts w:cs="Times New Roman" w:hint="eastAsia"/>
          <w:color w:val="000000" w:themeColor="text1"/>
        </w:rPr>
        <w:t>，团队进一步开展空间</w:t>
      </w:r>
      <w:proofErr w:type="gramStart"/>
      <w:r>
        <w:rPr>
          <w:rFonts w:cs="Times New Roman" w:hint="eastAsia"/>
          <w:color w:val="000000" w:themeColor="text1"/>
        </w:rPr>
        <w:t>多柔体系统缩</w:t>
      </w:r>
      <w:proofErr w:type="gramEnd"/>
      <w:r>
        <w:rPr>
          <w:rFonts w:cs="Times New Roman" w:hint="eastAsia"/>
          <w:color w:val="000000" w:themeColor="text1"/>
        </w:rPr>
        <w:t>比等效建模</w:t>
      </w:r>
      <w:r>
        <w:rPr>
          <w:rFonts w:cs="Times New Roman" w:hint="eastAsia"/>
          <w:color w:val="000000" w:themeColor="text1"/>
        </w:rPr>
        <w:t>[26]</w:t>
      </w:r>
      <w:r>
        <w:rPr>
          <w:rFonts w:cs="Times New Roman" w:hint="eastAsia"/>
          <w:color w:val="000000" w:themeColor="text1"/>
        </w:rPr>
        <w:t>与几何精确梁动力学降阶研究，积累了柔性结构动力学分析和模型校核经验。上述研究积累可支撑本项目对机器人与柔性桁架相互作用的分析、安装端作用力与力矩的校核，以及地面试验条件与实际作业工况之间的对应分析。</w:t>
      </w:r>
    </w:p>
    <w:p w14:paraId="769620CB" w14:textId="77777777" w:rsidR="00E335B9" w:rsidRDefault="00000000">
      <w:pPr>
        <w:pStyle w:val="4"/>
        <w:rPr>
          <w:color w:val="000000" w:themeColor="text1"/>
        </w:rPr>
      </w:pPr>
      <w:bookmarkStart w:id="41" w:name="倒置动力学建模与运动控制基础"/>
      <w:bookmarkEnd w:id="40"/>
      <w:r>
        <w:rPr>
          <w:rFonts w:eastAsia="宋体" w:cs="Times New Roman" w:hint="eastAsia"/>
          <w:color w:val="000000" w:themeColor="text1"/>
        </w:rPr>
        <w:t>（</w:t>
      </w:r>
      <w:r>
        <w:rPr>
          <w:rFonts w:eastAsia="宋体" w:cs="Times New Roman" w:hint="eastAsia"/>
          <w:color w:val="000000" w:themeColor="text1"/>
        </w:rPr>
        <w:t>2</w:t>
      </w:r>
      <w:r>
        <w:rPr>
          <w:rFonts w:eastAsia="宋体" w:cs="Times New Roman" w:hint="eastAsia"/>
          <w:color w:val="000000" w:themeColor="text1"/>
        </w:rPr>
        <w:t>）倒置动力学建模与运动控制基础</w:t>
      </w:r>
    </w:p>
    <w:p w14:paraId="78750F2B" w14:textId="77777777" w:rsidR="00E335B9" w:rsidRDefault="00000000">
      <w:pPr>
        <w:jc w:val="both"/>
        <w:rPr>
          <w:color w:val="000000" w:themeColor="text1"/>
        </w:rPr>
      </w:pPr>
      <w:r>
        <w:rPr>
          <w:rFonts w:cs="Times New Roman" w:hint="eastAsia"/>
          <w:color w:val="000000" w:themeColor="text1"/>
        </w:rPr>
        <w:t>团队针对七自由度作业机械臂，已实现以作业端为浮动基、通过实际安装端作用力与力矩描述外部作用的倒置动力学模型，并建立了几何阻抗与动力学优化相结合的运动控制程序。该程序利用关节状态以及运动捕捉系统与惯性测量单元（</w:t>
      </w:r>
      <w:r>
        <w:rPr>
          <w:rFonts w:cs="Times New Roman" w:hint="eastAsia"/>
          <w:color w:val="000000" w:themeColor="text1"/>
        </w:rPr>
        <w:t>IMU</w:t>
      </w:r>
      <w:r>
        <w:rPr>
          <w:rFonts w:cs="Times New Roman" w:hint="eastAsia"/>
          <w:color w:val="000000" w:themeColor="text1"/>
        </w:rPr>
        <w:t>）的测量数据生成运动参考，在关节运动、力矩及其变化约束下求取控制指令，已支持位姿保持、圆轨迹跟踪及固定基座轨迹跟踪试验，并具备数据记录与回放功能。现有安装端受力模型采用静力平衡近似，为本项目在模拟装置施加基座激励的条件下校核安装端动态作用力与力矩、研究末端运动与</w:t>
      </w:r>
      <w:proofErr w:type="gramStart"/>
      <w:r>
        <w:rPr>
          <w:rFonts w:cs="Times New Roman" w:hint="eastAsia"/>
          <w:color w:val="000000" w:themeColor="text1"/>
        </w:rPr>
        <w:t>安装端力和</w:t>
      </w:r>
      <w:proofErr w:type="gramEnd"/>
      <w:r>
        <w:rPr>
          <w:rFonts w:cs="Times New Roman" w:hint="eastAsia"/>
          <w:color w:val="000000" w:themeColor="text1"/>
        </w:rPr>
        <w:t>力矩的关系提供了可扩展的实现基础。</w:t>
      </w:r>
    </w:p>
    <w:p w14:paraId="3DD3D58A" w14:textId="77777777" w:rsidR="00E335B9" w:rsidRDefault="00000000">
      <w:pPr>
        <w:pStyle w:val="4"/>
        <w:rPr>
          <w:color w:val="000000" w:themeColor="text1"/>
        </w:rPr>
      </w:pPr>
      <w:bookmarkStart w:id="42" w:name="接触几何与柔顺对接基础"/>
      <w:bookmarkEnd w:id="41"/>
      <w:r>
        <w:rPr>
          <w:rFonts w:eastAsia="宋体" w:cs="Times New Roman" w:hint="eastAsia"/>
          <w:color w:val="000000" w:themeColor="text1"/>
        </w:rPr>
        <w:t>（</w:t>
      </w:r>
      <w:r>
        <w:rPr>
          <w:rFonts w:eastAsia="宋体" w:cs="Times New Roman" w:hint="eastAsia"/>
          <w:color w:val="000000" w:themeColor="text1"/>
        </w:rPr>
        <w:t>3</w:t>
      </w:r>
      <w:r>
        <w:rPr>
          <w:rFonts w:eastAsia="宋体" w:cs="Times New Roman" w:hint="eastAsia"/>
          <w:color w:val="000000" w:themeColor="text1"/>
        </w:rPr>
        <w:t>）接触几何与柔顺对接基础</w:t>
      </w:r>
    </w:p>
    <w:p w14:paraId="02B3DEC9" w14:textId="0E1AFBDC" w:rsidR="00E335B9" w:rsidRDefault="00000000">
      <w:pPr>
        <w:jc w:val="both"/>
        <w:rPr>
          <w:color w:val="000000" w:themeColor="text1"/>
        </w:rPr>
      </w:pPr>
      <w:r>
        <w:rPr>
          <w:rFonts w:cs="Times New Roman" w:hint="eastAsia"/>
          <w:color w:val="000000" w:themeColor="text1"/>
        </w:rPr>
        <w:t>团队已开展在轨组装柔顺控制与轨迹规划研究，并完成多模块对接力控制地面实验</w:t>
      </w:r>
      <w:r>
        <w:rPr>
          <w:rFonts w:cs="Times New Roman" w:hint="eastAsia"/>
          <w:color w:val="000000" w:themeColor="text1"/>
        </w:rPr>
        <w:t>[22]</w:t>
      </w:r>
      <w:r>
        <w:rPr>
          <w:rFonts w:cs="Times New Roman" w:hint="eastAsia"/>
          <w:color w:val="000000" w:themeColor="text1"/>
        </w:rPr>
        <w:t>。近期研究已形成</w:t>
      </w:r>
      <w:r>
        <w:rPr>
          <w:rFonts w:cs="Times New Roman" w:hint="eastAsia"/>
          <w:color w:val="000000" w:themeColor="text1"/>
        </w:rPr>
        <w:t>PCF</w:t>
      </w:r>
      <w:r>
        <w:rPr>
          <w:rFonts w:cs="Times New Roman" w:hint="eastAsia"/>
          <w:color w:val="000000" w:themeColor="text1"/>
        </w:rPr>
        <w:t>六</w:t>
      </w:r>
      <w:proofErr w:type="gramStart"/>
      <w:r>
        <w:rPr>
          <w:rFonts w:cs="Times New Roman" w:hint="eastAsia"/>
          <w:color w:val="000000" w:themeColor="text1"/>
        </w:rPr>
        <w:t>维目标</w:t>
      </w:r>
      <w:proofErr w:type="gramEnd"/>
      <w:r>
        <w:rPr>
          <w:rFonts w:cs="Times New Roman" w:hint="eastAsia"/>
          <w:color w:val="000000" w:themeColor="text1"/>
        </w:rPr>
        <w:t>配准与</w:t>
      </w:r>
      <w:r>
        <w:rPr>
          <w:rFonts w:cs="Times New Roman" w:hint="eastAsia"/>
          <w:color w:val="000000" w:themeColor="text1"/>
        </w:rPr>
        <w:t>RAC</w:t>
      </w:r>
      <w:r>
        <w:rPr>
          <w:rFonts w:cs="Times New Roman" w:hint="eastAsia"/>
          <w:color w:val="000000" w:themeColor="text1"/>
        </w:rPr>
        <w:t>约束导纳捕获方法，建立了有界修正、零输入保持及参考端口离散广义功关系。论文主表选取的五轮真机试验中，完整方法在</w:t>
      </w:r>
      <w:r>
        <w:rPr>
          <w:rFonts w:cs="Times New Roman" w:hint="eastAsia"/>
          <w:color w:val="000000" w:themeColor="text1"/>
        </w:rPr>
        <w:t>65</w:t>
      </w:r>
      <w:r>
        <w:rPr>
          <w:rFonts w:cs="Times New Roman" w:hint="eastAsia"/>
          <w:color w:val="000000" w:themeColor="text1"/>
        </w:rPr>
        <w:t>次试验中</w:t>
      </w:r>
      <w:r>
        <w:rPr>
          <w:rFonts w:cs="Times New Roman" w:hint="eastAsia"/>
          <w:color w:val="000000" w:themeColor="text1"/>
        </w:rPr>
        <w:t>58</w:t>
      </w:r>
      <w:r>
        <w:rPr>
          <w:rFonts w:cs="Times New Roman" w:hint="eastAsia"/>
          <w:color w:val="000000" w:themeColor="text1"/>
        </w:rPr>
        <w:t>次满足两秒保持窗口内位置与姿态均方根误差不超过</w:t>
      </w:r>
      <w:r>
        <w:rPr>
          <w:rFonts w:cs="Times New Roman" w:hint="eastAsia"/>
          <w:color w:val="000000" w:themeColor="text1"/>
        </w:rPr>
        <w:t>0.5</w:t>
      </w:r>
      <w:r w:rsidR="00446A35">
        <w:rPr>
          <w:rFonts w:cs="Times New Roman" w:hint="eastAsia"/>
          <w:color w:val="000000" w:themeColor="text1"/>
        </w:rPr>
        <w:t xml:space="preserve"> </w:t>
      </w:r>
      <w:r>
        <w:rPr>
          <w:rFonts w:cs="Times New Roman" w:hint="eastAsia"/>
          <w:color w:val="000000" w:themeColor="text1"/>
        </w:rPr>
        <w:t>mm</w:t>
      </w:r>
      <w:r>
        <w:rPr>
          <w:rFonts w:cs="Times New Roman" w:hint="eastAsia"/>
          <w:color w:val="000000" w:themeColor="text1"/>
        </w:rPr>
        <w:t>和</w:t>
      </w:r>
      <w:r>
        <w:rPr>
          <w:rFonts w:cs="Times New Roman" w:hint="eastAsia"/>
          <w:color w:val="000000" w:themeColor="text1"/>
        </w:rPr>
        <w:t>0.5</w:t>
      </w:r>
      <w:r>
        <w:rPr>
          <w:position w:val="-10"/>
        </w:rPr>
        <w:object w:dxaOrig="200" w:dyaOrig="360" w14:anchorId="52CC0517">
          <v:shape id="_x0000_i1086" type="#_x0000_t75" style="width:10.15pt;height:18pt" o:ole="">
            <v:imagedata r:id="rId155" o:title=""/>
          </v:shape>
          <o:OLEObject Type="Embed" ProgID="Equation.DSMT4" ShapeID="_x0000_i1086" DrawAspect="Content" ObjectID="_1851522595" r:id="rId156"/>
        </w:object>
      </w:r>
      <w:r>
        <w:rPr>
          <w:rFonts w:cs="Times New Roman" w:hint="eastAsia"/>
          <w:color w:val="000000" w:themeColor="text1"/>
        </w:rPr>
        <w:t>的判据，仅</w:t>
      </w:r>
      <w:r>
        <w:rPr>
          <w:rFonts w:cs="Times New Roman" w:hint="eastAsia"/>
          <w:color w:val="000000" w:themeColor="text1"/>
        </w:rPr>
        <w:t>RAC</w:t>
      </w:r>
      <w:r>
        <w:rPr>
          <w:rFonts w:cs="Times New Roman" w:hint="eastAsia"/>
          <w:color w:val="000000" w:themeColor="text1"/>
        </w:rPr>
        <w:t>为</w:t>
      </w:r>
      <w:r>
        <w:rPr>
          <w:rFonts w:cs="Times New Roman" w:hint="eastAsia"/>
          <w:color w:val="000000" w:themeColor="text1"/>
        </w:rPr>
        <w:t>35/65</w:t>
      </w:r>
      <w:r>
        <w:rPr>
          <w:rFonts w:cs="Times New Roman" w:hint="eastAsia"/>
          <w:color w:val="000000" w:themeColor="text1"/>
        </w:rPr>
        <w:t>；同组</w:t>
      </w:r>
      <w:proofErr w:type="gramStart"/>
      <w:r>
        <w:rPr>
          <w:rFonts w:cs="Times New Roman" w:hint="eastAsia"/>
          <w:color w:val="000000" w:themeColor="text1"/>
        </w:rPr>
        <w:t>60</w:t>
      </w:r>
      <w:r>
        <w:rPr>
          <w:rFonts w:cs="Times New Roman" w:hint="eastAsia"/>
          <w:color w:val="000000" w:themeColor="text1"/>
        </w:rPr>
        <w:t>段非零偏差</w:t>
      </w:r>
      <w:proofErr w:type="gramEnd"/>
      <w:r>
        <w:rPr>
          <w:rFonts w:cs="Times New Roman" w:hint="eastAsia"/>
          <w:color w:val="000000" w:themeColor="text1"/>
        </w:rPr>
        <w:t>配准回放的平均三维位置与姿态误差为</w:t>
      </w:r>
      <w:r>
        <w:rPr>
          <w:rFonts w:cs="Times New Roman" w:hint="eastAsia"/>
          <w:color w:val="000000" w:themeColor="text1"/>
        </w:rPr>
        <w:t>2.085</w:t>
      </w:r>
      <w:r w:rsidR="00E41B3C">
        <w:rPr>
          <w:rFonts w:cs="Times New Roman" w:hint="eastAsia"/>
          <w:color w:val="000000" w:themeColor="text1"/>
        </w:rPr>
        <w:t xml:space="preserve"> </w:t>
      </w:r>
      <w:r>
        <w:rPr>
          <w:rFonts w:cs="Times New Roman" w:hint="eastAsia"/>
          <w:color w:val="000000" w:themeColor="text1"/>
        </w:rPr>
        <w:t>mm</w:t>
      </w:r>
      <w:r>
        <w:rPr>
          <w:rFonts w:cs="Times New Roman" w:hint="eastAsia"/>
          <w:color w:val="000000" w:themeColor="text1"/>
        </w:rPr>
        <w:t>和</w:t>
      </w:r>
      <w:r>
        <w:rPr>
          <w:rFonts w:cs="Times New Roman" w:hint="eastAsia"/>
          <w:color w:val="000000" w:themeColor="text1"/>
        </w:rPr>
        <w:t>1.622</w:t>
      </w:r>
      <w:r>
        <w:rPr>
          <w:position w:val="-10"/>
        </w:rPr>
        <w:object w:dxaOrig="200" w:dyaOrig="360" w14:anchorId="77EC16AC">
          <v:shape id="_x0000_i1087" type="#_x0000_t75" style="width:10.15pt;height:18pt" o:ole="">
            <v:imagedata r:id="rId157" o:title=""/>
          </v:shape>
          <o:OLEObject Type="Embed" ProgID="Equation.DSMT4" ShapeID="_x0000_i1087" DrawAspect="Content" ObjectID="_1851522596" r:id="rId158"/>
        </w:object>
      </w:r>
      <w:r>
        <w:rPr>
          <w:rFonts w:cs="Times New Roman" w:hint="eastAsia"/>
          <w:color w:val="000000" w:themeColor="text1"/>
        </w:rPr>
        <w:t>。现有评分采用示教对齐基准，真机通过导纳与位置伺服执行。上述结果为本项目进一步开展动态基座下的力矩控制融合及独立测量验证提供了基础。</w:t>
      </w:r>
    </w:p>
    <w:p w14:paraId="49767BB8" w14:textId="77777777" w:rsidR="00E335B9" w:rsidRDefault="00000000">
      <w:pPr>
        <w:pStyle w:val="2"/>
        <w:rPr>
          <w:color w:val="000000" w:themeColor="text1"/>
        </w:rPr>
      </w:pPr>
      <w:bookmarkStart w:id="43" w:name="工作条件"/>
      <w:bookmarkEnd w:id="39"/>
      <w:bookmarkEnd w:id="42"/>
      <w:r>
        <w:rPr>
          <w:rFonts w:ascii="Times New Roman" w:eastAsia="宋体" w:hAnsi="Times New Roman" w:cs="Times New Roman"/>
          <w:color w:val="000000" w:themeColor="text1"/>
        </w:rPr>
        <w:lastRenderedPageBreak/>
        <w:t xml:space="preserve">2. </w:t>
      </w:r>
      <w:r>
        <w:rPr>
          <w:rFonts w:ascii="Times New Roman" w:eastAsia="宋体" w:hAnsi="Times New Roman" w:cs="Times New Roman" w:hint="eastAsia"/>
          <w:color w:val="000000" w:themeColor="text1"/>
        </w:rPr>
        <w:t>工作条件</w:t>
      </w:r>
    </w:p>
    <w:p w14:paraId="61750C40" w14:textId="77777777" w:rsidR="00E335B9" w:rsidRDefault="00000000">
      <w:pPr>
        <w:pStyle w:val="4"/>
        <w:rPr>
          <w:color w:val="000000" w:themeColor="text1"/>
        </w:rPr>
      </w:pPr>
      <w:bookmarkStart w:id="44" w:name="已具备的条件"/>
      <w:r>
        <w:rPr>
          <w:rFonts w:eastAsia="宋体" w:cs="Times New Roman" w:hint="eastAsia"/>
          <w:color w:val="000000" w:themeColor="text1"/>
        </w:rPr>
        <w:t>（</w:t>
      </w:r>
      <w:r>
        <w:rPr>
          <w:rFonts w:eastAsia="宋体" w:cs="Times New Roman" w:hint="eastAsia"/>
          <w:color w:val="000000" w:themeColor="text1"/>
        </w:rPr>
        <w:t>1</w:t>
      </w:r>
      <w:r>
        <w:rPr>
          <w:rFonts w:eastAsia="宋体" w:cs="Times New Roman" w:hint="eastAsia"/>
          <w:color w:val="000000" w:themeColor="text1"/>
        </w:rPr>
        <w:t>）已具备的条件</w:t>
      </w:r>
    </w:p>
    <w:p w14:paraId="6263CBE3" w14:textId="77777777" w:rsidR="00E335B9" w:rsidRDefault="00000000">
      <w:pPr>
        <w:jc w:val="both"/>
        <w:rPr>
          <w:color w:val="000000" w:themeColor="text1"/>
        </w:rPr>
      </w:pPr>
      <w:r>
        <w:rPr>
          <w:rFonts w:cs="Times New Roman" w:hint="eastAsia"/>
          <w:color w:val="000000" w:themeColor="text1"/>
        </w:rPr>
        <w:t>本项目依托现有基座振动模拟与机器人作业实验平台，通过基座运动模拟装置向作业机械臂安装端施加振动扰动。现有作业机械臂的开放力矩控制程序、运动捕捉系统与</w:t>
      </w:r>
      <w:r>
        <w:rPr>
          <w:rFonts w:cs="Times New Roman" w:hint="eastAsia"/>
          <w:color w:val="000000" w:themeColor="text1"/>
        </w:rPr>
        <w:t>IMU</w:t>
      </w:r>
      <w:r>
        <w:rPr>
          <w:rFonts w:cs="Times New Roman" w:hint="eastAsia"/>
          <w:color w:val="000000" w:themeColor="text1"/>
        </w:rPr>
        <w:t>的状态输入接口及同步记录接口，可支持运动控制集成与对照实验；已有模块对接平台、六维力</w:t>
      </w:r>
      <w:r>
        <w:rPr>
          <w:rFonts w:cs="Times New Roman" w:hint="eastAsia"/>
          <w:color w:val="000000" w:themeColor="text1"/>
        </w:rPr>
        <w:t>/</w:t>
      </w:r>
      <w:r>
        <w:rPr>
          <w:rFonts w:cs="Times New Roman" w:hint="eastAsia"/>
          <w:color w:val="000000" w:themeColor="text1"/>
        </w:rPr>
        <w:t>力矩测量及接触记录，可支撑接口标定和柔顺接触研究。作业机械臂的运动控制程序及接触记录回放流程为运动控制实现与接触对准方法验证提供了基础。</w:t>
      </w:r>
    </w:p>
    <w:p w14:paraId="2991BF19" w14:textId="77777777" w:rsidR="00E335B9" w:rsidRDefault="00000000">
      <w:pPr>
        <w:jc w:val="both"/>
        <w:rPr>
          <w:color w:val="000000" w:themeColor="text1"/>
        </w:rPr>
      </w:pPr>
      <w:r>
        <w:rPr>
          <w:rFonts w:cs="Times New Roman" w:hint="eastAsia"/>
          <w:color w:val="000000" w:themeColor="text1"/>
        </w:rPr>
        <w:t>依托单位另建有约</w:t>
      </w:r>
      <w:bookmarkStart w:id="45" w:name="MTBlankEqn"/>
      <w:r>
        <w:rPr>
          <w:position w:val="-10"/>
        </w:rPr>
        <w:object w:dxaOrig="1040" w:dyaOrig="320" w14:anchorId="372EC417">
          <v:shape id="_x0000_i1088" type="#_x0000_t75" style="width:52.15pt;height:16.15pt" o:ole="">
            <v:imagedata r:id="rId159" o:title=""/>
          </v:shape>
          <o:OLEObject Type="Embed" ProgID="Equation.DSMT4" ShapeID="_x0000_i1088" DrawAspect="Content" ObjectID="_1851522597" r:id="rId160"/>
        </w:object>
      </w:r>
      <w:bookmarkEnd w:id="45"/>
      <w:r>
        <w:rPr>
          <w:rFonts w:cs="Times New Roman" w:hint="eastAsia"/>
          <w:color w:val="000000" w:themeColor="text1"/>
        </w:rPr>
        <w:t>的在</w:t>
      </w:r>
      <w:proofErr w:type="gramStart"/>
      <w:r>
        <w:rPr>
          <w:rFonts w:cs="Times New Roman" w:hint="eastAsia"/>
          <w:color w:val="000000" w:themeColor="text1"/>
        </w:rPr>
        <w:t>轨操作</w:t>
      </w:r>
      <w:proofErr w:type="gramEnd"/>
      <w:r>
        <w:rPr>
          <w:rFonts w:cs="Times New Roman" w:hint="eastAsia"/>
          <w:color w:val="000000" w:themeColor="text1"/>
        </w:rPr>
        <w:t>微重力模拟地面实验平台，可为相关地面验证提供配套条件。本项目悬挂装置的实验结果按照地面重力下的基座振动工况进行分析。</w:t>
      </w:r>
    </w:p>
    <w:p w14:paraId="575CF0AE" w14:textId="77777777" w:rsidR="00E335B9" w:rsidRDefault="00000000">
      <w:pPr>
        <w:pStyle w:val="4"/>
        <w:rPr>
          <w:color w:val="000000" w:themeColor="text1"/>
        </w:rPr>
      </w:pPr>
      <w:bookmarkStart w:id="46" w:name="尚需完善的条件及解决途径"/>
      <w:bookmarkEnd w:id="44"/>
      <w:r>
        <w:rPr>
          <w:rFonts w:eastAsia="宋体" w:cs="Times New Roman" w:hint="eastAsia"/>
          <w:color w:val="000000" w:themeColor="text1"/>
        </w:rPr>
        <w:t>（</w:t>
      </w:r>
      <w:r>
        <w:rPr>
          <w:rFonts w:eastAsia="宋体" w:cs="Times New Roman" w:hint="eastAsia"/>
          <w:color w:val="000000" w:themeColor="text1"/>
        </w:rPr>
        <w:t>2</w:t>
      </w:r>
      <w:r>
        <w:rPr>
          <w:rFonts w:eastAsia="宋体" w:cs="Times New Roman" w:hint="eastAsia"/>
          <w:color w:val="000000" w:themeColor="text1"/>
        </w:rPr>
        <w:t>）尚需完善的条件及解决途径</w:t>
      </w:r>
    </w:p>
    <w:p w14:paraId="238A31CF" w14:textId="77777777" w:rsidR="00E335B9" w:rsidRDefault="00000000">
      <w:pPr>
        <w:jc w:val="both"/>
      </w:pPr>
      <w:r>
        <w:rPr>
          <w:rFonts w:cs="Times New Roman" w:hint="eastAsia"/>
        </w:rPr>
        <w:t>围绕基座振动下的闭环验证，拟完善模拟装置与作业机械臂之间的悬挂连接法兰、转接组件及可换配重，布置基座运动与</w:t>
      </w:r>
      <w:proofErr w:type="gramStart"/>
      <w:r>
        <w:rPr>
          <w:rFonts w:cs="Times New Roman" w:hint="eastAsia"/>
        </w:rPr>
        <w:t>安装端力和</w:t>
      </w:r>
      <w:proofErr w:type="gramEnd"/>
      <w:r>
        <w:rPr>
          <w:rFonts w:cs="Times New Roman" w:hint="eastAsia"/>
        </w:rPr>
        <w:t>力矩测点，完成位姿测量系统、力和力矩传感器及传感器空间外参的标定，并实现模拟装置与作业机械臂的执行时序同步。结合现有对接平台完善典型接口夹具与独立位姿测量，使基座激励、末端运动和最终对接精度能够分别评价。连接组件、接口改装与专项</w:t>
      </w:r>
      <w:proofErr w:type="gramStart"/>
      <w:r>
        <w:rPr>
          <w:rFonts w:cs="Times New Roman" w:hint="eastAsia"/>
        </w:rPr>
        <w:t>测试按</w:t>
      </w:r>
      <w:proofErr w:type="gramEnd"/>
      <w:r>
        <w:rPr>
          <w:rFonts w:cs="Times New Roman" w:hint="eastAsia"/>
        </w:rPr>
        <w:t>项目预算落实，计算与通用测量设备优先共享。</w:t>
      </w:r>
    </w:p>
    <w:p w14:paraId="07A58993" w14:textId="77777777" w:rsidR="00E335B9" w:rsidRDefault="00000000">
      <w:pPr>
        <w:jc w:val="both"/>
      </w:pPr>
      <w:r>
        <w:rPr>
          <w:rFonts w:cs="Times New Roman" w:hint="eastAsia"/>
        </w:rPr>
        <w:t>拟依托重点实验室在航空航天结构力学及控制方面的研究条件，围绕安装端作用力与力矩校核、运动与受力测量及控制实验开展联合讨论和测试，按阶段研究进度落实设备共享与试验安排。</w:t>
      </w:r>
    </w:p>
    <w:p w14:paraId="749B88CB" w14:textId="77777777" w:rsidR="00E335B9" w:rsidRDefault="00000000">
      <w:pPr>
        <w:pStyle w:val="2"/>
      </w:pPr>
      <w:bookmarkStart w:id="47" w:name="申请人简介"/>
      <w:bookmarkEnd w:id="43"/>
      <w:bookmarkEnd w:id="46"/>
      <w:r>
        <w:rPr>
          <w:rFonts w:ascii="Times New Roman" w:eastAsia="宋体" w:hAnsi="Times New Roman" w:cs="Times New Roman"/>
        </w:rPr>
        <w:t xml:space="preserve">3. </w:t>
      </w:r>
      <w:r>
        <w:rPr>
          <w:rFonts w:ascii="Times New Roman" w:eastAsia="宋体" w:hAnsi="Times New Roman" w:cs="Times New Roman" w:hint="eastAsia"/>
        </w:rPr>
        <w:t>申请人简介</w:t>
      </w:r>
    </w:p>
    <w:p w14:paraId="0DDBBD06" w14:textId="77777777" w:rsidR="00E335B9" w:rsidRDefault="00000000">
      <w:pPr>
        <w:pStyle w:val="4"/>
      </w:pPr>
      <w:bookmarkStart w:id="48" w:name="学历与研究工作简历"/>
      <w:r>
        <w:rPr>
          <w:rFonts w:eastAsia="宋体" w:cs="Times New Roman" w:hint="eastAsia"/>
        </w:rPr>
        <w:t>（</w:t>
      </w:r>
      <w:r>
        <w:rPr>
          <w:rFonts w:eastAsia="宋体" w:cs="Times New Roman" w:hint="eastAsia"/>
        </w:rPr>
        <w:t>1</w:t>
      </w:r>
      <w:r>
        <w:rPr>
          <w:rFonts w:eastAsia="宋体" w:cs="Times New Roman" w:hint="eastAsia"/>
        </w:rPr>
        <w:t>）学历与研究工作简历</w:t>
      </w:r>
    </w:p>
    <w:p w14:paraId="41EF4A99" w14:textId="77777777" w:rsidR="00E335B9" w:rsidRDefault="00000000">
      <w:pPr>
        <w:jc w:val="both"/>
      </w:pPr>
      <w:proofErr w:type="gramStart"/>
      <w:r>
        <w:rPr>
          <w:rFonts w:cs="Times New Roman" w:hint="eastAsia"/>
        </w:rPr>
        <w:t>单明贺</w:t>
      </w:r>
      <w:proofErr w:type="gramEnd"/>
      <w:r>
        <w:rPr>
          <w:rFonts w:cs="Times New Roman" w:hint="eastAsia"/>
        </w:rPr>
        <w:t>，北京理工大学教授、博士生导师，国家级青年人才，主要从事空间在</w:t>
      </w:r>
      <w:proofErr w:type="gramStart"/>
      <w:r>
        <w:rPr>
          <w:rFonts w:cs="Times New Roman" w:hint="eastAsia"/>
        </w:rPr>
        <w:t>轨操作</w:t>
      </w:r>
      <w:proofErr w:type="gramEnd"/>
      <w:r>
        <w:rPr>
          <w:rFonts w:cs="Times New Roman" w:hint="eastAsia"/>
        </w:rPr>
        <w:t>动力学与控制、柔性多体动力学和空间机器人技术研究。</w:t>
      </w:r>
      <w:r>
        <w:rPr>
          <w:rFonts w:cs="Times New Roman" w:hint="eastAsia"/>
        </w:rPr>
        <w:t>2007</w:t>
      </w:r>
      <w:r>
        <w:rPr>
          <w:rFonts w:cs="Times New Roman" w:hint="eastAsia"/>
        </w:rPr>
        <w:t>年</w:t>
      </w:r>
      <w:r>
        <w:rPr>
          <w:rFonts w:cs="Times New Roman" w:hint="eastAsia"/>
        </w:rPr>
        <w:t>9</w:t>
      </w:r>
      <w:r>
        <w:rPr>
          <w:rFonts w:cs="Times New Roman" w:hint="eastAsia"/>
        </w:rPr>
        <w:t>月至</w:t>
      </w:r>
      <w:r>
        <w:rPr>
          <w:rFonts w:cs="Times New Roman" w:hint="eastAsia"/>
        </w:rPr>
        <w:t>2011</w:t>
      </w:r>
      <w:r>
        <w:rPr>
          <w:rFonts w:cs="Times New Roman" w:hint="eastAsia"/>
        </w:rPr>
        <w:t>年</w:t>
      </w:r>
      <w:r>
        <w:rPr>
          <w:rFonts w:cs="Times New Roman" w:hint="eastAsia"/>
        </w:rPr>
        <w:t>7</w:t>
      </w:r>
      <w:r>
        <w:rPr>
          <w:rFonts w:cs="Times New Roman" w:hint="eastAsia"/>
        </w:rPr>
        <w:t>月在哈尔滨工业大学学习，获飞行器制造工程学士学位；</w:t>
      </w:r>
      <w:r>
        <w:rPr>
          <w:rFonts w:cs="Times New Roman" w:hint="eastAsia"/>
        </w:rPr>
        <w:t>2011</w:t>
      </w:r>
      <w:r>
        <w:rPr>
          <w:rFonts w:cs="Times New Roman" w:hint="eastAsia"/>
        </w:rPr>
        <w:t>年</w:t>
      </w:r>
      <w:r>
        <w:rPr>
          <w:rFonts w:cs="Times New Roman" w:hint="eastAsia"/>
        </w:rPr>
        <w:t>9</w:t>
      </w:r>
      <w:r>
        <w:rPr>
          <w:rFonts w:cs="Times New Roman" w:hint="eastAsia"/>
        </w:rPr>
        <w:t>月至</w:t>
      </w:r>
      <w:r>
        <w:rPr>
          <w:rFonts w:cs="Times New Roman" w:hint="eastAsia"/>
        </w:rPr>
        <w:t>2013</w:t>
      </w:r>
      <w:r>
        <w:rPr>
          <w:rFonts w:cs="Times New Roman" w:hint="eastAsia"/>
        </w:rPr>
        <w:t>年</w:t>
      </w:r>
      <w:r>
        <w:rPr>
          <w:rFonts w:cs="Times New Roman" w:hint="eastAsia"/>
        </w:rPr>
        <w:t>7</w:t>
      </w:r>
      <w:r>
        <w:rPr>
          <w:rFonts w:cs="Times New Roman" w:hint="eastAsia"/>
        </w:rPr>
        <w:t>月在哈尔滨工业大学学习，获航空宇航制造工程硕士学位；</w:t>
      </w:r>
      <w:r>
        <w:rPr>
          <w:rFonts w:cs="Times New Roman" w:hint="eastAsia"/>
        </w:rPr>
        <w:t>2013</w:t>
      </w:r>
      <w:r>
        <w:rPr>
          <w:rFonts w:cs="Times New Roman" w:hint="eastAsia"/>
        </w:rPr>
        <w:t>年</w:t>
      </w:r>
      <w:r>
        <w:rPr>
          <w:rFonts w:cs="Times New Roman" w:hint="eastAsia"/>
        </w:rPr>
        <w:t>11</w:t>
      </w:r>
      <w:r>
        <w:rPr>
          <w:rFonts w:cs="Times New Roman" w:hint="eastAsia"/>
        </w:rPr>
        <w:t>月至</w:t>
      </w:r>
      <w:r>
        <w:rPr>
          <w:rFonts w:cs="Times New Roman" w:hint="eastAsia"/>
        </w:rPr>
        <w:t>2018</w:t>
      </w:r>
      <w:r>
        <w:rPr>
          <w:rFonts w:cs="Times New Roman" w:hint="eastAsia"/>
        </w:rPr>
        <w:t>年</w:t>
      </w:r>
      <w:r>
        <w:rPr>
          <w:rFonts w:cs="Times New Roman" w:hint="eastAsia"/>
        </w:rPr>
        <w:t>6</w:t>
      </w:r>
      <w:r>
        <w:rPr>
          <w:rFonts w:cs="Times New Roman" w:hint="eastAsia"/>
        </w:rPr>
        <w:t>月在荷兰代尔夫特理工大学学习，获航天工程博士学位。</w:t>
      </w:r>
      <w:r>
        <w:rPr>
          <w:rFonts w:cs="Times New Roman" w:hint="eastAsia"/>
        </w:rPr>
        <w:t>2018</w:t>
      </w:r>
      <w:r>
        <w:rPr>
          <w:rFonts w:cs="Times New Roman" w:hint="eastAsia"/>
        </w:rPr>
        <w:t>年</w:t>
      </w:r>
      <w:r>
        <w:rPr>
          <w:rFonts w:cs="Times New Roman" w:hint="eastAsia"/>
        </w:rPr>
        <w:t>11</w:t>
      </w:r>
      <w:r>
        <w:rPr>
          <w:rFonts w:cs="Times New Roman" w:hint="eastAsia"/>
        </w:rPr>
        <w:t>月至</w:t>
      </w:r>
      <w:r>
        <w:rPr>
          <w:rFonts w:cs="Times New Roman" w:hint="eastAsia"/>
        </w:rPr>
        <w:t>2020</w:t>
      </w:r>
      <w:r>
        <w:rPr>
          <w:rFonts w:cs="Times New Roman" w:hint="eastAsia"/>
        </w:rPr>
        <w:t>年</w:t>
      </w:r>
      <w:r>
        <w:rPr>
          <w:rFonts w:cs="Times New Roman" w:hint="eastAsia"/>
        </w:rPr>
        <w:t>11</w:t>
      </w:r>
      <w:r>
        <w:rPr>
          <w:rFonts w:cs="Times New Roman" w:hint="eastAsia"/>
        </w:rPr>
        <w:t>月在美国马里兰大学帕克分校从事博士后研究，</w:t>
      </w:r>
      <w:r>
        <w:rPr>
          <w:rFonts w:cs="Times New Roman" w:hint="eastAsia"/>
        </w:rPr>
        <w:t>2021</w:t>
      </w:r>
      <w:r>
        <w:rPr>
          <w:rFonts w:cs="Times New Roman" w:hint="eastAsia"/>
        </w:rPr>
        <w:t>年</w:t>
      </w:r>
      <w:r>
        <w:rPr>
          <w:rFonts w:cs="Times New Roman" w:hint="eastAsia"/>
        </w:rPr>
        <w:t>1</w:t>
      </w:r>
      <w:r>
        <w:rPr>
          <w:rFonts w:cs="Times New Roman" w:hint="eastAsia"/>
        </w:rPr>
        <w:t>月起在北京理工大学工作。</w:t>
      </w:r>
    </w:p>
    <w:p w14:paraId="140DAAFF" w14:textId="77777777" w:rsidR="00E335B9" w:rsidRDefault="00000000">
      <w:pPr>
        <w:jc w:val="both"/>
      </w:pPr>
      <w:r>
        <w:rPr>
          <w:rFonts w:cs="Times New Roman" w:hint="eastAsia"/>
        </w:rPr>
        <w:t>申请人主持国家科技重大专项子课题、国家自然科学基金面上项目和青年项目等科研项目</w:t>
      </w:r>
      <w:r>
        <w:rPr>
          <w:rFonts w:cs="Times New Roman" w:hint="eastAsia"/>
        </w:rPr>
        <w:t>10</w:t>
      </w:r>
      <w:r>
        <w:rPr>
          <w:rFonts w:cs="Times New Roman" w:hint="eastAsia"/>
        </w:rPr>
        <w:t>余项，发表高水平论文</w:t>
      </w:r>
      <w:r>
        <w:rPr>
          <w:rFonts w:cs="Times New Roman" w:hint="eastAsia"/>
        </w:rPr>
        <w:t>30</w:t>
      </w:r>
      <w:r>
        <w:rPr>
          <w:rFonts w:cs="Times New Roman" w:hint="eastAsia"/>
        </w:rPr>
        <w:t>余篇，获授权发明专利</w:t>
      </w:r>
      <w:r>
        <w:rPr>
          <w:rFonts w:cs="Times New Roman" w:hint="eastAsia"/>
        </w:rPr>
        <w:t>7</w:t>
      </w:r>
      <w:r>
        <w:rPr>
          <w:rFonts w:cs="Times New Roman" w:hint="eastAsia"/>
        </w:rPr>
        <w:t>项。相关研究覆盖柔</w:t>
      </w:r>
      <w:r>
        <w:rPr>
          <w:rFonts w:cs="Times New Roman" w:hint="eastAsia"/>
        </w:rPr>
        <w:lastRenderedPageBreak/>
        <w:t>性结构动力学、空间机器人操作与地面验证，为本项目的耦合建模、控制方法研究和实验组织提供支撑。</w:t>
      </w:r>
    </w:p>
    <w:p w14:paraId="6B65C330" w14:textId="77777777" w:rsidR="00E335B9" w:rsidRDefault="00000000">
      <w:pPr>
        <w:pStyle w:val="4"/>
      </w:pPr>
      <w:bookmarkStart w:id="49" w:name="近期与本项目有关的主要论著"/>
      <w:bookmarkEnd w:id="48"/>
      <w:r>
        <w:rPr>
          <w:rFonts w:eastAsia="宋体" w:cs="Times New Roman" w:hint="eastAsia"/>
        </w:rPr>
        <w:t>（</w:t>
      </w:r>
      <w:r>
        <w:rPr>
          <w:rFonts w:eastAsia="宋体" w:cs="Times New Roman" w:hint="eastAsia"/>
        </w:rPr>
        <w:t>2</w:t>
      </w:r>
      <w:r>
        <w:rPr>
          <w:rFonts w:eastAsia="宋体" w:cs="Times New Roman" w:hint="eastAsia"/>
        </w:rPr>
        <w:t>）近期与本项目有关的主要论著</w:t>
      </w:r>
    </w:p>
    <w:p w14:paraId="39FDFE60" w14:textId="77777777" w:rsidR="00E335B9" w:rsidRDefault="00000000">
      <w:pPr>
        <w:keepLines/>
        <w:spacing w:after="80"/>
        <w:ind w:left="480" w:hanging="320"/>
        <w:jc w:val="both"/>
      </w:pPr>
      <w:r>
        <w:rPr>
          <w:rFonts w:cs="Times New Roman"/>
        </w:rPr>
        <w:t xml:space="preserve">1. </w:t>
      </w:r>
      <w:r>
        <w:rPr>
          <w:rFonts w:cs="Times New Roman" w:hint="eastAsia"/>
        </w:rPr>
        <w:t>祁伊凡</w:t>
      </w:r>
      <w:r>
        <w:rPr>
          <w:rFonts w:cs="Times New Roman" w:hint="eastAsia"/>
        </w:rPr>
        <w:t>,</w:t>
      </w:r>
      <w:r>
        <w:rPr>
          <w:rFonts w:cs="Times New Roman"/>
        </w:rPr>
        <w:t xml:space="preserve"> </w:t>
      </w:r>
      <w:proofErr w:type="gramStart"/>
      <w:r>
        <w:rPr>
          <w:rFonts w:cs="Times New Roman" w:hint="eastAsia"/>
        </w:rPr>
        <w:t>单明贺</w:t>
      </w:r>
      <w:proofErr w:type="gramEnd"/>
      <w:r>
        <w:rPr>
          <w:rFonts w:cs="Times New Roman" w:hint="eastAsia"/>
        </w:rPr>
        <w:t>,</w:t>
      </w:r>
      <w:r>
        <w:rPr>
          <w:rFonts w:cs="Times New Roman"/>
        </w:rPr>
        <w:t xml:space="preserve"> </w:t>
      </w:r>
      <w:proofErr w:type="gramStart"/>
      <w:r>
        <w:rPr>
          <w:rFonts w:cs="Times New Roman" w:hint="eastAsia"/>
        </w:rPr>
        <w:t>田强</w:t>
      </w:r>
      <w:proofErr w:type="gramEnd"/>
      <w:r>
        <w:rPr>
          <w:rFonts w:cs="Times New Roman" w:hint="eastAsia"/>
        </w:rPr>
        <w:t>.</w:t>
      </w:r>
      <w:r>
        <w:rPr>
          <w:rFonts w:cs="Times New Roman"/>
        </w:rPr>
        <w:t xml:space="preserve"> </w:t>
      </w:r>
      <w:r>
        <w:rPr>
          <w:rFonts w:cs="Times New Roman" w:hint="eastAsia"/>
        </w:rPr>
        <w:t>空间</w:t>
      </w:r>
      <w:proofErr w:type="gramStart"/>
      <w:r>
        <w:rPr>
          <w:rFonts w:cs="Times New Roman" w:hint="eastAsia"/>
        </w:rPr>
        <w:t>多柔体系统缩</w:t>
      </w:r>
      <w:proofErr w:type="gramEnd"/>
      <w:r>
        <w:rPr>
          <w:rFonts w:cs="Times New Roman" w:hint="eastAsia"/>
        </w:rPr>
        <w:t>比等效动力学建模方法研究</w:t>
      </w:r>
      <w:r>
        <w:rPr>
          <w:rFonts w:cs="Times New Roman" w:hint="eastAsia"/>
        </w:rPr>
        <w:t>[J].</w:t>
      </w:r>
      <w:r>
        <w:rPr>
          <w:rFonts w:cs="Times New Roman"/>
        </w:rPr>
        <w:t xml:space="preserve"> </w:t>
      </w:r>
      <w:r>
        <w:rPr>
          <w:rFonts w:cs="Times New Roman" w:hint="eastAsia"/>
        </w:rPr>
        <w:t>中国科学</w:t>
      </w:r>
      <w:r>
        <w:rPr>
          <w:rFonts w:cs="Times New Roman" w:hint="eastAsia"/>
        </w:rPr>
        <w:t>:</w:t>
      </w:r>
      <w:r>
        <w:rPr>
          <w:rFonts w:cs="Times New Roman"/>
        </w:rPr>
        <w:t xml:space="preserve"> </w:t>
      </w:r>
      <w:r>
        <w:rPr>
          <w:rFonts w:cs="Times New Roman" w:hint="eastAsia"/>
        </w:rPr>
        <w:t>物理学</w:t>
      </w:r>
      <w:r>
        <w:rPr>
          <w:rFonts w:cs="Times New Roman"/>
        </w:rPr>
        <w:t xml:space="preserve"> </w:t>
      </w:r>
      <w:r>
        <w:rPr>
          <w:rFonts w:cs="Times New Roman" w:hint="eastAsia"/>
        </w:rPr>
        <w:t>力学</w:t>
      </w:r>
      <w:r>
        <w:rPr>
          <w:rFonts w:cs="Times New Roman"/>
        </w:rPr>
        <w:t xml:space="preserve"> </w:t>
      </w:r>
      <w:r>
        <w:rPr>
          <w:rFonts w:cs="Times New Roman" w:hint="eastAsia"/>
        </w:rPr>
        <w:t>天文学</w:t>
      </w:r>
      <w:r>
        <w:rPr>
          <w:rFonts w:cs="Times New Roman" w:hint="eastAsia"/>
        </w:rPr>
        <w:t>,</w:t>
      </w:r>
      <w:r>
        <w:rPr>
          <w:rFonts w:cs="Times New Roman"/>
        </w:rPr>
        <w:t xml:space="preserve"> 2025, 55(2): 224518. DOI: </w:t>
      </w:r>
      <w:hyperlink r:id="rId161">
        <w:r>
          <w:rPr>
            <w:rStyle w:val="ad"/>
            <w:rFonts w:cs="Times New Roman"/>
            <w:color w:val="000000"/>
          </w:rPr>
          <w:t>10.1360/SSPMA-2024-0302</w:t>
        </w:r>
      </w:hyperlink>
      <w:r>
        <w:rPr>
          <w:rFonts w:cs="Times New Roman"/>
        </w:rPr>
        <w:t>.</w:t>
      </w:r>
    </w:p>
    <w:p w14:paraId="60147F1E" w14:textId="77777777" w:rsidR="00E335B9" w:rsidRDefault="00000000">
      <w:pPr>
        <w:keepLines/>
        <w:spacing w:after="80"/>
        <w:ind w:left="480" w:hanging="320"/>
        <w:jc w:val="both"/>
      </w:pPr>
      <w:r>
        <w:rPr>
          <w:rFonts w:cs="Times New Roman"/>
        </w:rPr>
        <w:t xml:space="preserve">2. </w:t>
      </w:r>
      <w:r>
        <w:rPr>
          <w:rFonts w:cs="Times New Roman" w:hint="eastAsia"/>
        </w:rPr>
        <w:t>史玲玲</w:t>
      </w:r>
      <w:r>
        <w:rPr>
          <w:rFonts w:cs="Times New Roman" w:hint="eastAsia"/>
        </w:rPr>
        <w:t>,</w:t>
      </w:r>
      <w:r>
        <w:rPr>
          <w:rFonts w:cs="Times New Roman"/>
        </w:rPr>
        <w:t xml:space="preserve"> </w:t>
      </w:r>
      <w:r>
        <w:rPr>
          <w:rFonts w:cs="Times New Roman" w:hint="eastAsia"/>
        </w:rPr>
        <w:t>肖晓龙</w:t>
      </w:r>
      <w:r>
        <w:rPr>
          <w:rFonts w:cs="Times New Roman" w:hint="eastAsia"/>
        </w:rPr>
        <w:t>,</w:t>
      </w:r>
      <w:r>
        <w:rPr>
          <w:rFonts w:cs="Times New Roman"/>
        </w:rPr>
        <w:t xml:space="preserve"> </w:t>
      </w:r>
      <w:r>
        <w:rPr>
          <w:rFonts w:cs="Times New Roman" w:hint="eastAsia"/>
        </w:rPr>
        <w:t>张晓峰</w:t>
      </w:r>
      <w:r>
        <w:rPr>
          <w:rFonts w:cs="Times New Roman" w:hint="eastAsia"/>
        </w:rPr>
        <w:t>,</w:t>
      </w:r>
      <w:r>
        <w:rPr>
          <w:rFonts w:cs="Times New Roman"/>
        </w:rPr>
        <w:t xml:space="preserve"> </w:t>
      </w:r>
      <w:r>
        <w:rPr>
          <w:rFonts w:cs="Times New Roman" w:hint="eastAsia"/>
        </w:rPr>
        <w:t>范立佳</w:t>
      </w:r>
      <w:r>
        <w:rPr>
          <w:rFonts w:cs="Times New Roman" w:hint="eastAsia"/>
        </w:rPr>
        <w:t>,</w:t>
      </w:r>
      <w:r>
        <w:rPr>
          <w:rFonts w:cs="Times New Roman"/>
        </w:rPr>
        <w:t xml:space="preserve"> </w:t>
      </w:r>
      <w:proofErr w:type="gramStart"/>
      <w:r>
        <w:rPr>
          <w:rFonts w:cs="Times New Roman" w:hint="eastAsia"/>
        </w:rPr>
        <w:t>单明贺</w:t>
      </w:r>
      <w:proofErr w:type="gramEnd"/>
      <w:r>
        <w:rPr>
          <w:rFonts w:cs="Times New Roman" w:hint="eastAsia"/>
        </w:rPr>
        <w:t>,</w:t>
      </w:r>
      <w:r>
        <w:rPr>
          <w:rFonts w:cs="Times New Roman"/>
        </w:rPr>
        <w:t xml:space="preserve"> </w:t>
      </w:r>
      <w:proofErr w:type="gramStart"/>
      <w:r>
        <w:rPr>
          <w:rFonts w:cs="Times New Roman" w:hint="eastAsia"/>
        </w:rPr>
        <w:t>田强</w:t>
      </w:r>
      <w:proofErr w:type="gramEnd"/>
      <w:r>
        <w:rPr>
          <w:rFonts w:cs="Times New Roman" w:hint="eastAsia"/>
        </w:rPr>
        <w:t>.</w:t>
      </w:r>
      <w:r>
        <w:rPr>
          <w:rFonts w:cs="Times New Roman"/>
        </w:rPr>
        <w:t xml:space="preserve"> </w:t>
      </w:r>
      <w:r>
        <w:rPr>
          <w:rFonts w:cs="Times New Roman" w:hint="eastAsia"/>
        </w:rPr>
        <w:t>空间机器人在轨组装多模块单元的对接力控制与地面实验</w:t>
      </w:r>
      <w:r>
        <w:rPr>
          <w:rFonts w:cs="Times New Roman" w:hint="eastAsia"/>
        </w:rPr>
        <w:t>[J].</w:t>
      </w:r>
      <w:r>
        <w:rPr>
          <w:rFonts w:cs="Times New Roman"/>
        </w:rPr>
        <w:t xml:space="preserve"> </w:t>
      </w:r>
      <w:r>
        <w:rPr>
          <w:rFonts w:cs="Times New Roman" w:hint="eastAsia"/>
        </w:rPr>
        <w:t>力学学报</w:t>
      </w:r>
      <w:r>
        <w:rPr>
          <w:rFonts w:cs="Times New Roman" w:hint="eastAsia"/>
        </w:rPr>
        <w:t>,</w:t>
      </w:r>
      <w:r>
        <w:rPr>
          <w:rFonts w:cs="Times New Roman"/>
        </w:rPr>
        <w:t xml:space="preserve"> 2024, 56(3): 800–816. DOI: </w:t>
      </w:r>
      <w:hyperlink r:id="rId162">
        <w:r>
          <w:rPr>
            <w:rStyle w:val="ad"/>
            <w:rFonts w:cs="Times New Roman"/>
            <w:color w:val="000000"/>
          </w:rPr>
          <w:t>10.6052/0459-1879-23-458</w:t>
        </w:r>
      </w:hyperlink>
      <w:r>
        <w:rPr>
          <w:rFonts w:cs="Times New Roman"/>
        </w:rPr>
        <w:t>.</w:t>
      </w:r>
    </w:p>
    <w:p w14:paraId="0D5D7E5D" w14:textId="77777777" w:rsidR="00E335B9" w:rsidRDefault="00000000">
      <w:pPr>
        <w:keepLines/>
        <w:spacing w:after="80"/>
        <w:ind w:left="480" w:hanging="320"/>
        <w:jc w:val="both"/>
      </w:pPr>
      <w:r>
        <w:rPr>
          <w:rFonts w:cs="Times New Roman"/>
        </w:rPr>
        <w:t xml:space="preserve">3. </w:t>
      </w:r>
      <w:proofErr w:type="spellStart"/>
      <w:r>
        <w:rPr>
          <w:rFonts w:cs="Times New Roman"/>
        </w:rPr>
        <w:t>Yifan</w:t>
      </w:r>
      <w:proofErr w:type="spellEnd"/>
      <w:r>
        <w:rPr>
          <w:rFonts w:cs="Times New Roman"/>
        </w:rPr>
        <w:t xml:space="preserve"> Qi, </w:t>
      </w:r>
      <w:proofErr w:type="spellStart"/>
      <w:r>
        <w:rPr>
          <w:rFonts w:cs="Times New Roman"/>
        </w:rPr>
        <w:t>Shilei</w:t>
      </w:r>
      <w:proofErr w:type="spellEnd"/>
      <w:r>
        <w:rPr>
          <w:rFonts w:cs="Times New Roman"/>
        </w:rPr>
        <w:t xml:space="preserve"> Han, </w:t>
      </w:r>
      <w:proofErr w:type="spellStart"/>
      <w:r>
        <w:rPr>
          <w:rFonts w:cs="Times New Roman"/>
        </w:rPr>
        <w:t>Minghe</w:t>
      </w:r>
      <w:proofErr w:type="spellEnd"/>
      <w:r>
        <w:rPr>
          <w:rFonts w:cs="Times New Roman"/>
        </w:rPr>
        <w:t xml:space="preserve"> Shan, </w:t>
      </w:r>
      <w:proofErr w:type="spellStart"/>
      <w:r>
        <w:rPr>
          <w:rFonts w:cs="Times New Roman"/>
        </w:rPr>
        <w:t>Mingwu</w:t>
      </w:r>
      <w:proofErr w:type="spellEnd"/>
      <w:r>
        <w:rPr>
          <w:rFonts w:cs="Times New Roman"/>
        </w:rPr>
        <w:t xml:space="preserve"> Li, </w:t>
      </w:r>
      <w:proofErr w:type="spellStart"/>
      <w:r>
        <w:rPr>
          <w:rFonts w:cs="Times New Roman"/>
        </w:rPr>
        <w:t>Qiang</w:t>
      </w:r>
      <w:proofErr w:type="spellEnd"/>
      <w:r>
        <w:rPr>
          <w:rFonts w:cs="Times New Roman"/>
        </w:rPr>
        <w:t xml:space="preserve"> Tian. Invariant-manifold-based model reduction for geometrically exact beam dynamics[J]. Computer Methods in Applied Mechanics and Engineering, 2026, 450: 118643. DOI: </w:t>
      </w:r>
      <w:hyperlink r:id="rId163">
        <w:r>
          <w:rPr>
            <w:rStyle w:val="ad"/>
            <w:rFonts w:cs="Times New Roman"/>
            <w:color w:val="000000"/>
          </w:rPr>
          <w:t>10.1016/j.cma.2025.118643</w:t>
        </w:r>
      </w:hyperlink>
      <w:r>
        <w:rPr>
          <w:rFonts w:cs="Times New Roman"/>
        </w:rPr>
        <w:t>.</w:t>
      </w:r>
    </w:p>
    <w:p w14:paraId="56C56ECE" w14:textId="77777777" w:rsidR="00E335B9" w:rsidRDefault="00000000">
      <w:pPr>
        <w:pStyle w:val="4"/>
      </w:pPr>
      <w:bookmarkStart w:id="50" w:name="学术奖励"/>
      <w:bookmarkEnd w:id="49"/>
      <w:r>
        <w:rPr>
          <w:rFonts w:eastAsia="宋体" w:cs="Times New Roman" w:hint="eastAsia"/>
        </w:rPr>
        <w:t>（</w:t>
      </w:r>
      <w:r>
        <w:rPr>
          <w:rFonts w:eastAsia="宋体" w:cs="Times New Roman" w:hint="eastAsia"/>
        </w:rPr>
        <w:t>3</w:t>
      </w:r>
      <w:r>
        <w:rPr>
          <w:rFonts w:eastAsia="宋体" w:cs="Times New Roman" w:hint="eastAsia"/>
        </w:rPr>
        <w:t>）学术奖励</w:t>
      </w:r>
    </w:p>
    <w:p w14:paraId="6F38B770" w14:textId="77777777" w:rsidR="00E335B9" w:rsidRDefault="00000000">
      <w:pPr>
        <w:keepLines/>
        <w:spacing w:after="80"/>
        <w:ind w:left="480" w:hanging="320"/>
        <w:jc w:val="both"/>
      </w:pPr>
      <w:r>
        <w:rPr>
          <w:rFonts w:cs="Times New Roman"/>
        </w:rPr>
        <w:t xml:space="preserve">1. </w:t>
      </w:r>
      <w:proofErr w:type="gramStart"/>
      <w:r>
        <w:rPr>
          <w:rFonts w:cs="Times New Roman" w:hint="eastAsia"/>
        </w:rPr>
        <w:t>单明贺</w:t>
      </w:r>
      <w:proofErr w:type="gramEnd"/>
      <w:r>
        <w:rPr>
          <w:rFonts w:cs="Times New Roman" w:hint="eastAsia"/>
        </w:rPr>
        <w:t>，国际空间研究委员会青年科学家最佳论文奖（</w:t>
      </w:r>
      <w:r>
        <w:rPr>
          <w:rFonts w:cs="Times New Roman" w:hint="eastAsia"/>
        </w:rPr>
        <w:t>COSPAR</w:t>
      </w:r>
      <w:r>
        <w:rPr>
          <w:rFonts w:cs="Times New Roman"/>
        </w:rPr>
        <w:t xml:space="preserve"> Outstanding Paper Award for Young </w:t>
      </w:r>
      <w:r>
        <w:rPr>
          <w:rFonts w:cs="Times New Roman" w:hint="eastAsia"/>
        </w:rPr>
        <w:t>Scientists</w:t>
      </w:r>
      <w:r>
        <w:rPr>
          <w:rFonts w:cs="Times New Roman" w:hint="eastAsia"/>
        </w:rPr>
        <w:t>），</w:t>
      </w:r>
      <w:r>
        <w:rPr>
          <w:rFonts w:cs="Times New Roman" w:hint="eastAsia"/>
        </w:rPr>
        <w:t>2022</w:t>
      </w:r>
      <w:r>
        <w:rPr>
          <w:rFonts w:cs="Times New Roman" w:hint="eastAsia"/>
        </w:rPr>
        <w:t>年。对应论文为：</w:t>
      </w:r>
      <w:proofErr w:type="spellStart"/>
      <w:r>
        <w:rPr>
          <w:rFonts w:cs="Times New Roman" w:hint="eastAsia"/>
        </w:rPr>
        <w:t>Minghe</w:t>
      </w:r>
      <w:proofErr w:type="spellEnd"/>
      <w:r>
        <w:rPr>
          <w:rFonts w:cs="Times New Roman"/>
        </w:rPr>
        <w:t xml:space="preserve"> Shan, Jian Guo, Eberhard Gill. An analysis of the flexibility modeling of a net for space debris removal[J]. Advances in Space Research, 2020, 65(3): 1083–1094. DOI: </w:t>
      </w:r>
      <w:hyperlink r:id="rId164">
        <w:r>
          <w:rPr>
            <w:rStyle w:val="ad"/>
            <w:rFonts w:cs="Times New Roman"/>
            <w:color w:val="000000"/>
          </w:rPr>
          <w:t>10.1016/j.asr.2019.10.041</w:t>
        </w:r>
      </w:hyperlink>
      <w:r>
        <w:rPr>
          <w:rFonts w:cs="Times New Roman"/>
        </w:rPr>
        <w:t>。</w:t>
      </w:r>
    </w:p>
    <w:p w14:paraId="6DE24563" w14:textId="77777777" w:rsidR="00E335B9" w:rsidRDefault="00000000">
      <w:pPr>
        <w:keepLines/>
        <w:spacing w:after="80"/>
        <w:ind w:left="480" w:hanging="320"/>
        <w:jc w:val="both"/>
      </w:pPr>
      <w:r>
        <w:rPr>
          <w:rFonts w:cs="Times New Roman"/>
        </w:rPr>
        <w:t xml:space="preserve">2. </w:t>
      </w:r>
      <w:r>
        <w:rPr>
          <w:rFonts w:cs="Times New Roman" w:hint="eastAsia"/>
        </w:rPr>
        <w:t>张大羽，罗凯，赵将，韩石磊，朱佳龙，单明贺，王辉，刘凡，薛永刚，</w:t>
      </w:r>
      <w:proofErr w:type="gramStart"/>
      <w:r>
        <w:rPr>
          <w:rFonts w:cs="Times New Roman" w:hint="eastAsia"/>
        </w:rPr>
        <w:t>王立朋</w:t>
      </w:r>
      <w:proofErr w:type="gramEnd"/>
      <w:r>
        <w:rPr>
          <w:rFonts w:cs="Times New Roman" w:hint="eastAsia"/>
        </w:rPr>
        <w:t>.</w:t>
      </w:r>
      <w:r>
        <w:rPr>
          <w:rFonts w:cs="Times New Roman"/>
        </w:rPr>
        <w:t xml:space="preserve"> </w:t>
      </w:r>
      <w:r>
        <w:rPr>
          <w:rFonts w:cs="Times New Roman" w:hint="eastAsia"/>
        </w:rPr>
        <w:t>空间大型柔性可</w:t>
      </w:r>
      <w:proofErr w:type="gramStart"/>
      <w:r>
        <w:rPr>
          <w:rFonts w:cs="Times New Roman" w:hint="eastAsia"/>
        </w:rPr>
        <w:t>展结构高</w:t>
      </w:r>
      <w:proofErr w:type="gramEnd"/>
      <w:r>
        <w:rPr>
          <w:rFonts w:cs="Times New Roman" w:hint="eastAsia"/>
        </w:rPr>
        <w:t>可靠展开与超低频模态辨识关键技术及应用</w:t>
      </w:r>
      <w:r>
        <w:rPr>
          <w:rFonts w:cs="Times New Roman" w:hint="eastAsia"/>
        </w:rPr>
        <w:t>.</w:t>
      </w:r>
      <w:r>
        <w:rPr>
          <w:rFonts w:cs="Times New Roman"/>
        </w:rPr>
        <w:t xml:space="preserve"> </w:t>
      </w:r>
      <w:r>
        <w:rPr>
          <w:rFonts w:cs="Times New Roman" w:hint="eastAsia"/>
        </w:rPr>
        <w:t>中国振动工程学会科学技术奖二等奖，</w:t>
      </w:r>
      <w:r>
        <w:rPr>
          <w:rFonts w:cs="Times New Roman" w:hint="eastAsia"/>
        </w:rPr>
        <w:t>2023</w:t>
      </w:r>
      <w:r>
        <w:rPr>
          <w:rFonts w:cs="Times New Roman" w:hint="eastAsia"/>
        </w:rPr>
        <w:t>年度。</w:t>
      </w:r>
    </w:p>
    <w:p w14:paraId="1C8CD0FE" w14:textId="77777777" w:rsidR="00E335B9" w:rsidRDefault="00000000">
      <w:pPr>
        <w:pStyle w:val="2"/>
      </w:pPr>
      <w:bookmarkStart w:id="51" w:name="项目组主要成员简介"/>
      <w:bookmarkEnd w:id="47"/>
      <w:bookmarkEnd w:id="50"/>
      <w:r>
        <w:rPr>
          <w:rFonts w:ascii="Times New Roman" w:eastAsia="宋体" w:hAnsi="Times New Roman" w:cs="Times New Roman"/>
        </w:rPr>
        <w:t xml:space="preserve">4. </w:t>
      </w:r>
      <w:r>
        <w:rPr>
          <w:rFonts w:ascii="Times New Roman" w:eastAsia="宋体" w:hAnsi="Times New Roman" w:cs="Times New Roman" w:hint="eastAsia"/>
        </w:rPr>
        <w:t>项目组主要成员简介</w:t>
      </w:r>
    </w:p>
    <w:p w14:paraId="613A54A6" w14:textId="77777777" w:rsidR="00E335B9" w:rsidRDefault="00000000">
      <w:pPr>
        <w:jc w:val="both"/>
      </w:pPr>
      <w:r>
        <w:rPr>
          <w:rFonts w:cs="Times New Roman" w:hint="eastAsia"/>
        </w:rPr>
        <w:t>项目组由单明贺、苏文康、黄朕、李融冰和任启明组成，围绕耦合建模、控制方法与地面验证拟作如下分工。</w:t>
      </w:r>
    </w:p>
    <w:p w14:paraId="15CE3CDF" w14:textId="77777777" w:rsidR="00E335B9" w:rsidRDefault="00000000">
      <w:pPr>
        <w:jc w:val="both"/>
      </w:pPr>
      <w:r>
        <w:rPr>
          <w:rFonts w:cs="Times New Roman" w:hint="eastAsia"/>
          <w:b/>
          <w:bCs/>
        </w:rPr>
        <w:t>单明贺：</w:t>
      </w:r>
      <w:r>
        <w:rPr>
          <w:rFonts w:cs="Times New Roman" w:hint="eastAsia"/>
        </w:rPr>
        <w:t>项目负责人，研究基础及代表性成果见前节。负责总体研究方案与进度组织，统筹机器人与柔性桁架的耦合建模、闭环性能分析及与重点实验室的合作交流。</w:t>
      </w:r>
    </w:p>
    <w:p w14:paraId="24020550" w14:textId="77777777" w:rsidR="00E335B9" w:rsidRDefault="00000000">
      <w:pPr>
        <w:jc w:val="both"/>
      </w:pPr>
      <w:r>
        <w:rPr>
          <w:rFonts w:cs="Times New Roman" w:hint="eastAsia"/>
          <w:b/>
          <w:bCs/>
        </w:rPr>
        <w:t>苏文康：</w:t>
      </w:r>
      <w:r>
        <w:rPr>
          <w:rFonts w:cs="Times New Roman" w:hint="eastAsia"/>
        </w:rPr>
        <w:t>已开展自由漂浮空间机器人任务优先协同操作与实时优化控制研究。拟承担几何阻抗与动力学优化控制设计、驱动约束协调及基座振动下的末端运动与</w:t>
      </w:r>
      <w:proofErr w:type="gramStart"/>
      <w:r>
        <w:rPr>
          <w:rFonts w:cs="Times New Roman" w:hint="eastAsia"/>
        </w:rPr>
        <w:t>安装端力和</w:t>
      </w:r>
      <w:proofErr w:type="gramEnd"/>
      <w:r>
        <w:rPr>
          <w:rFonts w:cs="Times New Roman" w:hint="eastAsia"/>
        </w:rPr>
        <w:t>力矩分析。</w:t>
      </w:r>
    </w:p>
    <w:p w14:paraId="7C92A0C8" w14:textId="77777777" w:rsidR="00E335B9" w:rsidRDefault="00000000">
      <w:pPr>
        <w:jc w:val="both"/>
      </w:pPr>
      <w:r>
        <w:rPr>
          <w:rFonts w:cs="Times New Roman" w:hint="eastAsia"/>
          <w:b/>
          <w:bCs/>
        </w:rPr>
        <w:t>黄朕：</w:t>
      </w:r>
      <w:r>
        <w:rPr>
          <w:rFonts w:cs="Times New Roman" w:hint="eastAsia"/>
        </w:rPr>
        <w:t>已开展大型空间望远镜多机器人组装序列规划研究，具备面向在轨组装任务组织操作流程的研究基础。拟承担典型作业过程与参考轨迹设计、实验工况组织及结果评价，服务于本项目单机器人运动与对接验证。</w:t>
      </w:r>
    </w:p>
    <w:p w14:paraId="202F06E1" w14:textId="77777777" w:rsidR="00E335B9" w:rsidRDefault="00000000">
      <w:pPr>
        <w:jc w:val="both"/>
      </w:pPr>
      <w:r>
        <w:rPr>
          <w:rFonts w:cs="Times New Roman" w:hint="eastAsia"/>
          <w:b/>
          <w:bCs/>
        </w:rPr>
        <w:lastRenderedPageBreak/>
        <w:t>李融冰：</w:t>
      </w:r>
      <w:r>
        <w:rPr>
          <w:rFonts w:cs="Times New Roman" w:hint="eastAsia"/>
        </w:rPr>
        <w:t>拟承担作业机械臂的控制程序集成与实物实验，重点开展实时力矩接口实现、基座振动下运动控制验证和实验数据分析。</w:t>
      </w:r>
    </w:p>
    <w:p w14:paraId="4727A0B5" w14:textId="77777777" w:rsidR="00E335B9" w:rsidRDefault="00000000">
      <w:pPr>
        <w:pStyle w:val="4"/>
      </w:pPr>
      <w:bookmarkStart w:id="52" w:name="近期与本项目有关的主要论著-1"/>
      <w:r>
        <w:rPr>
          <w:rFonts w:eastAsia="宋体" w:cs="Times New Roman" w:hint="eastAsia"/>
        </w:rPr>
        <w:t>近期与本项目有关的主要论著</w:t>
      </w:r>
    </w:p>
    <w:p w14:paraId="564D17B8" w14:textId="77777777" w:rsidR="00E335B9" w:rsidRDefault="00000000">
      <w:pPr>
        <w:keepLines/>
        <w:spacing w:after="80"/>
        <w:ind w:left="480" w:hanging="320"/>
        <w:jc w:val="both"/>
      </w:pPr>
      <w:r>
        <w:rPr>
          <w:rFonts w:cs="Times New Roman"/>
        </w:rPr>
        <w:t xml:space="preserve">1. </w:t>
      </w:r>
      <w:proofErr w:type="spellStart"/>
      <w:r>
        <w:rPr>
          <w:rFonts w:cs="Times New Roman"/>
        </w:rPr>
        <w:t>Wenkang</w:t>
      </w:r>
      <w:proofErr w:type="spellEnd"/>
      <w:r>
        <w:rPr>
          <w:rFonts w:cs="Times New Roman"/>
        </w:rPr>
        <w:t xml:space="preserve"> Su, Lingling Shi, Andreas Müller, </w:t>
      </w:r>
      <w:proofErr w:type="spellStart"/>
      <w:r>
        <w:rPr>
          <w:rFonts w:cs="Times New Roman"/>
        </w:rPr>
        <w:t>Minghe</w:t>
      </w:r>
      <w:proofErr w:type="spellEnd"/>
      <w:r>
        <w:rPr>
          <w:rFonts w:cs="Times New Roman"/>
        </w:rPr>
        <w:t xml:space="preserve"> Shan. Cooperative manipulation control with task-prioritized real-time optimization for free-floating dual-arm space robots[J]. Aerospace Science and Technology, 2026, 171: 111584. DOI: </w:t>
      </w:r>
      <w:hyperlink r:id="rId165">
        <w:r>
          <w:rPr>
            <w:rStyle w:val="ad"/>
            <w:rFonts w:cs="Times New Roman"/>
            <w:color w:val="000000"/>
          </w:rPr>
          <w:t>10.1016/j.ast.2025.111584</w:t>
        </w:r>
      </w:hyperlink>
      <w:r>
        <w:rPr>
          <w:rFonts w:cs="Times New Roman"/>
        </w:rPr>
        <w:t>.</w:t>
      </w:r>
    </w:p>
    <w:p w14:paraId="6693D11F" w14:textId="77777777" w:rsidR="00E335B9" w:rsidRDefault="00000000">
      <w:pPr>
        <w:keepLines/>
        <w:spacing w:after="80"/>
        <w:ind w:left="480" w:hanging="320"/>
        <w:jc w:val="both"/>
      </w:pPr>
      <w:r>
        <w:rPr>
          <w:rFonts w:cs="Times New Roman"/>
        </w:rPr>
        <w:t xml:space="preserve">2. Zhen Huang, Lingling Shi, </w:t>
      </w:r>
      <w:proofErr w:type="spellStart"/>
      <w:r>
        <w:rPr>
          <w:rFonts w:cs="Times New Roman"/>
        </w:rPr>
        <w:t>Lijia</w:t>
      </w:r>
      <w:proofErr w:type="spellEnd"/>
      <w:r>
        <w:rPr>
          <w:rFonts w:cs="Times New Roman"/>
        </w:rPr>
        <w:t xml:space="preserve"> Fan, Yan Yang, </w:t>
      </w:r>
      <w:proofErr w:type="spellStart"/>
      <w:r>
        <w:rPr>
          <w:rFonts w:cs="Times New Roman"/>
        </w:rPr>
        <w:t>Minghe</w:t>
      </w:r>
      <w:proofErr w:type="spellEnd"/>
      <w:r>
        <w:rPr>
          <w:rFonts w:cs="Times New Roman"/>
        </w:rPr>
        <w:t xml:space="preserve"> Shan. Multirobot Assembly Sequence Planning of a Large Space Telescope[J]. Journal of Spacecraft and Rockets, 2025, 62(3): 915–927. DOI: </w:t>
      </w:r>
      <w:hyperlink r:id="rId166">
        <w:r>
          <w:rPr>
            <w:rStyle w:val="ad"/>
            <w:rFonts w:cs="Times New Roman"/>
            <w:color w:val="000000"/>
          </w:rPr>
          <w:t>10.2514/</w:t>
        </w:r>
        <w:proofErr w:type="gramStart"/>
        <w:r>
          <w:rPr>
            <w:rStyle w:val="ad"/>
            <w:rFonts w:cs="Times New Roman"/>
            <w:color w:val="000000"/>
          </w:rPr>
          <w:t>1.A</w:t>
        </w:r>
        <w:proofErr w:type="gramEnd"/>
        <w:r>
          <w:rPr>
            <w:rStyle w:val="ad"/>
            <w:rFonts w:cs="Times New Roman"/>
            <w:color w:val="000000"/>
          </w:rPr>
          <w:t>36129</w:t>
        </w:r>
      </w:hyperlink>
      <w:r>
        <w:rPr>
          <w:rFonts w:cs="Times New Roman"/>
        </w:rPr>
        <w:t>.</w:t>
      </w:r>
    </w:p>
    <w:p w14:paraId="4FCA85F3" w14:textId="77777777" w:rsidR="00E335B9" w:rsidRDefault="00000000">
      <w:pPr>
        <w:keepLines/>
        <w:spacing w:after="80"/>
        <w:ind w:left="480" w:hanging="320"/>
        <w:jc w:val="both"/>
      </w:pPr>
      <w:r>
        <w:rPr>
          <w:rFonts w:cs="Times New Roman"/>
        </w:rPr>
        <w:t xml:space="preserve">3. </w:t>
      </w:r>
      <w:proofErr w:type="spellStart"/>
      <w:r>
        <w:rPr>
          <w:rFonts w:cs="Times New Roman"/>
        </w:rPr>
        <w:t>Qiming</w:t>
      </w:r>
      <w:proofErr w:type="spellEnd"/>
      <w:r>
        <w:rPr>
          <w:rFonts w:cs="Times New Roman"/>
        </w:rPr>
        <w:t xml:space="preserve"> Ren, </w:t>
      </w:r>
      <w:proofErr w:type="spellStart"/>
      <w:r>
        <w:rPr>
          <w:rFonts w:cs="Times New Roman"/>
        </w:rPr>
        <w:t>Minghe</w:t>
      </w:r>
      <w:proofErr w:type="spellEnd"/>
      <w:r>
        <w:rPr>
          <w:rFonts w:cs="Times New Roman"/>
        </w:rPr>
        <w:t xml:space="preserve"> Shan. A unified framework for compliant control and trajectory planning in robotic in-orbit assembly[J]. Acta </w:t>
      </w:r>
      <w:proofErr w:type="spellStart"/>
      <w:r>
        <w:rPr>
          <w:rFonts w:cs="Times New Roman"/>
        </w:rPr>
        <w:t>Astronautica</w:t>
      </w:r>
      <w:proofErr w:type="spellEnd"/>
      <w:r>
        <w:rPr>
          <w:rFonts w:cs="Times New Roman"/>
        </w:rPr>
        <w:t xml:space="preserve">, 2026, 243: 32–45. DOI: </w:t>
      </w:r>
      <w:hyperlink r:id="rId167">
        <w:r>
          <w:rPr>
            <w:rStyle w:val="ad"/>
            <w:rFonts w:cs="Times New Roman"/>
            <w:color w:val="000000"/>
          </w:rPr>
          <w:t>10.1016/j.actaastro.2026.01.029</w:t>
        </w:r>
      </w:hyperlink>
      <w:r>
        <w:rPr>
          <w:rFonts w:cs="Times New Roman"/>
        </w:rPr>
        <w:t>.</w:t>
      </w:r>
    </w:p>
    <w:p w14:paraId="2781A680" w14:textId="77777777" w:rsidR="00E335B9" w:rsidRDefault="00000000">
      <w:pPr>
        <w:pStyle w:val="2"/>
      </w:pPr>
      <w:bookmarkStart w:id="53" w:name="近五年承担科研项目情况"/>
      <w:bookmarkEnd w:id="51"/>
      <w:bookmarkEnd w:id="52"/>
      <w:r>
        <w:rPr>
          <w:rFonts w:ascii="Times New Roman" w:eastAsia="宋体" w:hAnsi="Times New Roman" w:cs="Times New Roman"/>
        </w:rPr>
        <w:t xml:space="preserve">5. </w:t>
      </w:r>
      <w:r>
        <w:rPr>
          <w:rFonts w:ascii="Times New Roman" w:eastAsia="宋体" w:hAnsi="Times New Roman" w:cs="Times New Roman" w:hint="eastAsia"/>
        </w:rPr>
        <w:t>近五年承担科研项目情况</w:t>
      </w:r>
    </w:p>
    <w:p w14:paraId="33DD5391" w14:textId="77777777" w:rsidR="00E335B9" w:rsidRDefault="00000000">
      <w:pPr>
        <w:jc w:val="both"/>
      </w:pPr>
      <w:r>
        <w:rPr>
          <w:rFonts w:cs="Times New Roman" w:hint="eastAsia"/>
        </w:rPr>
        <w:t>本项目依托既有研究基础，重点研究柔性安装界面的动态作用、受约束阻抗响应及接触参考修正，形成相应模型、算法和典型接口实验结果。</w:t>
      </w:r>
    </w:p>
    <w:p w14:paraId="4CDBBE10" w14:textId="77777777" w:rsidR="00E335B9" w:rsidRDefault="00000000">
      <w:pPr>
        <w:jc w:val="both"/>
      </w:pPr>
      <w:r>
        <w:rPr>
          <w:rFonts w:cs="Times New Roman" w:hint="eastAsia"/>
          <w:b/>
          <w:bCs/>
          <w:color w:val="FF0000"/>
        </w:rPr>
        <w:t>〔待补充〕</w:t>
      </w:r>
      <w:r>
        <w:rPr>
          <w:rFonts w:cs="Times New Roman" w:hint="eastAsia"/>
          <w:color w:val="FF0000"/>
        </w:rPr>
        <w:t>近五年科研项目的正式名称、编号、经费来源、起止年月及承担角色，并按实际任务</w:t>
      </w:r>
      <w:proofErr w:type="gramStart"/>
      <w:r>
        <w:rPr>
          <w:rFonts w:cs="Times New Roman" w:hint="eastAsia"/>
          <w:color w:val="FF0000"/>
        </w:rPr>
        <w:t>书说明</w:t>
      </w:r>
      <w:proofErr w:type="gramEnd"/>
      <w:r>
        <w:rPr>
          <w:rFonts w:cs="Times New Roman" w:hint="eastAsia"/>
          <w:color w:val="FF0000"/>
        </w:rPr>
        <w:t>与本项目的联系和任务区别。</w:t>
      </w:r>
    </w:p>
    <w:p w14:paraId="2517443B" w14:textId="77777777" w:rsidR="00E335B9" w:rsidRDefault="00000000">
      <w:pPr>
        <w:pStyle w:val="1"/>
        <w:pageBreakBefore/>
      </w:pPr>
      <w:bookmarkStart w:id="54" w:name="三经费预算"/>
      <w:bookmarkEnd w:id="38"/>
      <w:bookmarkEnd w:id="53"/>
      <w:r>
        <w:rPr>
          <w:rFonts w:ascii="Times New Roman" w:eastAsia="宋体" w:hAnsi="Times New Roman" w:cs="Times New Roman" w:hint="eastAsia"/>
        </w:rPr>
        <w:lastRenderedPageBreak/>
        <w:t>三、经费预算</w:t>
      </w:r>
    </w:p>
    <w:p w14:paraId="08A14BCD" w14:textId="77777777" w:rsidR="00E335B9" w:rsidRDefault="00000000">
      <w:pPr>
        <w:jc w:val="both"/>
      </w:pPr>
      <w:r>
        <w:rPr>
          <w:rFonts w:cs="Times New Roman" w:hint="eastAsia"/>
        </w:rPr>
        <w:t>申请经费</w:t>
      </w:r>
      <w:r>
        <w:rPr>
          <w:rFonts w:cs="Times New Roman" w:hint="eastAsia"/>
        </w:rPr>
        <w:t>30.00</w:t>
      </w:r>
      <w:r>
        <w:rPr>
          <w:rFonts w:cs="Times New Roman" w:hint="eastAsia"/>
        </w:rPr>
        <w:t>万元，围绕模拟装置与作业机械臂的悬挂连接、接口改装、同步测量与控制接口、专项测试及成果产出安排。依托现有地面实验平台及计算设备开展研究，优先共享可用仪器设备。经费预算如下。</w:t>
      </w:r>
    </w:p>
    <w:tbl>
      <w:tblPr>
        <w:tblStyle w:val="Table"/>
        <w:tblW w:w="0" w:type="auto"/>
        <w:jc w:val="center"/>
        <w:tblInd w:w="0" w:type="dxa"/>
        <w:tblLayout w:type="fixed"/>
        <w:tblLook w:val="04A0" w:firstRow="1" w:lastRow="0" w:firstColumn="1" w:lastColumn="0" w:noHBand="0" w:noVBand="1"/>
      </w:tblPr>
      <w:tblGrid>
        <w:gridCol w:w="1701"/>
        <w:gridCol w:w="1020"/>
        <w:gridCol w:w="5272"/>
      </w:tblGrid>
      <w:tr w:rsidR="00E335B9" w14:paraId="29F91D64" w14:textId="77777777" w:rsidTr="00E335B9">
        <w:trPr>
          <w:cnfStyle w:val="100000000000" w:firstRow="1" w:lastRow="0" w:firstColumn="0" w:lastColumn="0" w:oddVBand="0" w:evenVBand="0" w:oddHBand="0" w:evenHBand="0" w:firstRowFirstColumn="0" w:firstRowLastColumn="0" w:lastRowFirstColumn="0" w:lastRowLastColumn="0"/>
          <w:cantSplit/>
          <w:tblHeader/>
          <w:jc w:val="center"/>
        </w:trPr>
        <w:tc>
          <w:tcPr>
            <w:tcW w:w="1701" w:type="dxa"/>
            <w:tcBorders>
              <w:top w:val="single" w:sz="8" w:space="0" w:color="000000"/>
              <w:left w:val="nil"/>
              <w:bottom w:val="single" w:sz="4" w:space="0" w:color="000000"/>
              <w:right w:val="nil"/>
            </w:tcBorders>
            <w:tcMar>
              <w:top w:w="75" w:type="dxa"/>
              <w:left w:w="65" w:type="dxa"/>
              <w:bottom w:w="75" w:type="dxa"/>
              <w:right w:w="65" w:type="dxa"/>
            </w:tcMar>
            <w:vAlign w:val="center"/>
          </w:tcPr>
          <w:p w14:paraId="2EE5AC13" w14:textId="77777777" w:rsidR="00E335B9" w:rsidRDefault="00000000">
            <w:pPr>
              <w:spacing w:after="0" w:line="269" w:lineRule="auto"/>
              <w:ind w:firstLine="0"/>
            </w:pPr>
            <w:r>
              <w:rPr>
                <w:rFonts w:cs="Times New Roman"/>
                <w:b/>
                <w:sz w:val="21"/>
              </w:rPr>
              <w:t>预算科目</w:t>
            </w:r>
          </w:p>
        </w:tc>
        <w:tc>
          <w:tcPr>
            <w:tcW w:w="1020" w:type="dxa"/>
            <w:tcBorders>
              <w:top w:val="single" w:sz="8" w:space="0" w:color="000000"/>
              <w:left w:val="nil"/>
              <w:bottom w:val="single" w:sz="4" w:space="0" w:color="000000"/>
              <w:right w:val="nil"/>
            </w:tcBorders>
            <w:tcMar>
              <w:top w:w="75" w:type="dxa"/>
              <w:left w:w="65" w:type="dxa"/>
              <w:bottom w:w="75" w:type="dxa"/>
              <w:right w:w="65" w:type="dxa"/>
            </w:tcMar>
            <w:vAlign w:val="center"/>
          </w:tcPr>
          <w:p w14:paraId="3C071C03" w14:textId="77777777" w:rsidR="00E335B9" w:rsidRDefault="00000000">
            <w:pPr>
              <w:spacing w:after="0" w:line="269" w:lineRule="auto"/>
              <w:ind w:firstLine="0"/>
              <w:jc w:val="center"/>
            </w:pPr>
            <w:r>
              <w:rPr>
                <w:rFonts w:cs="Times New Roman"/>
                <w:b/>
                <w:sz w:val="21"/>
              </w:rPr>
              <w:t>金额</w:t>
            </w:r>
            <w:r>
              <w:rPr>
                <w:rFonts w:cs="Times New Roman"/>
                <w:b/>
                <w:sz w:val="21"/>
              </w:rPr>
              <w:br/>
            </w:r>
            <w:r>
              <w:rPr>
                <w:rFonts w:cs="Times New Roman"/>
                <w:b/>
                <w:sz w:val="21"/>
              </w:rPr>
              <w:t>（万元）</w:t>
            </w:r>
          </w:p>
        </w:tc>
        <w:tc>
          <w:tcPr>
            <w:tcW w:w="5272" w:type="dxa"/>
            <w:tcBorders>
              <w:top w:val="single" w:sz="8" w:space="0" w:color="000000"/>
              <w:left w:val="nil"/>
              <w:bottom w:val="single" w:sz="4" w:space="0" w:color="000000"/>
              <w:right w:val="nil"/>
            </w:tcBorders>
            <w:tcMar>
              <w:top w:w="75" w:type="dxa"/>
              <w:left w:w="65" w:type="dxa"/>
              <w:bottom w:w="75" w:type="dxa"/>
              <w:right w:w="65" w:type="dxa"/>
            </w:tcMar>
            <w:vAlign w:val="center"/>
          </w:tcPr>
          <w:p w14:paraId="77CA6106" w14:textId="77777777" w:rsidR="00E335B9" w:rsidRDefault="00000000">
            <w:pPr>
              <w:spacing w:after="0" w:line="269" w:lineRule="auto"/>
              <w:ind w:firstLine="0"/>
            </w:pPr>
            <w:r>
              <w:rPr>
                <w:rFonts w:cs="Times New Roman"/>
                <w:b/>
                <w:sz w:val="21"/>
              </w:rPr>
              <w:t>计算根据及理由</w:t>
            </w:r>
          </w:p>
        </w:tc>
      </w:tr>
      <w:tr w:rsidR="00E335B9" w14:paraId="603FA263" w14:textId="77777777" w:rsidTr="00E335B9">
        <w:trPr>
          <w:cantSplit/>
          <w:jc w:val="center"/>
        </w:trPr>
        <w:tc>
          <w:tcPr>
            <w:tcW w:w="1701" w:type="dxa"/>
            <w:tcBorders>
              <w:top w:val="nil"/>
              <w:left w:val="nil"/>
              <w:bottom w:val="nil"/>
              <w:right w:val="nil"/>
            </w:tcBorders>
            <w:tcMar>
              <w:top w:w="75" w:type="dxa"/>
              <w:left w:w="65" w:type="dxa"/>
              <w:bottom w:w="75" w:type="dxa"/>
              <w:right w:w="65" w:type="dxa"/>
            </w:tcMar>
            <w:vAlign w:val="center"/>
          </w:tcPr>
          <w:p w14:paraId="54E942B2" w14:textId="77777777" w:rsidR="00E335B9" w:rsidRDefault="00000000">
            <w:pPr>
              <w:spacing w:after="0" w:line="269" w:lineRule="auto"/>
              <w:ind w:firstLine="0"/>
            </w:pPr>
            <w:r>
              <w:rPr>
                <w:rFonts w:cs="Times New Roman"/>
                <w:b/>
                <w:sz w:val="21"/>
              </w:rPr>
              <w:t>合计</w:t>
            </w:r>
          </w:p>
        </w:tc>
        <w:tc>
          <w:tcPr>
            <w:tcW w:w="1020" w:type="dxa"/>
            <w:tcBorders>
              <w:top w:val="nil"/>
              <w:left w:val="nil"/>
              <w:bottom w:val="nil"/>
              <w:right w:val="nil"/>
            </w:tcBorders>
            <w:tcMar>
              <w:top w:w="75" w:type="dxa"/>
              <w:left w:w="65" w:type="dxa"/>
              <w:bottom w:w="75" w:type="dxa"/>
              <w:right w:w="65" w:type="dxa"/>
            </w:tcMar>
            <w:vAlign w:val="center"/>
          </w:tcPr>
          <w:p w14:paraId="13B07771" w14:textId="77777777" w:rsidR="00E335B9" w:rsidRDefault="00000000">
            <w:pPr>
              <w:spacing w:after="0" w:line="269" w:lineRule="auto"/>
              <w:ind w:firstLine="0"/>
              <w:jc w:val="center"/>
            </w:pPr>
            <w:r>
              <w:rPr>
                <w:rFonts w:cs="Times New Roman"/>
                <w:b/>
                <w:sz w:val="21"/>
              </w:rPr>
              <w:t>30.00</w:t>
            </w:r>
          </w:p>
        </w:tc>
        <w:tc>
          <w:tcPr>
            <w:tcW w:w="5272" w:type="dxa"/>
            <w:tcBorders>
              <w:top w:val="nil"/>
              <w:left w:val="nil"/>
              <w:bottom w:val="nil"/>
              <w:right w:val="nil"/>
            </w:tcBorders>
            <w:tcMar>
              <w:top w:w="75" w:type="dxa"/>
              <w:left w:w="65" w:type="dxa"/>
              <w:bottom w:w="75" w:type="dxa"/>
              <w:right w:w="65" w:type="dxa"/>
            </w:tcMar>
            <w:vAlign w:val="center"/>
          </w:tcPr>
          <w:p w14:paraId="73E2D62E" w14:textId="77777777" w:rsidR="00E335B9" w:rsidRDefault="00000000">
            <w:pPr>
              <w:spacing w:after="0" w:line="269" w:lineRule="auto"/>
              <w:ind w:firstLine="0"/>
            </w:pPr>
            <w:r>
              <w:rPr>
                <w:rFonts w:cs="Times New Roman"/>
                <w:sz w:val="21"/>
              </w:rPr>
              <w:t>服务于耦合动力学与运动控制、接触组装和地面试验验证三项研究内容。</w:t>
            </w:r>
          </w:p>
        </w:tc>
      </w:tr>
      <w:tr w:rsidR="00E335B9" w14:paraId="62AE923A" w14:textId="77777777" w:rsidTr="00E335B9">
        <w:trPr>
          <w:cantSplit/>
          <w:jc w:val="center"/>
        </w:trPr>
        <w:tc>
          <w:tcPr>
            <w:tcW w:w="1701" w:type="dxa"/>
            <w:tcBorders>
              <w:top w:val="nil"/>
              <w:left w:val="nil"/>
              <w:bottom w:val="nil"/>
              <w:right w:val="nil"/>
            </w:tcBorders>
            <w:tcMar>
              <w:top w:w="75" w:type="dxa"/>
              <w:left w:w="65" w:type="dxa"/>
              <w:bottom w:w="75" w:type="dxa"/>
              <w:right w:w="65" w:type="dxa"/>
            </w:tcMar>
            <w:vAlign w:val="center"/>
          </w:tcPr>
          <w:p w14:paraId="04459D97" w14:textId="77777777" w:rsidR="00E335B9" w:rsidRDefault="00000000">
            <w:pPr>
              <w:spacing w:after="0" w:line="269" w:lineRule="auto"/>
              <w:ind w:firstLine="0"/>
            </w:pPr>
            <w:r>
              <w:rPr>
                <w:rFonts w:cs="Times New Roman"/>
                <w:sz w:val="21"/>
              </w:rPr>
              <w:t>设备费</w:t>
            </w:r>
          </w:p>
        </w:tc>
        <w:tc>
          <w:tcPr>
            <w:tcW w:w="1020" w:type="dxa"/>
            <w:tcBorders>
              <w:top w:val="nil"/>
              <w:left w:val="nil"/>
              <w:bottom w:val="nil"/>
              <w:right w:val="nil"/>
            </w:tcBorders>
            <w:tcMar>
              <w:top w:w="75" w:type="dxa"/>
              <w:left w:w="65" w:type="dxa"/>
              <w:bottom w:w="75" w:type="dxa"/>
              <w:right w:w="65" w:type="dxa"/>
            </w:tcMar>
            <w:vAlign w:val="center"/>
          </w:tcPr>
          <w:p w14:paraId="7DBB535D" w14:textId="77777777" w:rsidR="00E335B9" w:rsidRDefault="00000000">
            <w:pPr>
              <w:spacing w:after="0" w:line="269" w:lineRule="auto"/>
              <w:ind w:firstLine="0"/>
              <w:jc w:val="center"/>
            </w:pPr>
            <w:r>
              <w:rPr>
                <w:rFonts w:cs="Times New Roman"/>
                <w:sz w:val="21"/>
              </w:rPr>
              <w:t>4.00</w:t>
            </w:r>
          </w:p>
        </w:tc>
        <w:tc>
          <w:tcPr>
            <w:tcW w:w="5272" w:type="dxa"/>
            <w:tcBorders>
              <w:top w:val="nil"/>
              <w:left w:val="nil"/>
              <w:bottom w:val="nil"/>
              <w:right w:val="nil"/>
            </w:tcBorders>
            <w:tcMar>
              <w:top w:w="75" w:type="dxa"/>
              <w:left w:w="65" w:type="dxa"/>
              <w:bottom w:w="75" w:type="dxa"/>
              <w:right w:w="65" w:type="dxa"/>
            </w:tcMar>
            <w:vAlign w:val="center"/>
          </w:tcPr>
          <w:p w14:paraId="167A08C1" w14:textId="77777777" w:rsidR="00E335B9" w:rsidRDefault="00000000">
            <w:pPr>
              <w:spacing w:after="0" w:line="269" w:lineRule="auto"/>
              <w:ind w:firstLine="0"/>
            </w:pPr>
            <w:r>
              <w:rPr>
                <w:rFonts w:cs="Times New Roman"/>
                <w:sz w:val="21"/>
              </w:rPr>
              <w:t>同步采集和实时控制接口改装所需设备及配件</w:t>
            </w:r>
            <w:r>
              <w:rPr>
                <w:rFonts w:cs="Times New Roman"/>
                <w:sz w:val="21"/>
              </w:rPr>
              <w:t>1</w:t>
            </w:r>
            <w:r>
              <w:rPr>
                <w:rFonts w:cs="Times New Roman"/>
                <w:sz w:val="21"/>
              </w:rPr>
              <w:t>套，按</w:t>
            </w:r>
            <w:r>
              <w:rPr>
                <w:rFonts w:cs="Times New Roman"/>
                <w:sz w:val="21"/>
              </w:rPr>
              <w:t>4.00</w:t>
            </w:r>
            <w:r>
              <w:rPr>
                <w:rFonts w:cs="Times New Roman"/>
                <w:sz w:val="21"/>
              </w:rPr>
              <w:t>万元测算，用于模拟装置与作业机械臂的状态、基座与末端运动及力和力矩测量数据的时序同步。</w:t>
            </w:r>
          </w:p>
        </w:tc>
      </w:tr>
      <w:tr w:rsidR="00E335B9" w14:paraId="7CF63885" w14:textId="77777777" w:rsidTr="00E335B9">
        <w:trPr>
          <w:cantSplit/>
          <w:jc w:val="center"/>
        </w:trPr>
        <w:tc>
          <w:tcPr>
            <w:tcW w:w="1701" w:type="dxa"/>
            <w:tcBorders>
              <w:top w:val="nil"/>
              <w:left w:val="nil"/>
              <w:bottom w:val="nil"/>
              <w:right w:val="nil"/>
            </w:tcBorders>
            <w:tcMar>
              <w:top w:w="75" w:type="dxa"/>
              <w:left w:w="65" w:type="dxa"/>
              <w:bottom w:w="75" w:type="dxa"/>
              <w:right w:w="65" w:type="dxa"/>
            </w:tcMar>
            <w:vAlign w:val="center"/>
          </w:tcPr>
          <w:p w14:paraId="5E2CAB29" w14:textId="77777777" w:rsidR="00E335B9" w:rsidRDefault="00000000">
            <w:pPr>
              <w:spacing w:after="0" w:line="269" w:lineRule="auto"/>
              <w:ind w:firstLine="0"/>
            </w:pPr>
            <w:r>
              <w:rPr>
                <w:rFonts w:cs="Times New Roman"/>
                <w:sz w:val="21"/>
              </w:rPr>
              <w:t>材料费</w:t>
            </w:r>
          </w:p>
        </w:tc>
        <w:tc>
          <w:tcPr>
            <w:tcW w:w="1020" w:type="dxa"/>
            <w:tcBorders>
              <w:top w:val="nil"/>
              <w:left w:val="nil"/>
              <w:bottom w:val="nil"/>
              <w:right w:val="nil"/>
            </w:tcBorders>
            <w:tcMar>
              <w:top w:w="75" w:type="dxa"/>
              <w:left w:w="65" w:type="dxa"/>
              <w:bottom w:w="75" w:type="dxa"/>
              <w:right w:w="65" w:type="dxa"/>
            </w:tcMar>
            <w:vAlign w:val="center"/>
          </w:tcPr>
          <w:p w14:paraId="72AF39E7" w14:textId="77777777" w:rsidR="00E335B9" w:rsidRDefault="00000000">
            <w:pPr>
              <w:spacing w:after="0" w:line="269" w:lineRule="auto"/>
              <w:ind w:firstLine="0"/>
              <w:jc w:val="center"/>
            </w:pPr>
            <w:r>
              <w:rPr>
                <w:rFonts w:cs="Times New Roman"/>
                <w:sz w:val="21"/>
              </w:rPr>
              <w:t>6.00</w:t>
            </w:r>
          </w:p>
        </w:tc>
        <w:tc>
          <w:tcPr>
            <w:tcW w:w="5272" w:type="dxa"/>
            <w:tcBorders>
              <w:top w:val="nil"/>
              <w:left w:val="nil"/>
              <w:bottom w:val="nil"/>
              <w:right w:val="nil"/>
            </w:tcBorders>
            <w:tcMar>
              <w:top w:w="75" w:type="dxa"/>
              <w:left w:w="65" w:type="dxa"/>
              <w:bottom w:w="75" w:type="dxa"/>
              <w:right w:w="65" w:type="dxa"/>
            </w:tcMar>
            <w:vAlign w:val="center"/>
          </w:tcPr>
          <w:p w14:paraId="474D5658" w14:textId="77777777" w:rsidR="00E335B9" w:rsidRDefault="00000000">
            <w:pPr>
              <w:spacing w:after="0" w:line="269" w:lineRule="auto"/>
              <w:ind w:firstLine="0"/>
            </w:pPr>
            <w:r>
              <w:rPr>
                <w:rFonts w:cs="Times New Roman"/>
                <w:sz w:val="21"/>
              </w:rPr>
              <w:t>悬挂连接法兰、转接组件及配套材料按</w:t>
            </w:r>
            <w:r>
              <w:rPr>
                <w:rFonts w:cs="Times New Roman"/>
                <w:sz w:val="21"/>
              </w:rPr>
              <w:t>3.60</w:t>
            </w:r>
            <w:r>
              <w:rPr>
                <w:rFonts w:cs="Times New Roman"/>
                <w:sz w:val="21"/>
              </w:rPr>
              <w:t>万元测算；典型接口夹具及可换配重材料</w:t>
            </w:r>
            <w:r>
              <w:rPr>
                <w:rFonts w:cs="Times New Roman"/>
                <w:sz w:val="21"/>
              </w:rPr>
              <w:t>1.40</w:t>
            </w:r>
            <w:r>
              <w:rPr>
                <w:rFonts w:cs="Times New Roman"/>
                <w:sz w:val="21"/>
              </w:rPr>
              <w:t>万元；传感安装、线缆等耗材</w:t>
            </w:r>
            <w:r>
              <w:rPr>
                <w:rFonts w:cs="Times New Roman"/>
                <w:sz w:val="21"/>
              </w:rPr>
              <w:t>1.00</w:t>
            </w:r>
            <w:r>
              <w:rPr>
                <w:rFonts w:cs="Times New Roman"/>
                <w:sz w:val="21"/>
              </w:rPr>
              <w:t>万元。</w:t>
            </w:r>
          </w:p>
        </w:tc>
      </w:tr>
      <w:tr w:rsidR="00E335B9" w14:paraId="1A0A6C34" w14:textId="77777777" w:rsidTr="00E335B9">
        <w:trPr>
          <w:cantSplit/>
          <w:jc w:val="center"/>
        </w:trPr>
        <w:tc>
          <w:tcPr>
            <w:tcW w:w="1701" w:type="dxa"/>
            <w:tcBorders>
              <w:top w:val="nil"/>
              <w:left w:val="nil"/>
              <w:bottom w:val="nil"/>
              <w:right w:val="nil"/>
            </w:tcBorders>
            <w:tcMar>
              <w:top w:w="75" w:type="dxa"/>
              <w:left w:w="65" w:type="dxa"/>
              <w:bottom w:w="75" w:type="dxa"/>
              <w:right w:w="65" w:type="dxa"/>
            </w:tcMar>
            <w:vAlign w:val="center"/>
          </w:tcPr>
          <w:p w14:paraId="0CE33C42" w14:textId="77777777" w:rsidR="00E335B9" w:rsidRDefault="00000000">
            <w:pPr>
              <w:spacing w:after="0" w:line="269" w:lineRule="auto"/>
              <w:ind w:firstLine="0"/>
            </w:pPr>
            <w:r>
              <w:rPr>
                <w:rFonts w:cs="Times New Roman"/>
                <w:sz w:val="21"/>
              </w:rPr>
              <w:t>测试化验加工费</w:t>
            </w:r>
          </w:p>
        </w:tc>
        <w:tc>
          <w:tcPr>
            <w:tcW w:w="1020" w:type="dxa"/>
            <w:tcBorders>
              <w:top w:val="nil"/>
              <w:left w:val="nil"/>
              <w:bottom w:val="nil"/>
              <w:right w:val="nil"/>
            </w:tcBorders>
            <w:tcMar>
              <w:top w:w="75" w:type="dxa"/>
              <w:left w:w="65" w:type="dxa"/>
              <w:bottom w:w="75" w:type="dxa"/>
              <w:right w:w="65" w:type="dxa"/>
            </w:tcMar>
            <w:vAlign w:val="center"/>
          </w:tcPr>
          <w:p w14:paraId="048B5FDC" w14:textId="77777777" w:rsidR="00E335B9" w:rsidRDefault="00000000">
            <w:pPr>
              <w:spacing w:after="0" w:line="269" w:lineRule="auto"/>
              <w:ind w:firstLine="0"/>
              <w:jc w:val="center"/>
            </w:pPr>
            <w:r>
              <w:rPr>
                <w:rFonts w:cs="Times New Roman"/>
                <w:sz w:val="21"/>
              </w:rPr>
              <w:t>9.00</w:t>
            </w:r>
          </w:p>
        </w:tc>
        <w:tc>
          <w:tcPr>
            <w:tcW w:w="5272" w:type="dxa"/>
            <w:tcBorders>
              <w:top w:val="nil"/>
              <w:left w:val="nil"/>
              <w:bottom w:val="nil"/>
              <w:right w:val="nil"/>
            </w:tcBorders>
            <w:tcMar>
              <w:top w:w="75" w:type="dxa"/>
              <w:left w:w="65" w:type="dxa"/>
              <w:bottom w:w="75" w:type="dxa"/>
              <w:right w:w="65" w:type="dxa"/>
            </w:tcMar>
            <w:vAlign w:val="center"/>
          </w:tcPr>
          <w:p w14:paraId="71E93104" w14:textId="77777777" w:rsidR="00E335B9" w:rsidRDefault="00000000">
            <w:pPr>
              <w:spacing w:after="0" w:line="269" w:lineRule="auto"/>
              <w:ind w:firstLine="0"/>
            </w:pPr>
            <w:r>
              <w:rPr>
                <w:rFonts w:cs="Times New Roman"/>
                <w:sz w:val="21"/>
              </w:rPr>
              <w:t>悬挂连接及接口夹具加工装配</w:t>
            </w:r>
            <w:r>
              <w:rPr>
                <w:rFonts w:cs="Times New Roman"/>
                <w:sz w:val="21"/>
              </w:rPr>
              <w:t>3</w:t>
            </w:r>
            <w:r>
              <w:rPr>
                <w:rFonts w:cs="Times New Roman"/>
                <w:sz w:val="21"/>
              </w:rPr>
              <w:t>批，每批</w:t>
            </w:r>
            <w:r>
              <w:rPr>
                <w:rFonts w:cs="Times New Roman"/>
                <w:sz w:val="21"/>
              </w:rPr>
              <w:t>1.50</w:t>
            </w:r>
            <w:r>
              <w:rPr>
                <w:rFonts w:cs="Times New Roman"/>
                <w:sz w:val="21"/>
              </w:rPr>
              <w:t>万元，共</w:t>
            </w:r>
            <w:r>
              <w:rPr>
                <w:rFonts w:cs="Times New Roman"/>
                <w:sz w:val="21"/>
              </w:rPr>
              <w:t>4.50</w:t>
            </w:r>
            <w:r>
              <w:rPr>
                <w:rFonts w:cs="Times New Roman"/>
                <w:sz w:val="21"/>
              </w:rPr>
              <w:t>万元；基座与末端位姿测量、</w:t>
            </w:r>
            <w:proofErr w:type="gramStart"/>
            <w:r>
              <w:rPr>
                <w:rFonts w:cs="Times New Roman"/>
                <w:sz w:val="21"/>
              </w:rPr>
              <w:t>安装端力和</w:t>
            </w:r>
            <w:proofErr w:type="gramEnd"/>
            <w:r>
              <w:rPr>
                <w:rFonts w:cs="Times New Roman"/>
                <w:sz w:val="21"/>
              </w:rPr>
              <w:t>力矩传感器标定</w:t>
            </w:r>
            <w:r>
              <w:rPr>
                <w:rFonts w:cs="Times New Roman"/>
                <w:sz w:val="21"/>
              </w:rPr>
              <w:t>3</w:t>
            </w:r>
            <w:r>
              <w:rPr>
                <w:rFonts w:cs="Times New Roman"/>
                <w:sz w:val="21"/>
              </w:rPr>
              <w:t>批，每批</w:t>
            </w:r>
            <w:r>
              <w:rPr>
                <w:rFonts w:cs="Times New Roman"/>
                <w:sz w:val="21"/>
              </w:rPr>
              <w:t>0.80</w:t>
            </w:r>
            <w:r>
              <w:rPr>
                <w:rFonts w:cs="Times New Roman"/>
                <w:sz w:val="21"/>
              </w:rPr>
              <w:t>万元，共</w:t>
            </w:r>
            <w:r>
              <w:rPr>
                <w:rFonts w:cs="Times New Roman"/>
                <w:sz w:val="21"/>
              </w:rPr>
              <w:t>2.40</w:t>
            </w:r>
            <w:r>
              <w:rPr>
                <w:rFonts w:cs="Times New Roman"/>
                <w:sz w:val="21"/>
              </w:rPr>
              <w:t>万元；外协动态测量与联合测试</w:t>
            </w:r>
            <w:r>
              <w:rPr>
                <w:rFonts w:cs="Times New Roman"/>
                <w:sz w:val="21"/>
              </w:rPr>
              <w:t>3</w:t>
            </w:r>
            <w:r>
              <w:rPr>
                <w:rFonts w:cs="Times New Roman"/>
                <w:sz w:val="21"/>
              </w:rPr>
              <w:t>批，每批</w:t>
            </w:r>
            <w:r>
              <w:rPr>
                <w:rFonts w:cs="Times New Roman"/>
                <w:sz w:val="21"/>
              </w:rPr>
              <w:t>0.70</w:t>
            </w:r>
            <w:r>
              <w:rPr>
                <w:rFonts w:cs="Times New Roman"/>
                <w:sz w:val="21"/>
              </w:rPr>
              <w:t>万元，共</w:t>
            </w:r>
            <w:r>
              <w:rPr>
                <w:rFonts w:cs="Times New Roman"/>
                <w:sz w:val="21"/>
              </w:rPr>
              <w:t>2.10</w:t>
            </w:r>
            <w:r>
              <w:rPr>
                <w:rFonts w:cs="Times New Roman"/>
                <w:sz w:val="21"/>
              </w:rPr>
              <w:t>万元。共享仪器免费使用部分不重复计费。</w:t>
            </w:r>
          </w:p>
        </w:tc>
      </w:tr>
      <w:tr w:rsidR="00E335B9" w14:paraId="68EA475C" w14:textId="77777777" w:rsidTr="00E335B9">
        <w:trPr>
          <w:cantSplit/>
          <w:jc w:val="center"/>
        </w:trPr>
        <w:tc>
          <w:tcPr>
            <w:tcW w:w="1701" w:type="dxa"/>
            <w:tcBorders>
              <w:top w:val="nil"/>
              <w:left w:val="nil"/>
              <w:bottom w:val="nil"/>
              <w:right w:val="nil"/>
            </w:tcBorders>
            <w:tcMar>
              <w:top w:w="75" w:type="dxa"/>
              <w:left w:w="65" w:type="dxa"/>
              <w:bottom w:w="75" w:type="dxa"/>
              <w:right w:w="65" w:type="dxa"/>
            </w:tcMar>
            <w:vAlign w:val="center"/>
          </w:tcPr>
          <w:p w14:paraId="1CE5C336" w14:textId="77777777" w:rsidR="00E335B9" w:rsidRDefault="00000000">
            <w:pPr>
              <w:spacing w:after="0" w:line="269" w:lineRule="auto"/>
              <w:ind w:firstLine="0"/>
            </w:pPr>
            <w:r>
              <w:rPr>
                <w:rFonts w:cs="Times New Roman"/>
                <w:sz w:val="21"/>
              </w:rPr>
              <w:t>差旅费</w:t>
            </w:r>
          </w:p>
        </w:tc>
        <w:tc>
          <w:tcPr>
            <w:tcW w:w="1020" w:type="dxa"/>
            <w:tcBorders>
              <w:top w:val="nil"/>
              <w:left w:val="nil"/>
              <w:bottom w:val="nil"/>
              <w:right w:val="nil"/>
            </w:tcBorders>
            <w:tcMar>
              <w:top w:w="75" w:type="dxa"/>
              <w:left w:w="65" w:type="dxa"/>
              <w:bottom w:w="75" w:type="dxa"/>
              <w:right w:w="65" w:type="dxa"/>
            </w:tcMar>
            <w:vAlign w:val="center"/>
          </w:tcPr>
          <w:p w14:paraId="357EAA90" w14:textId="77777777" w:rsidR="00E335B9" w:rsidRDefault="00000000">
            <w:pPr>
              <w:spacing w:after="0" w:line="269" w:lineRule="auto"/>
              <w:ind w:firstLine="0"/>
              <w:jc w:val="center"/>
            </w:pPr>
            <w:r>
              <w:rPr>
                <w:rFonts w:cs="Times New Roman"/>
                <w:sz w:val="21"/>
              </w:rPr>
              <w:t>3.00</w:t>
            </w:r>
          </w:p>
        </w:tc>
        <w:tc>
          <w:tcPr>
            <w:tcW w:w="5272" w:type="dxa"/>
            <w:tcBorders>
              <w:top w:val="nil"/>
              <w:left w:val="nil"/>
              <w:bottom w:val="nil"/>
              <w:right w:val="nil"/>
            </w:tcBorders>
            <w:tcMar>
              <w:top w:w="75" w:type="dxa"/>
              <w:left w:w="65" w:type="dxa"/>
              <w:bottom w:w="75" w:type="dxa"/>
              <w:right w:w="65" w:type="dxa"/>
            </w:tcMar>
            <w:vAlign w:val="center"/>
          </w:tcPr>
          <w:p w14:paraId="576215C7" w14:textId="77777777" w:rsidR="00E335B9" w:rsidRDefault="00000000">
            <w:pPr>
              <w:spacing w:after="0" w:line="269" w:lineRule="auto"/>
              <w:ind w:firstLine="0"/>
            </w:pPr>
            <w:r>
              <w:rPr>
                <w:rFonts w:cs="Times New Roman"/>
                <w:sz w:val="21"/>
              </w:rPr>
              <w:t>合作试验、专题交流及参加国</w:t>
            </w:r>
            <w:proofErr w:type="gramStart"/>
            <w:r>
              <w:rPr>
                <w:rFonts w:cs="Times New Roman"/>
                <w:sz w:val="21"/>
              </w:rPr>
              <w:t>内学术</w:t>
            </w:r>
            <w:proofErr w:type="gramEnd"/>
            <w:r>
              <w:rPr>
                <w:rFonts w:cs="Times New Roman"/>
                <w:sz w:val="21"/>
              </w:rPr>
              <w:t>会议等约</w:t>
            </w:r>
            <w:r>
              <w:rPr>
                <w:rFonts w:cs="Times New Roman"/>
                <w:sz w:val="21"/>
              </w:rPr>
              <w:t>10</w:t>
            </w:r>
            <w:r>
              <w:rPr>
                <w:rFonts w:cs="Times New Roman"/>
                <w:sz w:val="21"/>
              </w:rPr>
              <w:t>人次，按每人次</w:t>
            </w:r>
            <w:r>
              <w:rPr>
                <w:rFonts w:cs="Times New Roman"/>
                <w:sz w:val="21"/>
              </w:rPr>
              <w:t>0.30</w:t>
            </w:r>
            <w:r>
              <w:rPr>
                <w:rFonts w:cs="Times New Roman"/>
                <w:sz w:val="21"/>
              </w:rPr>
              <w:t>万元测算。</w:t>
            </w:r>
          </w:p>
        </w:tc>
      </w:tr>
      <w:tr w:rsidR="00E335B9" w14:paraId="73852E0A" w14:textId="77777777" w:rsidTr="00E335B9">
        <w:trPr>
          <w:cantSplit/>
          <w:jc w:val="center"/>
        </w:trPr>
        <w:tc>
          <w:tcPr>
            <w:tcW w:w="1701" w:type="dxa"/>
            <w:tcBorders>
              <w:top w:val="nil"/>
              <w:left w:val="nil"/>
              <w:bottom w:val="nil"/>
              <w:right w:val="nil"/>
            </w:tcBorders>
            <w:tcMar>
              <w:top w:w="75" w:type="dxa"/>
              <w:left w:w="65" w:type="dxa"/>
              <w:bottom w:w="75" w:type="dxa"/>
              <w:right w:w="65" w:type="dxa"/>
            </w:tcMar>
            <w:vAlign w:val="center"/>
          </w:tcPr>
          <w:p w14:paraId="7EC08CFA" w14:textId="77777777" w:rsidR="00E335B9" w:rsidRDefault="00000000">
            <w:pPr>
              <w:spacing w:after="0" w:line="269" w:lineRule="auto"/>
              <w:ind w:firstLine="0"/>
            </w:pPr>
            <w:r>
              <w:rPr>
                <w:rFonts w:cs="Times New Roman"/>
                <w:sz w:val="21"/>
              </w:rPr>
              <w:t>会议费</w:t>
            </w:r>
          </w:p>
        </w:tc>
        <w:tc>
          <w:tcPr>
            <w:tcW w:w="1020" w:type="dxa"/>
            <w:tcBorders>
              <w:top w:val="nil"/>
              <w:left w:val="nil"/>
              <w:bottom w:val="nil"/>
              <w:right w:val="nil"/>
            </w:tcBorders>
            <w:tcMar>
              <w:top w:w="75" w:type="dxa"/>
              <w:left w:w="65" w:type="dxa"/>
              <w:bottom w:w="75" w:type="dxa"/>
              <w:right w:w="65" w:type="dxa"/>
            </w:tcMar>
            <w:vAlign w:val="center"/>
          </w:tcPr>
          <w:p w14:paraId="3BED5CFD" w14:textId="77777777" w:rsidR="00E335B9" w:rsidRDefault="00000000">
            <w:pPr>
              <w:spacing w:after="0" w:line="269" w:lineRule="auto"/>
              <w:ind w:firstLine="0"/>
              <w:jc w:val="center"/>
            </w:pPr>
            <w:r>
              <w:rPr>
                <w:rFonts w:cs="Times New Roman"/>
                <w:sz w:val="21"/>
              </w:rPr>
              <w:t>0.50</w:t>
            </w:r>
          </w:p>
        </w:tc>
        <w:tc>
          <w:tcPr>
            <w:tcW w:w="5272" w:type="dxa"/>
            <w:tcBorders>
              <w:top w:val="nil"/>
              <w:left w:val="nil"/>
              <w:bottom w:val="nil"/>
              <w:right w:val="nil"/>
            </w:tcBorders>
            <w:tcMar>
              <w:top w:w="75" w:type="dxa"/>
              <w:left w:w="65" w:type="dxa"/>
              <w:bottom w:w="75" w:type="dxa"/>
              <w:right w:w="65" w:type="dxa"/>
            </w:tcMar>
            <w:vAlign w:val="center"/>
          </w:tcPr>
          <w:p w14:paraId="1C152DA7" w14:textId="77777777" w:rsidR="00E335B9" w:rsidRDefault="00000000">
            <w:pPr>
              <w:spacing w:after="0" w:line="269" w:lineRule="auto"/>
              <w:ind w:firstLine="0"/>
            </w:pPr>
            <w:r>
              <w:rPr>
                <w:rFonts w:cs="Times New Roman"/>
                <w:sz w:val="21"/>
              </w:rPr>
              <w:t>项目专题研讨及实验方案评议</w:t>
            </w:r>
            <w:r>
              <w:rPr>
                <w:rFonts w:cs="Times New Roman"/>
                <w:sz w:val="21"/>
              </w:rPr>
              <w:t>2</w:t>
            </w:r>
            <w:r>
              <w:rPr>
                <w:rFonts w:cs="Times New Roman"/>
                <w:sz w:val="21"/>
              </w:rPr>
              <w:t>次，按每次</w:t>
            </w:r>
            <w:r>
              <w:rPr>
                <w:rFonts w:cs="Times New Roman"/>
                <w:sz w:val="21"/>
              </w:rPr>
              <w:t>0.25</w:t>
            </w:r>
            <w:r>
              <w:rPr>
                <w:rFonts w:cs="Times New Roman"/>
                <w:sz w:val="21"/>
              </w:rPr>
              <w:t>万元测算。</w:t>
            </w:r>
          </w:p>
        </w:tc>
      </w:tr>
      <w:tr w:rsidR="00E335B9" w14:paraId="23A14244" w14:textId="77777777" w:rsidTr="00E335B9">
        <w:trPr>
          <w:cantSplit/>
          <w:jc w:val="center"/>
        </w:trPr>
        <w:tc>
          <w:tcPr>
            <w:tcW w:w="1701" w:type="dxa"/>
            <w:tcBorders>
              <w:top w:val="nil"/>
              <w:left w:val="nil"/>
              <w:bottom w:val="nil"/>
              <w:right w:val="nil"/>
            </w:tcBorders>
            <w:tcMar>
              <w:top w:w="75" w:type="dxa"/>
              <w:left w:w="65" w:type="dxa"/>
              <w:bottom w:w="75" w:type="dxa"/>
              <w:right w:w="65" w:type="dxa"/>
            </w:tcMar>
            <w:vAlign w:val="center"/>
          </w:tcPr>
          <w:p w14:paraId="574435AF" w14:textId="77777777" w:rsidR="00E335B9" w:rsidRDefault="00000000">
            <w:pPr>
              <w:spacing w:after="0" w:line="269" w:lineRule="auto"/>
              <w:ind w:firstLine="0"/>
            </w:pPr>
            <w:r>
              <w:rPr>
                <w:rFonts w:cs="Times New Roman"/>
                <w:sz w:val="21"/>
              </w:rPr>
              <w:t>国际合作与交流费</w:t>
            </w:r>
          </w:p>
        </w:tc>
        <w:tc>
          <w:tcPr>
            <w:tcW w:w="1020" w:type="dxa"/>
            <w:tcBorders>
              <w:top w:val="nil"/>
              <w:left w:val="nil"/>
              <w:bottom w:val="nil"/>
              <w:right w:val="nil"/>
            </w:tcBorders>
            <w:tcMar>
              <w:top w:w="75" w:type="dxa"/>
              <w:left w:w="65" w:type="dxa"/>
              <w:bottom w:w="75" w:type="dxa"/>
              <w:right w:w="65" w:type="dxa"/>
            </w:tcMar>
            <w:vAlign w:val="center"/>
          </w:tcPr>
          <w:p w14:paraId="6ECC64BF" w14:textId="77777777" w:rsidR="00E335B9" w:rsidRDefault="00000000">
            <w:pPr>
              <w:spacing w:after="0" w:line="269" w:lineRule="auto"/>
              <w:ind w:firstLine="0"/>
              <w:jc w:val="center"/>
            </w:pPr>
            <w:r>
              <w:rPr>
                <w:rFonts w:cs="Times New Roman"/>
                <w:sz w:val="21"/>
              </w:rPr>
              <w:t>0.00</w:t>
            </w:r>
          </w:p>
        </w:tc>
        <w:tc>
          <w:tcPr>
            <w:tcW w:w="5272" w:type="dxa"/>
            <w:tcBorders>
              <w:top w:val="nil"/>
              <w:left w:val="nil"/>
              <w:bottom w:val="nil"/>
              <w:right w:val="nil"/>
            </w:tcBorders>
            <w:tcMar>
              <w:top w:w="75" w:type="dxa"/>
              <w:left w:w="65" w:type="dxa"/>
              <w:bottom w:w="75" w:type="dxa"/>
              <w:right w:w="65" w:type="dxa"/>
            </w:tcMar>
            <w:vAlign w:val="center"/>
          </w:tcPr>
          <w:p w14:paraId="3241DBFD" w14:textId="77777777" w:rsidR="00E335B9" w:rsidRDefault="00000000">
            <w:pPr>
              <w:spacing w:after="0" w:line="269" w:lineRule="auto"/>
              <w:ind w:firstLine="0"/>
            </w:pPr>
            <w:r>
              <w:rPr>
                <w:rFonts w:cs="Times New Roman"/>
                <w:sz w:val="21"/>
              </w:rPr>
              <w:t>以线上学术交流为主，不安排出国经费。</w:t>
            </w:r>
          </w:p>
        </w:tc>
      </w:tr>
      <w:tr w:rsidR="00E335B9" w14:paraId="251DE824" w14:textId="77777777" w:rsidTr="00E335B9">
        <w:trPr>
          <w:cantSplit/>
          <w:jc w:val="center"/>
        </w:trPr>
        <w:tc>
          <w:tcPr>
            <w:tcW w:w="1701" w:type="dxa"/>
            <w:tcBorders>
              <w:top w:val="nil"/>
              <w:left w:val="nil"/>
              <w:bottom w:val="nil"/>
              <w:right w:val="nil"/>
            </w:tcBorders>
            <w:tcMar>
              <w:top w:w="75" w:type="dxa"/>
              <w:left w:w="65" w:type="dxa"/>
              <w:bottom w:w="75" w:type="dxa"/>
              <w:right w:w="65" w:type="dxa"/>
            </w:tcMar>
            <w:vAlign w:val="center"/>
          </w:tcPr>
          <w:p w14:paraId="7C77FDDF" w14:textId="77777777" w:rsidR="00E335B9" w:rsidRDefault="00000000">
            <w:pPr>
              <w:spacing w:after="0" w:line="269" w:lineRule="auto"/>
              <w:ind w:firstLine="0"/>
            </w:pPr>
            <w:r>
              <w:rPr>
                <w:rFonts w:cs="Times New Roman"/>
                <w:sz w:val="21"/>
              </w:rPr>
              <w:t>出版</w:t>
            </w:r>
            <w:r>
              <w:rPr>
                <w:rFonts w:cs="Times New Roman"/>
                <w:sz w:val="21"/>
              </w:rPr>
              <w:t>/</w:t>
            </w:r>
            <w:r>
              <w:rPr>
                <w:rFonts w:cs="Times New Roman"/>
                <w:sz w:val="21"/>
              </w:rPr>
              <w:t>文献</w:t>
            </w:r>
            <w:r>
              <w:rPr>
                <w:rFonts w:cs="Times New Roman"/>
                <w:sz w:val="21"/>
              </w:rPr>
              <w:t>/</w:t>
            </w:r>
            <w:r>
              <w:rPr>
                <w:rFonts w:cs="Times New Roman"/>
                <w:sz w:val="21"/>
              </w:rPr>
              <w:t>信息传播</w:t>
            </w:r>
            <w:r>
              <w:rPr>
                <w:rFonts w:cs="Times New Roman"/>
                <w:sz w:val="21"/>
              </w:rPr>
              <w:t>/</w:t>
            </w:r>
            <w:r>
              <w:rPr>
                <w:rFonts w:cs="Times New Roman"/>
                <w:sz w:val="21"/>
              </w:rPr>
              <w:t>知识产权事务费</w:t>
            </w:r>
          </w:p>
        </w:tc>
        <w:tc>
          <w:tcPr>
            <w:tcW w:w="1020" w:type="dxa"/>
            <w:tcBorders>
              <w:top w:val="nil"/>
              <w:left w:val="nil"/>
              <w:bottom w:val="nil"/>
              <w:right w:val="nil"/>
            </w:tcBorders>
            <w:tcMar>
              <w:top w:w="75" w:type="dxa"/>
              <w:left w:w="65" w:type="dxa"/>
              <w:bottom w:w="75" w:type="dxa"/>
              <w:right w:w="65" w:type="dxa"/>
            </w:tcMar>
            <w:vAlign w:val="center"/>
          </w:tcPr>
          <w:p w14:paraId="225345AE" w14:textId="77777777" w:rsidR="00E335B9" w:rsidRDefault="00000000">
            <w:pPr>
              <w:spacing w:after="0" w:line="269" w:lineRule="auto"/>
              <w:ind w:firstLine="0"/>
              <w:jc w:val="center"/>
            </w:pPr>
            <w:r>
              <w:rPr>
                <w:rFonts w:cs="Times New Roman"/>
                <w:sz w:val="21"/>
              </w:rPr>
              <w:t>3.50</w:t>
            </w:r>
          </w:p>
        </w:tc>
        <w:tc>
          <w:tcPr>
            <w:tcW w:w="5272" w:type="dxa"/>
            <w:tcBorders>
              <w:top w:val="nil"/>
              <w:left w:val="nil"/>
              <w:bottom w:val="nil"/>
              <w:right w:val="nil"/>
            </w:tcBorders>
            <w:tcMar>
              <w:top w:w="75" w:type="dxa"/>
              <w:left w:w="65" w:type="dxa"/>
              <w:bottom w:w="75" w:type="dxa"/>
              <w:right w:w="65" w:type="dxa"/>
            </w:tcMar>
            <w:vAlign w:val="center"/>
          </w:tcPr>
          <w:p w14:paraId="6FA4ECD0" w14:textId="77777777" w:rsidR="00E335B9" w:rsidRDefault="00000000">
            <w:pPr>
              <w:spacing w:after="0" w:line="269" w:lineRule="auto"/>
              <w:ind w:firstLine="0"/>
            </w:pPr>
            <w:r>
              <w:rPr>
                <w:rFonts w:cs="Times New Roman"/>
                <w:sz w:val="21"/>
              </w:rPr>
              <w:t>论文出版相关费用</w:t>
            </w:r>
            <w:r>
              <w:rPr>
                <w:rFonts w:cs="Times New Roman"/>
                <w:sz w:val="21"/>
              </w:rPr>
              <w:t>2</w:t>
            </w:r>
            <w:r>
              <w:rPr>
                <w:rFonts w:cs="Times New Roman"/>
                <w:sz w:val="21"/>
              </w:rPr>
              <w:t>篇，每篇按</w:t>
            </w:r>
            <w:r>
              <w:rPr>
                <w:rFonts w:cs="Times New Roman"/>
                <w:sz w:val="21"/>
              </w:rPr>
              <w:t>1.00</w:t>
            </w:r>
            <w:r>
              <w:rPr>
                <w:rFonts w:cs="Times New Roman"/>
                <w:sz w:val="21"/>
              </w:rPr>
              <w:t>万元测算，共</w:t>
            </w:r>
            <w:r>
              <w:rPr>
                <w:rFonts w:cs="Times New Roman"/>
                <w:sz w:val="21"/>
              </w:rPr>
              <w:t>2.00</w:t>
            </w:r>
            <w:r>
              <w:rPr>
                <w:rFonts w:cs="Times New Roman"/>
                <w:sz w:val="21"/>
              </w:rPr>
              <w:t>万元；发明专利申请及相关事务</w:t>
            </w:r>
            <w:r>
              <w:rPr>
                <w:rFonts w:cs="Times New Roman"/>
                <w:sz w:val="21"/>
              </w:rPr>
              <w:t>1.00</w:t>
            </w:r>
            <w:r>
              <w:rPr>
                <w:rFonts w:cs="Times New Roman"/>
                <w:sz w:val="21"/>
              </w:rPr>
              <w:t>万元；文献和信息资料</w:t>
            </w:r>
            <w:r>
              <w:rPr>
                <w:rFonts w:cs="Times New Roman"/>
                <w:sz w:val="21"/>
              </w:rPr>
              <w:t>0.50</w:t>
            </w:r>
            <w:r>
              <w:rPr>
                <w:rFonts w:cs="Times New Roman"/>
                <w:sz w:val="21"/>
              </w:rPr>
              <w:t>万元。</w:t>
            </w:r>
          </w:p>
        </w:tc>
      </w:tr>
      <w:tr w:rsidR="00E335B9" w14:paraId="51A296A2" w14:textId="77777777" w:rsidTr="00E335B9">
        <w:trPr>
          <w:cantSplit/>
          <w:jc w:val="center"/>
        </w:trPr>
        <w:tc>
          <w:tcPr>
            <w:tcW w:w="1701" w:type="dxa"/>
            <w:tcBorders>
              <w:top w:val="nil"/>
              <w:left w:val="nil"/>
              <w:bottom w:val="nil"/>
              <w:right w:val="nil"/>
            </w:tcBorders>
            <w:tcMar>
              <w:top w:w="75" w:type="dxa"/>
              <w:left w:w="65" w:type="dxa"/>
              <w:bottom w:w="75" w:type="dxa"/>
              <w:right w:w="65" w:type="dxa"/>
            </w:tcMar>
            <w:vAlign w:val="center"/>
          </w:tcPr>
          <w:p w14:paraId="075F7B3B" w14:textId="77777777" w:rsidR="00E335B9" w:rsidRDefault="00000000">
            <w:pPr>
              <w:spacing w:after="0" w:line="269" w:lineRule="auto"/>
              <w:ind w:firstLine="0"/>
            </w:pPr>
            <w:r>
              <w:rPr>
                <w:rFonts w:cs="Times New Roman"/>
                <w:sz w:val="21"/>
              </w:rPr>
              <w:t>专家咨询费</w:t>
            </w:r>
          </w:p>
        </w:tc>
        <w:tc>
          <w:tcPr>
            <w:tcW w:w="1020" w:type="dxa"/>
            <w:tcBorders>
              <w:top w:val="nil"/>
              <w:left w:val="nil"/>
              <w:bottom w:val="nil"/>
              <w:right w:val="nil"/>
            </w:tcBorders>
            <w:tcMar>
              <w:top w:w="75" w:type="dxa"/>
              <w:left w:w="65" w:type="dxa"/>
              <w:bottom w:w="75" w:type="dxa"/>
              <w:right w:w="65" w:type="dxa"/>
            </w:tcMar>
            <w:vAlign w:val="center"/>
          </w:tcPr>
          <w:p w14:paraId="75074B37" w14:textId="77777777" w:rsidR="00E335B9" w:rsidRDefault="00000000">
            <w:pPr>
              <w:spacing w:after="0" w:line="269" w:lineRule="auto"/>
              <w:ind w:firstLine="0"/>
              <w:jc w:val="center"/>
            </w:pPr>
            <w:r>
              <w:rPr>
                <w:rFonts w:cs="Times New Roman"/>
                <w:sz w:val="21"/>
              </w:rPr>
              <w:t>1.00</w:t>
            </w:r>
          </w:p>
        </w:tc>
        <w:tc>
          <w:tcPr>
            <w:tcW w:w="5272" w:type="dxa"/>
            <w:tcBorders>
              <w:top w:val="nil"/>
              <w:left w:val="nil"/>
              <w:bottom w:val="nil"/>
              <w:right w:val="nil"/>
            </w:tcBorders>
            <w:tcMar>
              <w:top w:w="75" w:type="dxa"/>
              <w:left w:w="65" w:type="dxa"/>
              <w:bottom w:w="75" w:type="dxa"/>
              <w:right w:w="65" w:type="dxa"/>
            </w:tcMar>
            <w:vAlign w:val="center"/>
          </w:tcPr>
          <w:p w14:paraId="33DD7371" w14:textId="77777777" w:rsidR="00E335B9" w:rsidRDefault="00000000">
            <w:pPr>
              <w:spacing w:after="0" w:line="269" w:lineRule="auto"/>
              <w:ind w:firstLine="0"/>
            </w:pPr>
            <w:r>
              <w:rPr>
                <w:rFonts w:cs="Times New Roman"/>
                <w:sz w:val="21"/>
              </w:rPr>
              <w:t>动力学建模及实验方案咨询约</w:t>
            </w:r>
            <w:r>
              <w:rPr>
                <w:rFonts w:cs="Times New Roman"/>
                <w:sz w:val="21"/>
              </w:rPr>
              <w:t>5</w:t>
            </w:r>
            <w:r>
              <w:rPr>
                <w:rFonts w:cs="Times New Roman"/>
                <w:sz w:val="21"/>
              </w:rPr>
              <w:t>人次，按每人次</w:t>
            </w:r>
            <w:r>
              <w:rPr>
                <w:rFonts w:cs="Times New Roman"/>
                <w:sz w:val="21"/>
              </w:rPr>
              <w:t>0.20</w:t>
            </w:r>
            <w:r>
              <w:rPr>
                <w:rFonts w:cs="Times New Roman"/>
                <w:sz w:val="21"/>
              </w:rPr>
              <w:t>万元测算；占总经费</w:t>
            </w:r>
            <w:r>
              <w:rPr>
                <w:rFonts w:cs="Times New Roman"/>
                <w:sz w:val="21"/>
              </w:rPr>
              <w:t>3.33%</w:t>
            </w:r>
            <w:r>
              <w:rPr>
                <w:rFonts w:cs="Times New Roman"/>
                <w:sz w:val="21"/>
              </w:rPr>
              <w:t>。</w:t>
            </w:r>
          </w:p>
        </w:tc>
      </w:tr>
      <w:tr w:rsidR="00E335B9" w14:paraId="50FC3B0C" w14:textId="77777777" w:rsidTr="00E335B9">
        <w:trPr>
          <w:cantSplit/>
          <w:jc w:val="center"/>
        </w:trPr>
        <w:tc>
          <w:tcPr>
            <w:tcW w:w="1701" w:type="dxa"/>
            <w:tcBorders>
              <w:top w:val="nil"/>
              <w:left w:val="nil"/>
              <w:bottom w:val="single" w:sz="8" w:space="0" w:color="000000"/>
              <w:right w:val="nil"/>
            </w:tcBorders>
            <w:tcMar>
              <w:top w:w="75" w:type="dxa"/>
              <w:left w:w="65" w:type="dxa"/>
              <w:bottom w:w="75" w:type="dxa"/>
              <w:right w:w="65" w:type="dxa"/>
            </w:tcMar>
            <w:vAlign w:val="center"/>
          </w:tcPr>
          <w:p w14:paraId="6579A3DC" w14:textId="77777777" w:rsidR="00E335B9" w:rsidRDefault="00000000">
            <w:pPr>
              <w:spacing w:after="0" w:line="269" w:lineRule="auto"/>
              <w:ind w:firstLine="0"/>
            </w:pPr>
            <w:r>
              <w:rPr>
                <w:rFonts w:cs="Times New Roman"/>
                <w:sz w:val="21"/>
              </w:rPr>
              <w:t>劳务费</w:t>
            </w:r>
          </w:p>
        </w:tc>
        <w:tc>
          <w:tcPr>
            <w:tcW w:w="1020" w:type="dxa"/>
            <w:tcBorders>
              <w:top w:val="nil"/>
              <w:left w:val="nil"/>
              <w:bottom w:val="single" w:sz="8" w:space="0" w:color="000000"/>
              <w:right w:val="nil"/>
            </w:tcBorders>
            <w:tcMar>
              <w:top w:w="75" w:type="dxa"/>
              <w:left w:w="65" w:type="dxa"/>
              <w:bottom w:w="75" w:type="dxa"/>
              <w:right w:w="65" w:type="dxa"/>
            </w:tcMar>
            <w:vAlign w:val="center"/>
          </w:tcPr>
          <w:p w14:paraId="0690150E" w14:textId="77777777" w:rsidR="00E335B9" w:rsidRDefault="00000000">
            <w:pPr>
              <w:spacing w:after="0" w:line="269" w:lineRule="auto"/>
              <w:ind w:firstLine="0"/>
              <w:jc w:val="center"/>
            </w:pPr>
            <w:r>
              <w:rPr>
                <w:rFonts w:cs="Times New Roman"/>
                <w:sz w:val="21"/>
              </w:rPr>
              <w:t>3.00</w:t>
            </w:r>
          </w:p>
        </w:tc>
        <w:tc>
          <w:tcPr>
            <w:tcW w:w="5272" w:type="dxa"/>
            <w:tcBorders>
              <w:top w:val="nil"/>
              <w:left w:val="nil"/>
              <w:bottom w:val="single" w:sz="8" w:space="0" w:color="000000"/>
              <w:right w:val="nil"/>
            </w:tcBorders>
            <w:tcMar>
              <w:top w:w="75" w:type="dxa"/>
              <w:left w:w="65" w:type="dxa"/>
              <w:bottom w:w="75" w:type="dxa"/>
              <w:right w:w="65" w:type="dxa"/>
            </w:tcMar>
            <w:vAlign w:val="center"/>
          </w:tcPr>
          <w:p w14:paraId="60845D4D" w14:textId="77777777" w:rsidR="00E335B9" w:rsidRDefault="00000000">
            <w:pPr>
              <w:spacing w:after="0" w:line="269" w:lineRule="auto"/>
              <w:ind w:firstLine="0"/>
            </w:pPr>
            <w:r>
              <w:rPr>
                <w:rFonts w:cs="Times New Roman"/>
                <w:sz w:val="21"/>
              </w:rPr>
              <w:t>参与建模、控制设计和实验工作的研究生</w:t>
            </w:r>
            <w:r>
              <w:rPr>
                <w:rFonts w:cs="Times New Roman"/>
                <w:sz w:val="21"/>
              </w:rPr>
              <w:t>2</w:t>
            </w:r>
            <w:r>
              <w:rPr>
                <w:rFonts w:cs="Times New Roman"/>
                <w:sz w:val="21"/>
              </w:rPr>
              <w:t>人，每人累计</w:t>
            </w:r>
            <w:r>
              <w:rPr>
                <w:rFonts w:cs="Times New Roman"/>
                <w:sz w:val="21"/>
              </w:rPr>
              <w:t>15</w:t>
            </w:r>
            <w:r>
              <w:rPr>
                <w:rFonts w:cs="Times New Roman"/>
                <w:sz w:val="21"/>
              </w:rPr>
              <w:t>个月，每人每月</w:t>
            </w:r>
            <w:r>
              <w:rPr>
                <w:rFonts w:cs="Times New Roman"/>
                <w:sz w:val="21"/>
              </w:rPr>
              <w:t>0.10</w:t>
            </w:r>
            <w:r>
              <w:rPr>
                <w:rFonts w:cs="Times New Roman"/>
                <w:sz w:val="21"/>
              </w:rPr>
              <w:t>万元；占总经费</w:t>
            </w:r>
            <w:r>
              <w:rPr>
                <w:rFonts w:cs="Times New Roman"/>
                <w:sz w:val="21"/>
              </w:rPr>
              <w:t>10.00%</w:t>
            </w:r>
            <w:r>
              <w:rPr>
                <w:rFonts w:cs="Times New Roman"/>
                <w:sz w:val="21"/>
              </w:rPr>
              <w:t>。</w:t>
            </w:r>
          </w:p>
        </w:tc>
      </w:tr>
    </w:tbl>
    <w:p w14:paraId="777220A9" w14:textId="77777777" w:rsidR="00E335B9" w:rsidRDefault="00000000">
      <w:pPr>
        <w:spacing w:before="120"/>
        <w:jc w:val="both"/>
      </w:pPr>
      <w:r>
        <w:rPr>
          <w:rFonts w:cs="Times New Roman" w:hint="eastAsia"/>
        </w:rPr>
        <w:t>预算按研究需求测算，设备与测试项目结合现有条件核定，相关支出按实际发生及适用标准执行。专家咨询费和劳务费分别满足申请书模板规定的不超过总经费</w:t>
      </w:r>
      <w:r>
        <w:rPr>
          <w:rFonts w:cs="Times New Roman" w:hint="eastAsia"/>
        </w:rPr>
        <w:t>5%</w:t>
      </w:r>
      <w:r>
        <w:rPr>
          <w:rFonts w:cs="Times New Roman" w:hint="eastAsia"/>
        </w:rPr>
        <w:t>和</w:t>
      </w:r>
      <w:r>
        <w:rPr>
          <w:rFonts w:cs="Times New Roman" w:hint="eastAsia"/>
        </w:rPr>
        <w:t>10%</w:t>
      </w:r>
      <w:r>
        <w:rPr>
          <w:rFonts w:cs="Times New Roman" w:hint="eastAsia"/>
        </w:rPr>
        <w:t>的比例要求。</w:t>
      </w:r>
      <w:bookmarkEnd w:id="54"/>
    </w:p>
    <w:sectPr w:rsidR="00E335B9">
      <w:footerReference w:type="default" r:id="rId168"/>
      <w:footnotePr>
        <w:numRestart w:val="eachSect"/>
      </w:footnotePr>
      <w:pgSz w:w="11906" w:h="16838"/>
      <w:pgMar w:top="1417" w:right="1474" w:bottom="1417" w:left="147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72F0C" w14:textId="77777777" w:rsidR="00B42148" w:rsidRDefault="00B42148">
      <w:pPr>
        <w:spacing w:line="240" w:lineRule="auto"/>
      </w:pPr>
      <w:r>
        <w:separator/>
      </w:r>
    </w:p>
  </w:endnote>
  <w:endnote w:type="continuationSeparator" w:id="0">
    <w:p w14:paraId="6402BEE9" w14:textId="77777777" w:rsidR="00B42148" w:rsidRDefault="00B421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Noto Sans CJK SC"/>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Display">
    <w:altName w:val="Noto Sans CJK SC"/>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altName w:val="Liberation Sans Narrow"/>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CDB8C" w14:textId="77777777" w:rsidR="00E335B9" w:rsidRDefault="00000000">
    <w:pPr>
      <w:ind w:firstLine="0"/>
      <w:jc w:val="center"/>
    </w:pPr>
    <w:r>
      <w:rPr>
        <w:rFonts w:cs="Times New Roman"/>
        <w:sz w:val="21"/>
      </w:rPr>
      <w:fldChar w:fldCharType="begin"/>
    </w:r>
    <w:r>
      <w:rPr>
        <w:rFonts w:cs="Times New Roman"/>
        <w:sz w:val="21"/>
      </w:rPr>
      <w:instrText>PAGE</w:instrText>
    </w:r>
    <w:r>
      <w:rPr>
        <w:rFonts w:cs="Times New Roman"/>
        <w:sz w:val="21"/>
      </w:rPr>
      <w:fldChar w:fldCharType="separate"/>
    </w:r>
    <w:r>
      <w:rPr>
        <w:rFonts w:cs="Times New Roman"/>
        <w:sz w:val="21"/>
      </w:rPr>
      <w:t>1</w:t>
    </w:r>
    <w:r>
      <w:rPr>
        <w:rFonts w:cs="Times New Roman"/>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7F980" w14:textId="77777777" w:rsidR="00B42148" w:rsidRDefault="00B42148">
      <w:pPr>
        <w:spacing w:after="0"/>
      </w:pPr>
      <w:r>
        <w:separator/>
      </w:r>
    </w:p>
  </w:footnote>
  <w:footnote w:type="continuationSeparator" w:id="0">
    <w:p w14:paraId="0AAF5C44" w14:textId="77777777" w:rsidR="00B42148" w:rsidRDefault="00B4214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C3C5D"/>
    <w:rsid w:val="9FFAA3FA"/>
    <w:rsid w:val="B4FFC79B"/>
    <w:rsid w:val="B6FE62CA"/>
    <w:rsid w:val="BDE60BD3"/>
    <w:rsid w:val="BE1CEDD0"/>
    <w:rsid w:val="F23F3218"/>
    <w:rsid w:val="FCDBE4AB"/>
    <w:rsid w:val="001A79FB"/>
    <w:rsid w:val="002855CB"/>
    <w:rsid w:val="002F028D"/>
    <w:rsid w:val="003E0832"/>
    <w:rsid w:val="00400720"/>
    <w:rsid w:val="00446A35"/>
    <w:rsid w:val="004D45F8"/>
    <w:rsid w:val="00673314"/>
    <w:rsid w:val="00717A08"/>
    <w:rsid w:val="00752818"/>
    <w:rsid w:val="008354B3"/>
    <w:rsid w:val="0085746A"/>
    <w:rsid w:val="008656BC"/>
    <w:rsid w:val="008852D1"/>
    <w:rsid w:val="009C3C5D"/>
    <w:rsid w:val="00A6209E"/>
    <w:rsid w:val="00AC5D1E"/>
    <w:rsid w:val="00B42148"/>
    <w:rsid w:val="00BD3D89"/>
    <w:rsid w:val="00CA67D1"/>
    <w:rsid w:val="00E335B9"/>
    <w:rsid w:val="00E41B3C"/>
    <w:rsid w:val="437F4949"/>
    <w:rsid w:val="5FD7A79C"/>
    <w:rsid w:val="7BFFE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11B38"/>
  <w15:docId w15:val="{9CAAAF75-BE6B-4900-ADBD-DDDC1E95E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40" w:line="317" w:lineRule="auto"/>
      <w:ind w:firstLine="480"/>
    </w:pPr>
    <w:rPr>
      <w:rFonts w:ascii="Times New Roman" w:eastAsia="宋体" w:hAnsi="Times New Roman"/>
      <w:color w:val="000000"/>
      <w:sz w:val="24"/>
      <w:szCs w:val="24"/>
    </w:rPr>
  </w:style>
  <w:style w:type="paragraph" w:styleId="1">
    <w:name w:val="heading 1"/>
    <w:basedOn w:val="a"/>
    <w:next w:val="a0"/>
    <w:link w:val="10"/>
    <w:uiPriority w:val="9"/>
    <w:qFormat/>
    <w:pPr>
      <w:keepNext/>
      <w:keepLines/>
      <w:spacing w:before="240" w:after="100"/>
      <w:ind w:firstLine="0"/>
      <w:outlineLvl w:val="0"/>
    </w:pPr>
    <w:rPr>
      <w:rFonts w:asciiTheme="majorHAnsi" w:eastAsiaTheme="majorEastAsia" w:hAnsiTheme="majorHAnsi" w:cstheme="majorBidi"/>
      <w:b/>
      <w:sz w:val="28"/>
      <w:szCs w:val="40"/>
    </w:rPr>
  </w:style>
  <w:style w:type="paragraph" w:styleId="2">
    <w:name w:val="heading 2"/>
    <w:basedOn w:val="a"/>
    <w:next w:val="a0"/>
    <w:link w:val="20"/>
    <w:uiPriority w:val="9"/>
    <w:semiHidden/>
    <w:unhideWhenUsed/>
    <w:qFormat/>
    <w:pPr>
      <w:keepNext/>
      <w:keepLines/>
      <w:spacing w:before="240" w:after="100"/>
      <w:ind w:firstLine="0"/>
      <w:outlineLvl w:val="1"/>
    </w:pPr>
    <w:rPr>
      <w:rFonts w:asciiTheme="majorHAnsi" w:eastAsiaTheme="majorEastAsia" w:hAnsiTheme="majorHAnsi" w:cstheme="majorBidi"/>
      <w:b/>
      <w:szCs w:val="32"/>
    </w:rPr>
  </w:style>
  <w:style w:type="paragraph" w:styleId="3">
    <w:name w:val="heading 3"/>
    <w:basedOn w:val="a"/>
    <w:next w:val="a0"/>
    <w:link w:val="30"/>
    <w:uiPriority w:val="9"/>
    <w:semiHidden/>
    <w:unhideWhenUsed/>
    <w:qFormat/>
    <w:pPr>
      <w:keepNext/>
      <w:keepLines/>
      <w:spacing w:before="160" w:after="100"/>
      <w:ind w:firstLine="0"/>
      <w:outlineLvl w:val="2"/>
    </w:pPr>
    <w:rPr>
      <w:rFonts w:eastAsiaTheme="majorEastAsia" w:cstheme="majorBidi"/>
      <w:b/>
      <w:szCs w:val="28"/>
    </w:rPr>
  </w:style>
  <w:style w:type="paragraph" w:styleId="4">
    <w:name w:val="heading 4"/>
    <w:basedOn w:val="a"/>
    <w:next w:val="a0"/>
    <w:link w:val="40"/>
    <w:uiPriority w:val="9"/>
    <w:semiHidden/>
    <w:unhideWhenUsed/>
    <w:qFormat/>
    <w:pPr>
      <w:keepNext/>
      <w:keepLines/>
      <w:spacing w:before="160" w:after="100"/>
      <w:ind w:firstLine="0"/>
      <w:outlineLvl w:val="3"/>
    </w:pPr>
    <w:rPr>
      <w:rFonts w:eastAsiaTheme="majorEastAsia" w:cstheme="majorBidi"/>
      <w:b/>
      <w:iCs/>
    </w:rPr>
  </w:style>
  <w:style w:type="paragraph" w:styleId="5">
    <w:name w:val="heading 5"/>
    <w:basedOn w:val="a"/>
    <w:next w:val="a0"/>
    <w:link w:val="50"/>
    <w:uiPriority w:val="9"/>
    <w:semiHidden/>
    <w:unhideWhenUsed/>
    <w:qFormat/>
    <w:pPr>
      <w:keepNext/>
      <w:keepLines/>
      <w:spacing w:before="8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styleId="a4">
    <w:name w:val="caption"/>
    <w:basedOn w:val="a"/>
    <w:link w:val="a5"/>
    <w:qFormat/>
    <w:pPr>
      <w:spacing w:after="120"/>
    </w:pPr>
    <w:rPr>
      <w:i/>
    </w:rPr>
  </w:style>
  <w:style w:type="paragraph" w:styleId="a6">
    <w:name w:val="Block Text"/>
    <w:basedOn w:val="a0"/>
    <w:next w:val="a0"/>
    <w:uiPriority w:val="9"/>
    <w:unhideWhenUsed/>
    <w:qFormat/>
    <w:pPr>
      <w:spacing w:before="100" w:after="100"/>
      <w:ind w:left="480" w:right="480" w:firstLine="0"/>
    </w:pPr>
  </w:style>
  <w:style w:type="paragraph" w:styleId="a7">
    <w:name w:val="Date"/>
    <w:basedOn w:val="a8"/>
    <w:next w:val="a0"/>
    <w:qFormat/>
    <w:pPr>
      <w:keepNext/>
      <w:keepLines/>
    </w:pPr>
    <w:rPr>
      <w:szCs w:val="24"/>
    </w:rPr>
  </w:style>
  <w:style w:type="paragraph" w:styleId="a8">
    <w:name w:val="Title"/>
    <w:basedOn w:val="a"/>
    <w:next w:val="a0"/>
    <w:link w:val="a9"/>
    <w:uiPriority w:val="10"/>
    <w:qFormat/>
    <w:pPr>
      <w:contextualSpacing/>
      <w:jc w:val="center"/>
    </w:pPr>
    <w:rPr>
      <w:rFonts w:asciiTheme="majorHAnsi" w:eastAsiaTheme="majorEastAsia" w:hAnsiTheme="majorHAnsi" w:cstheme="majorBidi"/>
      <w:szCs w:val="56"/>
    </w:rPr>
  </w:style>
  <w:style w:type="paragraph" w:styleId="aa">
    <w:name w:val="Subtitle"/>
    <w:basedOn w:val="a8"/>
    <w:next w:val="a0"/>
    <w:link w:val="ab"/>
    <w:uiPriority w:val="11"/>
    <w:qFormat/>
    <w:rPr>
      <w:rFonts w:ascii="Times New Roman" w:hAnsi="Times New Roman"/>
      <w:spacing w:val="15"/>
      <w:szCs w:val="28"/>
    </w:rPr>
  </w:style>
  <w:style w:type="paragraph" w:styleId="ac">
    <w:name w:val="footnote text"/>
    <w:basedOn w:val="a"/>
    <w:uiPriority w:val="9"/>
    <w:unhideWhenUsed/>
    <w:qFormat/>
  </w:style>
  <w:style w:type="character" w:styleId="ad">
    <w:name w:val="Hyperlink"/>
    <w:basedOn w:val="a5"/>
    <w:qFormat/>
    <w:rPr>
      <w:color w:val="156082" w:themeColor="accent1"/>
    </w:rPr>
  </w:style>
  <w:style w:type="character" w:customStyle="1" w:styleId="a5">
    <w:name w:val="题注 字符"/>
    <w:basedOn w:val="a1"/>
    <w:link w:val="a4"/>
    <w:qFormat/>
  </w:style>
  <w:style w:type="character" w:styleId="ae">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b">
    <w:name w:val="副标题 字符"/>
    <w:basedOn w:val="a1"/>
    <w:link w:val="aa"/>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qFormat/>
    <w:rPr>
      <w:rFonts w:eastAsiaTheme="majorEastAsia" w:cstheme="majorBidi"/>
      <w:color w:val="0F4761" w:themeColor="accent1" w:themeShade="BF"/>
      <w:sz w:val="28"/>
      <w:szCs w:val="28"/>
    </w:rPr>
  </w:style>
  <w:style w:type="character" w:customStyle="1" w:styleId="40">
    <w:name w:val="标题 4 字符"/>
    <w:basedOn w:val="a1"/>
    <w:link w:val="4"/>
    <w:uiPriority w:val="9"/>
    <w:semiHidden/>
    <w:qFormat/>
    <w:rPr>
      <w:rFonts w:eastAsiaTheme="majorEastAsia" w:cstheme="majorBidi"/>
      <w:i/>
      <w:iCs/>
      <w:color w:val="0F4761" w:themeColor="accent1" w:themeShade="BF"/>
    </w:rPr>
  </w:style>
  <w:style w:type="character" w:customStyle="1" w:styleId="50">
    <w:name w:val="标题 5 字符"/>
    <w:basedOn w:val="a1"/>
    <w:link w:val="5"/>
    <w:uiPriority w:val="9"/>
    <w:semiHidden/>
    <w:qFormat/>
    <w:rPr>
      <w:rFonts w:eastAsiaTheme="majorEastAsia" w:cstheme="majorBidi"/>
      <w:color w:val="0F4761" w:themeColor="accent1" w:themeShade="BF"/>
    </w:rPr>
  </w:style>
  <w:style w:type="character" w:customStyle="1" w:styleId="60">
    <w:name w:val="标题 6 字符"/>
    <w:basedOn w:val="a1"/>
    <w:link w:val="6"/>
    <w:uiPriority w:val="9"/>
    <w:semiHidden/>
    <w:qFormat/>
    <w:rPr>
      <w:rFonts w:eastAsiaTheme="majorEastAsia" w:cstheme="majorBidi"/>
      <w:i/>
      <w:iCs/>
      <w:color w:val="595959" w:themeColor="text1" w:themeTint="A6"/>
    </w:rPr>
  </w:style>
  <w:style w:type="character" w:customStyle="1" w:styleId="70">
    <w:name w:val="标题 7 字符"/>
    <w:basedOn w:val="a1"/>
    <w:link w:val="7"/>
    <w:uiPriority w:val="9"/>
    <w:semiHidden/>
    <w:qFormat/>
    <w:rPr>
      <w:rFonts w:eastAsiaTheme="majorEastAsia" w:cstheme="majorBidi"/>
      <w:color w:val="595959" w:themeColor="text1" w:themeTint="A6"/>
    </w:rPr>
  </w:style>
  <w:style w:type="character" w:customStyle="1" w:styleId="80">
    <w:name w:val="标题 8 字符"/>
    <w:basedOn w:val="a1"/>
    <w:link w:val="8"/>
    <w:uiPriority w:val="9"/>
    <w:semiHidden/>
    <w:qFormat/>
    <w:rPr>
      <w:rFonts w:eastAsiaTheme="majorEastAsia" w:cstheme="majorBidi"/>
      <w:i/>
      <w:iCs/>
      <w:color w:val="272727" w:themeColor="text1" w:themeTint="D8"/>
    </w:rPr>
  </w:style>
  <w:style w:type="character" w:customStyle="1" w:styleId="90">
    <w:name w:val="标题 9 字符"/>
    <w:basedOn w:val="a1"/>
    <w:link w:val="9"/>
    <w:uiPriority w:val="9"/>
    <w:semiHidden/>
    <w:qFormat/>
    <w:rPr>
      <w:rFonts w:eastAsiaTheme="majorEastAsia" w:cstheme="majorBidi"/>
      <w:color w:val="272727" w:themeColor="text1" w:themeTint="D8"/>
    </w:rPr>
  </w:style>
  <w:style w:type="paragraph" w:customStyle="1" w:styleId="FootnoteBlockText">
    <w:name w:val="Footnote Block Text"/>
    <w:basedOn w:val="ac"/>
    <w:next w:val="ac"/>
    <w:uiPriority w:val="9"/>
    <w:unhideWhenUsed/>
    <w:qFormat/>
    <w:pPr>
      <w:spacing w:before="100" w:after="100"/>
      <w:ind w:left="480" w:right="480" w:firstLine="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5"/>
    <w:link w:val="SourceCode"/>
    <w:qFormat/>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5"/>
    <w:qFormat/>
  </w:style>
  <w:style w:type="paragraph" w:customStyle="1" w:styleId="TOC1">
    <w:name w:val="TOC 标题1"/>
    <w:basedOn w:val="1"/>
    <w:next w:val="a0"/>
    <w:uiPriority w:val="39"/>
    <w:unhideWhenUsed/>
    <w:qFormat/>
    <w:pPr>
      <w:spacing w:line="259" w:lineRule="auto"/>
      <w:outlineLvl w:val="9"/>
    </w:pPr>
    <w:rPr>
      <w:b w:val="0"/>
      <w:color w:val="0F4761"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12">
    <w:name w:val="题注1"/>
    <w:pPr>
      <w:spacing w:after="40" w:line="317" w:lineRule="auto"/>
      <w:ind w:firstLine="480"/>
    </w:pPr>
    <w:rPr>
      <w:rFonts w:ascii="Times New Roman" w:eastAsia="宋体" w:hAnsi="Times New Roman"/>
      <w:color w:val="000000"/>
      <w:sz w:val="24"/>
      <w:szCs w:val="24"/>
    </w:rPr>
  </w:style>
  <w:style w:type="character" w:customStyle="1" w:styleId="MTConvertedEquation">
    <w:name w:val="MTConvertedEquation"/>
    <w:basedOn w:val="a1"/>
    <w:rPr>
      <w:rFonts w:ascii="Times New Roman" w:eastAsia="宋体" w:hAnsi="Times New Roman" w:cs="Times New Roman"/>
      <w:b/>
      <w:color w:val="000000" w:themeColor="text1"/>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44.wmf"/><Relationship Id="rId21" Type="http://schemas.openxmlformats.org/officeDocument/2006/relationships/hyperlink" Target="https://doi.org/10.16708/j.cnki.1000-758X.2023.0029" TargetMode="External"/><Relationship Id="rId42" Type="http://schemas.openxmlformats.org/officeDocument/2006/relationships/oleObject" Target="embeddings/oleObject5.bin"/><Relationship Id="rId63" Type="http://schemas.openxmlformats.org/officeDocument/2006/relationships/image" Target="media/image17.wmf"/><Relationship Id="rId84" Type="http://schemas.openxmlformats.org/officeDocument/2006/relationships/oleObject" Target="embeddings/oleObject26.bin"/><Relationship Id="rId138" Type="http://schemas.openxmlformats.org/officeDocument/2006/relationships/oleObject" Target="embeddings/oleObject53.bin"/><Relationship Id="rId159" Type="http://schemas.openxmlformats.org/officeDocument/2006/relationships/image" Target="media/image65.wmf"/><Relationship Id="rId170" Type="http://schemas.openxmlformats.org/officeDocument/2006/relationships/theme" Target="theme/theme1.xml"/><Relationship Id="rId107" Type="http://schemas.openxmlformats.org/officeDocument/2006/relationships/image" Target="media/image39.wmf"/><Relationship Id="rId11" Type="http://schemas.openxmlformats.org/officeDocument/2006/relationships/hyperlink" Target="https://doi.org/10.1007/s11044-020-09770-w" TargetMode="External"/><Relationship Id="rId32" Type="http://schemas.openxmlformats.org/officeDocument/2006/relationships/hyperlink" Target="https://doi.org/10.1109/TRO.2025.3619066" TargetMode="External"/><Relationship Id="rId53" Type="http://schemas.openxmlformats.org/officeDocument/2006/relationships/image" Target="media/image12.wmf"/><Relationship Id="rId74" Type="http://schemas.openxmlformats.org/officeDocument/2006/relationships/oleObject" Target="embeddings/oleObject21.bin"/><Relationship Id="rId128" Type="http://schemas.openxmlformats.org/officeDocument/2006/relationships/oleObject" Target="embeddings/oleObject48.bin"/><Relationship Id="rId149" Type="http://schemas.openxmlformats.org/officeDocument/2006/relationships/image" Target="media/image60.wmf"/><Relationship Id="rId5" Type="http://schemas.openxmlformats.org/officeDocument/2006/relationships/endnotes" Target="endnotes.xml"/><Relationship Id="rId95" Type="http://schemas.openxmlformats.org/officeDocument/2006/relationships/image" Target="media/image33.wmf"/><Relationship Id="rId160" Type="http://schemas.openxmlformats.org/officeDocument/2006/relationships/oleObject" Target="embeddings/oleObject64.bin"/><Relationship Id="rId22" Type="http://schemas.openxmlformats.org/officeDocument/2006/relationships/hyperlink" Target="https://doi.org/10.3389/frspt.2024.1447545" TargetMode="External"/><Relationship Id="rId43" Type="http://schemas.openxmlformats.org/officeDocument/2006/relationships/image" Target="media/image7.wmf"/><Relationship Id="rId64" Type="http://schemas.openxmlformats.org/officeDocument/2006/relationships/oleObject" Target="embeddings/oleObject16.bin"/><Relationship Id="rId118" Type="http://schemas.openxmlformats.org/officeDocument/2006/relationships/oleObject" Target="embeddings/oleObject43.bin"/><Relationship Id="rId139" Type="http://schemas.openxmlformats.org/officeDocument/2006/relationships/image" Target="media/image55.wmf"/><Relationship Id="rId85" Type="http://schemas.openxmlformats.org/officeDocument/2006/relationships/image" Target="media/image28.wmf"/><Relationship Id="rId150" Type="http://schemas.openxmlformats.org/officeDocument/2006/relationships/oleObject" Target="embeddings/oleObject59.bin"/><Relationship Id="rId12" Type="http://schemas.openxmlformats.org/officeDocument/2006/relationships/hyperlink" Target="https://doi.org/10.1016/j.ijmecsci.2026.111296" TargetMode="External"/><Relationship Id="rId33" Type="http://schemas.openxmlformats.org/officeDocument/2006/relationships/hyperlink" Target="https://doi.org/10.15959/j.cnki.0254-0053.2024.03.008" TargetMode="External"/><Relationship Id="rId108" Type="http://schemas.openxmlformats.org/officeDocument/2006/relationships/oleObject" Target="embeddings/oleObject38.bin"/><Relationship Id="rId129" Type="http://schemas.openxmlformats.org/officeDocument/2006/relationships/image" Target="media/image50.wmf"/><Relationship Id="rId54" Type="http://schemas.openxmlformats.org/officeDocument/2006/relationships/oleObject" Target="embeddings/oleObject11.bin"/><Relationship Id="rId70" Type="http://schemas.openxmlformats.org/officeDocument/2006/relationships/oleObject" Target="embeddings/oleObject19.bin"/><Relationship Id="rId75" Type="http://schemas.openxmlformats.org/officeDocument/2006/relationships/image" Target="media/image23.wmf"/><Relationship Id="rId91" Type="http://schemas.openxmlformats.org/officeDocument/2006/relationships/image" Target="media/image31.wmf"/><Relationship Id="rId96" Type="http://schemas.openxmlformats.org/officeDocument/2006/relationships/oleObject" Target="embeddings/oleObject32.bin"/><Relationship Id="rId140" Type="http://schemas.openxmlformats.org/officeDocument/2006/relationships/oleObject" Target="embeddings/oleObject54.bin"/><Relationship Id="rId145" Type="http://schemas.openxmlformats.org/officeDocument/2006/relationships/image" Target="media/image58.wmf"/><Relationship Id="rId161" Type="http://schemas.openxmlformats.org/officeDocument/2006/relationships/hyperlink" Target="https://doi.org/10.1360/SSPMA-2024-0302" TargetMode="External"/><Relationship Id="rId166" Type="http://schemas.openxmlformats.org/officeDocument/2006/relationships/hyperlink" Target="https://doi.org/10.2514/1.A36129" TargetMode="External"/><Relationship Id="rId1" Type="http://schemas.openxmlformats.org/officeDocument/2006/relationships/styles" Target="styles.xml"/><Relationship Id="rId6" Type="http://schemas.openxmlformats.org/officeDocument/2006/relationships/image" Target="media/image1.wmf"/><Relationship Id="rId23" Type="http://schemas.openxmlformats.org/officeDocument/2006/relationships/hyperlink" Target="https://doi.org/10.1016/j.sspwt.2025.02.002" TargetMode="External"/><Relationship Id="rId28" Type="http://schemas.openxmlformats.org/officeDocument/2006/relationships/image" Target="media/image3.wmf"/><Relationship Id="rId49" Type="http://schemas.openxmlformats.org/officeDocument/2006/relationships/image" Target="media/image10.wmf"/><Relationship Id="rId114" Type="http://schemas.openxmlformats.org/officeDocument/2006/relationships/oleObject" Target="embeddings/oleObject41.bin"/><Relationship Id="rId119" Type="http://schemas.openxmlformats.org/officeDocument/2006/relationships/image" Target="media/image45.wmf"/><Relationship Id="rId44" Type="http://schemas.openxmlformats.org/officeDocument/2006/relationships/oleObject" Target="embeddings/oleObject6.bin"/><Relationship Id="rId60" Type="http://schemas.openxmlformats.org/officeDocument/2006/relationships/oleObject" Target="embeddings/oleObject14.bin"/><Relationship Id="rId65" Type="http://schemas.openxmlformats.org/officeDocument/2006/relationships/image" Target="media/image18.wmf"/><Relationship Id="rId81" Type="http://schemas.openxmlformats.org/officeDocument/2006/relationships/image" Target="media/image26.wmf"/><Relationship Id="rId86" Type="http://schemas.openxmlformats.org/officeDocument/2006/relationships/oleObject" Target="embeddings/oleObject27.bin"/><Relationship Id="rId130" Type="http://schemas.openxmlformats.org/officeDocument/2006/relationships/oleObject" Target="embeddings/oleObject49.bin"/><Relationship Id="rId135" Type="http://schemas.openxmlformats.org/officeDocument/2006/relationships/image" Target="media/image53.wmf"/><Relationship Id="rId151" Type="http://schemas.openxmlformats.org/officeDocument/2006/relationships/image" Target="media/image61.wmf"/><Relationship Id="rId156" Type="http://schemas.openxmlformats.org/officeDocument/2006/relationships/oleObject" Target="embeddings/oleObject62.bin"/><Relationship Id="rId13" Type="http://schemas.openxmlformats.org/officeDocument/2006/relationships/hyperlink" Target="https://doi.org/10.1016/j.asr.2024.07.067" TargetMode="External"/><Relationship Id="rId18" Type="http://schemas.openxmlformats.org/officeDocument/2006/relationships/hyperlink" Target="https://doi.org/10.1016/j.ast.2025.111038" TargetMode="External"/><Relationship Id="rId39" Type="http://schemas.openxmlformats.org/officeDocument/2006/relationships/hyperlink" Target="https://doi.org/10.1360/SSPMA-2024-0302" TargetMode="External"/><Relationship Id="rId109" Type="http://schemas.openxmlformats.org/officeDocument/2006/relationships/image" Target="media/image40.wmf"/><Relationship Id="rId34" Type="http://schemas.openxmlformats.org/officeDocument/2006/relationships/hyperlink" Target="https://doi.org/10.1016/j.asr.2026.02.005" TargetMode="External"/><Relationship Id="rId50" Type="http://schemas.openxmlformats.org/officeDocument/2006/relationships/oleObject" Target="embeddings/oleObject9.bin"/><Relationship Id="rId55" Type="http://schemas.openxmlformats.org/officeDocument/2006/relationships/image" Target="media/image13.wmf"/><Relationship Id="rId76" Type="http://schemas.openxmlformats.org/officeDocument/2006/relationships/oleObject" Target="embeddings/oleObject22.bin"/><Relationship Id="rId97" Type="http://schemas.openxmlformats.org/officeDocument/2006/relationships/image" Target="media/image34.wmf"/><Relationship Id="rId104" Type="http://schemas.openxmlformats.org/officeDocument/2006/relationships/oleObject" Target="embeddings/oleObject36.bin"/><Relationship Id="rId120" Type="http://schemas.openxmlformats.org/officeDocument/2006/relationships/oleObject" Target="embeddings/oleObject44.bin"/><Relationship Id="rId125" Type="http://schemas.openxmlformats.org/officeDocument/2006/relationships/image" Target="media/image48.wmf"/><Relationship Id="rId141" Type="http://schemas.openxmlformats.org/officeDocument/2006/relationships/image" Target="media/image56.wmf"/><Relationship Id="rId146" Type="http://schemas.openxmlformats.org/officeDocument/2006/relationships/oleObject" Target="embeddings/oleObject57.bin"/><Relationship Id="rId167" Type="http://schemas.openxmlformats.org/officeDocument/2006/relationships/hyperlink" Target="https://doi.org/10.1016/j.actaastro.2026.01.029" TargetMode="External"/><Relationship Id="rId7" Type="http://schemas.openxmlformats.org/officeDocument/2006/relationships/oleObject" Target="embeddings/oleObject1.bin"/><Relationship Id="rId71" Type="http://schemas.openxmlformats.org/officeDocument/2006/relationships/image" Target="media/image21.wmf"/><Relationship Id="rId92" Type="http://schemas.openxmlformats.org/officeDocument/2006/relationships/oleObject" Target="embeddings/oleObject30.bin"/><Relationship Id="rId162" Type="http://schemas.openxmlformats.org/officeDocument/2006/relationships/hyperlink" Target="https://doi.org/10.6052/0459-1879-23-458" TargetMode="External"/><Relationship Id="rId2" Type="http://schemas.openxmlformats.org/officeDocument/2006/relationships/settings" Target="settings.xml"/><Relationship Id="rId29" Type="http://schemas.openxmlformats.org/officeDocument/2006/relationships/oleObject" Target="embeddings/oleObject3.bin"/><Relationship Id="rId24" Type="http://schemas.openxmlformats.org/officeDocument/2006/relationships/image" Target="media/image2.wmf"/><Relationship Id="rId40" Type="http://schemas.openxmlformats.org/officeDocument/2006/relationships/image" Target="media/image5.png"/><Relationship Id="rId45" Type="http://schemas.openxmlformats.org/officeDocument/2006/relationships/image" Target="media/image8.wmf"/><Relationship Id="rId66" Type="http://schemas.openxmlformats.org/officeDocument/2006/relationships/oleObject" Target="embeddings/oleObject17.bin"/><Relationship Id="rId87" Type="http://schemas.openxmlformats.org/officeDocument/2006/relationships/image" Target="media/image29.wmf"/><Relationship Id="rId110" Type="http://schemas.openxmlformats.org/officeDocument/2006/relationships/oleObject" Target="embeddings/oleObject39.bin"/><Relationship Id="rId115" Type="http://schemas.openxmlformats.org/officeDocument/2006/relationships/image" Target="media/image43.wmf"/><Relationship Id="rId131" Type="http://schemas.openxmlformats.org/officeDocument/2006/relationships/image" Target="media/image51.wmf"/><Relationship Id="rId136" Type="http://schemas.openxmlformats.org/officeDocument/2006/relationships/oleObject" Target="embeddings/oleObject52.bin"/><Relationship Id="rId157" Type="http://schemas.openxmlformats.org/officeDocument/2006/relationships/image" Target="media/image64.wmf"/><Relationship Id="rId61" Type="http://schemas.openxmlformats.org/officeDocument/2006/relationships/image" Target="media/image16.wmf"/><Relationship Id="rId82" Type="http://schemas.openxmlformats.org/officeDocument/2006/relationships/oleObject" Target="embeddings/oleObject25.bin"/><Relationship Id="rId152" Type="http://schemas.openxmlformats.org/officeDocument/2006/relationships/oleObject" Target="embeddings/oleObject60.bin"/><Relationship Id="rId19" Type="http://schemas.openxmlformats.org/officeDocument/2006/relationships/hyperlink" Target="https://doi.org/10.1016/j.apm.2026.116741" TargetMode="External"/><Relationship Id="rId14" Type="http://schemas.openxmlformats.org/officeDocument/2006/relationships/hyperlink" Target="https://doi.org/10.1007/s11071-023-08395-w" TargetMode="External"/><Relationship Id="rId30" Type="http://schemas.openxmlformats.org/officeDocument/2006/relationships/image" Target="media/image4.wmf"/><Relationship Id="rId35" Type="http://schemas.openxmlformats.org/officeDocument/2006/relationships/hyperlink" Target="https://doi.org/10.6052/0459-1879-23-458" TargetMode="External"/><Relationship Id="rId56" Type="http://schemas.openxmlformats.org/officeDocument/2006/relationships/oleObject" Target="embeddings/oleObject12.bin"/><Relationship Id="rId77" Type="http://schemas.openxmlformats.org/officeDocument/2006/relationships/image" Target="media/image24.wmf"/><Relationship Id="rId100" Type="http://schemas.openxmlformats.org/officeDocument/2006/relationships/oleObject" Target="embeddings/oleObject34.bin"/><Relationship Id="rId105" Type="http://schemas.openxmlformats.org/officeDocument/2006/relationships/image" Target="media/image38.wmf"/><Relationship Id="rId126" Type="http://schemas.openxmlformats.org/officeDocument/2006/relationships/oleObject" Target="embeddings/oleObject47.bin"/><Relationship Id="rId147" Type="http://schemas.openxmlformats.org/officeDocument/2006/relationships/image" Target="media/image59.wmf"/><Relationship Id="rId168" Type="http://schemas.openxmlformats.org/officeDocument/2006/relationships/footer" Target="footer1.xml"/><Relationship Id="rId8" Type="http://schemas.openxmlformats.org/officeDocument/2006/relationships/hyperlink" Target="https://doi.org/10.6052/1000-0992-24-044" TargetMode="External"/><Relationship Id="rId51" Type="http://schemas.openxmlformats.org/officeDocument/2006/relationships/image" Target="media/image11.wmf"/><Relationship Id="rId72" Type="http://schemas.openxmlformats.org/officeDocument/2006/relationships/oleObject" Target="embeddings/oleObject20.bin"/><Relationship Id="rId93" Type="http://schemas.openxmlformats.org/officeDocument/2006/relationships/image" Target="media/image32.wmf"/><Relationship Id="rId98" Type="http://schemas.openxmlformats.org/officeDocument/2006/relationships/oleObject" Target="embeddings/oleObject33.bin"/><Relationship Id="rId121" Type="http://schemas.openxmlformats.org/officeDocument/2006/relationships/image" Target="media/image46.wmf"/><Relationship Id="rId142" Type="http://schemas.openxmlformats.org/officeDocument/2006/relationships/oleObject" Target="embeddings/oleObject55.bin"/><Relationship Id="rId163" Type="http://schemas.openxmlformats.org/officeDocument/2006/relationships/hyperlink" Target="https://doi.org/10.1016/j.cma.2025.118643" TargetMode="External"/><Relationship Id="rId3" Type="http://schemas.openxmlformats.org/officeDocument/2006/relationships/webSettings" Target="webSettings.xml"/><Relationship Id="rId25" Type="http://schemas.openxmlformats.org/officeDocument/2006/relationships/oleObject" Target="embeddings/oleObject2.bin"/><Relationship Id="rId46" Type="http://schemas.openxmlformats.org/officeDocument/2006/relationships/oleObject" Target="embeddings/oleObject7.bin"/><Relationship Id="rId67" Type="http://schemas.openxmlformats.org/officeDocument/2006/relationships/image" Target="media/image19.wmf"/><Relationship Id="rId116" Type="http://schemas.openxmlformats.org/officeDocument/2006/relationships/oleObject" Target="embeddings/oleObject42.bin"/><Relationship Id="rId137" Type="http://schemas.openxmlformats.org/officeDocument/2006/relationships/image" Target="media/image54.wmf"/><Relationship Id="rId158" Type="http://schemas.openxmlformats.org/officeDocument/2006/relationships/oleObject" Target="embeddings/oleObject63.bin"/><Relationship Id="rId20" Type="http://schemas.openxmlformats.org/officeDocument/2006/relationships/hyperlink" Target="https://doi.org/10.1109/70.817666" TargetMode="External"/><Relationship Id="rId41" Type="http://schemas.openxmlformats.org/officeDocument/2006/relationships/image" Target="media/image6.wmf"/><Relationship Id="rId62" Type="http://schemas.openxmlformats.org/officeDocument/2006/relationships/oleObject" Target="embeddings/oleObject15.bin"/><Relationship Id="rId83" Type="http://schemas.openxmlformats.org/officeDocument/2006/relationships/image" Target="media/image27.wmf"/><Relationship Id="rId88" Type="http://schemas.openxmlformats.org/officeDocument/2006/relationships/oleObject" Target="embeddings/oleObject28.bin"/><Relationship Id="rId111" Type="http://schemas.openxmlformats.org/officeDocument/2006/relationships/image" Target="media/image41.wmf"/><Relationship Id="rId132" Type="http://schemas.openxmlformats.org/officeDocument/2006/relationships/oleObject" Target="embeddings/oleObject50.bin"/><Relationship Id="rId153" Type="http://schemas.openxmlformats.org/officeDocument/2006/relationships/image" Target="media/image62.wmf"/><Relationship Id="rId15" Type="http://schemas.openxmlformats.org/officeDocument/2006/relationships/hyperlink" Target="https://doi.org/10.1016/j.ast.2026.112117" TargetMode="External"/><Relationship Id="rId36" Type="http://schemas.openxmlformats.org/officeDocument/2006/relationships/hyperlink" Target="https://doi.org/10.1109/ICRA48891.2023.10161158" TargetMode="External"/><Relationship Id="rId57" Type="http://schemas.openxmlformats.org/officeDocument/2006/relationships/image" Target="media/image14.wmf"/><Relationship Id="rId106" Type="http://schemas.openxmlformats.org/officeDocument/2006/relationships/oleObject" Target="embeddings/oleObject37.bin"/><Relationship Id="rId127" Type="http://schemas.openxmlformats.org/officeDocument/2006/relationships/image" Target="media/image49.wmf"/><Relationship Id="rId10" Type="http://schemas.openxmlformats.org/officeDocument/2006/relationships/hyperlink" Target="https://doi.org/10.3389/frobt.2021.686723" TargetMode="External"/><Relationship Id="rId31" Type="http://schemas.openxmlformats.org/officeDocument/2006/relationships/oleObject" Target="embeddings/oleObject4.bin"/><Relationship Id="rId52" Type="http://schemas.openxmlformats.org/officeDocument/2006/relationships/oleObject" Target="embeddings/oleObject10.bin"/><Relationship Id="rId73" Type="http://schemas.openxmlformats.org/officeDocument/2006/relationships/image" Target="media/image22.wmf"/><Relationship Id="rId78" Type="http://schemas.openxmlformats.org/officeDocument/2006/relationships/oleObject" Target="embeddings/oleObject23.bin"/><Relationship Id="rId94" Type="http://schemas.openxmlformats.org/officeDocument/2006/relationships/oleObject" Target="embeddings/oleObject31.bin"/><Relationship Id="rId99" Type="http://schemas.openxmlformats.org/officeDocument/2006/relationships/image" Target="media/image35.wmf"/><Relationship Id="rId101" Type="http://schemas.openxmlformats.org/officeDocument/2006/relationships/image" Target="media/image36.wmf"/><Relationship Id="rId122" Type="http://schemas.openxmlformats.org/officeDocument/2006/relationships/oleObject" Target="embeddings/oleObject45.bin"/><Relationship Id="rId143" Type="http://schemas.openxmlformats.org/officeDocument/2006/relationships/image" Target="media/image57.wmf"/><Relationship Id="rId148" Type="http://schemas.openxmlformats.org/officeDocument/2006/relationships/oleObject" Target="embeddings/oleObject58.bin"/><Relationship Id="rId164" Type="http://schemas.openxmlformats.org/officeDocument/2006/relationships/hyperlink" Target="https://doi.org/10.1016/j.asr.2019.10.041" TargetMode="External"/><Relationship Id="rId16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10.6052/1000-0992-23-041" TargetMode="External"/><Relationship Id="rId26" Type="http://schemas.openxmlformats.org/officeDocument/2006/relationships/hyperlink" Target="https://doi.org/10.1016/j.ifacol.2023.10.1581" TargetMode="External"/><Relationship Id="rId47" Type="http://schemas.openxmlformats.org/officeDocument/2006/relationships/image" Target="media/image9.wmf"/><Relationship Id="rId68" Type="http://schemas.openxmlformats.org/officeDocument/2006/relationships/oleObject" Target="embeddings/oleObject18.bin"/><Relationship Id="rId89" Type="http://schemas.openxmlformats.org/officeDocument/2006/relationships/image" Target="media/image30.wmf"/><Relationship Id="rId112" Type="http://schemas.openxmlformats.org/officeDocument/2006/relationships/oleObject" Target="embeddings/oleObject40.bin"/><Relationship Id="rId133" Type="http://schemas.openxmlformats.org/officeDocument/2006/relationships/image" Target="media/image52.wmf"/><Relationship Id="rId154" Type="http://schemas.openxmlformats.org/officeDocument/2006/relationships/oleObject" Target="embeddings/oleObject61.bin"/><Relationship Id="rId16" Type="http://schemas.openxmlformats.org/officeDocument/2006/relationships/hyperlink" Target="https://doi.org/10.2514/6.2020-1544" TargetMode="External"/><Relationship Id="rId37" Type="http://schemas.openxmlformats.org/officeDocument/2006/relationships/hyperlink" Target="https://doi.org/10.1109/CASE58245.2025.11163996" TargetMode="External"/><Relationship Id="rId58" Type="http://schemas.openxmlformats.org/officeDocument/2006/relationships/oleObject" Target="embeddings/oleObject13.bin"/><Relationship Id="rId79" Type="http://schemas.openxmlformats.org/officeDocument/2006/relationships/image" Target="media/image25.wmf"/><Relationship Id="rId102" Type="http://schemas.openxmlformats.org/officeDocument/2006/relationships/oleObject" Target="embeddings/oleObject35.bin"/><Relationship Id="rId123" Type="http://schemas.openxmlformats.org/officeDocument/2006/relationships/image" Target="media/image47.wmf"/><Relationship Id="rId144" Type="http://schemas.openxmlformats.org/officeDocument/2006/relationships/oleObject" Target="embeddings/oleObject56.bin"/><Relationship Id="rId90" Type="http://schemas.openxmlformats.org/officeDocument/2006/relationships/oleObject" Target="embeddings/oleObject29.bin"/><Relationship Id="rId165" Type="http://schemas.openxmlformats.org/officeDocument/2006/relationships/hyperlink" Target="https://doi.org/10.1016/j.ast.2025.111584" TargetMode="External"/><Relationship Id="rId27" Type="http://schemas.openxmlformats.org/officeDocument/2006/relationships/hyperlink" Target="https://doi.org/10.23919/ACC60939.2024.10644201" TargetMode="External"/><Relationship Id="rId48" Type="http://schemas.openxmlformats.org/officeDocument/2006/relationships/oleObject" Target="embeddings/oleObject8.bin"/><Relationship Id="rId69" Type="http://schemas.openxmlformats.org/officeDocument/2006/relationships/image" Target="media/image20.wmf"/><Relationship Id="rId113" Type="http://schemas.openxmlformats.org/officeDocument/2006/relationships/image" Target="media/image42.wmf"/><Relationship Id="rId134" Type="http://schemas.openxmlformats.org/officeDocument/2006/relationships/oleObject" Target="embeddings/oleObject51.bin"/><Relationship Id="rId80" Type="http://schemas.openxmlformats.org/officeDocument/2006/relationships/oleObject" Target="embeddings/oleObject24.bin"/><Relationship Id="rId155" Type="http://schemas.openxmlformats.org/officeDocument/2006/relationships/image" Target="media/image63.wmf"/><Relationship Id="rId17" Type="http://schemas.openxmlformats.org/officeDocument/2006/relationships/hyperlink" Target="https://doi.org/10.1007/s12567-025-00675-y" TargetMode="External"/><Relationship Id="rId38" Type="http://schemas.openxmlformats.org/officeDocument/2006/relationships/hyperlink" Target="https://doi.org/10.15607/RSS.2025.XXI.060" TargetMode="External"/><Relationship Id="rId59" Type="http://schemas.openxmlformats.org/officeDocument/2006/relationships/image" Target="media/image15.wmf"/><Relationship Id="rId103" Type="http://schemas.openxmlformats.org/officeDocument/2006/relationships/image" Target="media/image37.wmf"/><Relationship Id="rId124" Type="http://schemas.openxmlformats.org/officeDocument/2006/relationships/oleObject" Target="embeddings/oleObject4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20</Pages>
  <Words>3838</Words>
  <Characters>21878</Characters>
  <Application>Microsoft Office Word</Application>
  <DocSecurity>0</DocSecurity>
  <Lines>182</Lines>
  <Paragraphs>51</Paragraphs>
  <ScaleCrop>false</ScaleCrop>
  <Company/>
  <LinksUpToDate>false</LinksUpToDate>
  <CharactersWithSpaces>25665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柔性桁架支撑下空间机器人的运动控制与接触引导组装研究</dc:title>
  <dc:creator>suwenkang</dc:creator>
  <cp:lastModifiedBy>文康 苏</cp:lastModifiedBy>
  <cp:revision>15</cp:revision>
  <dcterms:created xsi:type="dcterms:W3CDTF">2026-09-21T15:51:00Z</dcterms:created>
  <dcterms:modified xsi:type="dcterms:W3CDTF">2026-09-21T10:55:00Z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2052-12.8.2.21176</vt:lpwstr>
  </property>
  <property fmtid="{D5CDD505-2E9C-101B-9397-08002B2CF9AE}" pid="4" name="ICV">
    <vt:lpwstr>7094F883B2AE827407F4B06A091A1C84_42</vt:lpwstr>
  </property>
</Properties>
</file>