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b/>
          <w:bCs/>
          <w:sz w:val="72"/>
          <w:szCs w:val="72"/>
        </w:rPr>
      </w:pPr>
      <w:r>
        <w:rPr>
          <w:rFonts w:hint="eastAsia" w:ascii="隶书" w:eastAsia="隶书"/>
          <w:b/>
          <w:bCs/>
          <w:sz w:val="72"/>
          <w:szCs w:val="72"/>
        </w:rPr>
        <w:t>湘潭大学</w:t>
      </w:r>
    </w:p>
    <w:p>
      <w:pPr>
        <w:jc w:val="center"/>
        <w:rPr>
          <w:rFonts w:ascii="隶书" w:eastAsia="隶书"/>
          <w:b/>
          <w:bCs/>
          <w:sz w:val="72"/>
          <w:szCs w:val="72"/>
        </w:rPr>
      </w:pPr>
      <w:r>
        <w:rPr>
          <w:rFonts w:hint="eastAsia" w:ascii="隶书" w:eastAsia="隶书"/>
          <w:b/>
          <w:bCs/>
          <w:sz w:val="72"/>
          <w:szCs w:val="72"/>
        </w:rPr>
        <w:t>实  验  报  告</w:t>
      </w:r>
    </w:p>
    <w:p>
      <w:pPr>
        <w:jc w:val="center"/>
        <w:rPr>
          <w:rFonts w:ascii="隶书" w:eastAsia="隶书"/>
          <w:b/>
          <w:bCs/>
          <w:sz w:val="72"/>
          <w:szCs w:val="72"/>
        </w:rPr>
      </w:pPr>
      <w:r>
        <w:rPr>
          <w:rFonts w:hint="eastAsia" w:ascii="隶书" w:eastAsia="隶书"/>
          <w:b/>
          <w:bCs/>
          <w:sz w:val="72"/>
          <w:szCs w:val="72"/>
        </w:rPr>
        <w:t xml:space="preserve"> </w:t>
      </w:r>
    </w:p>
    <w:p>
      <w:pPr>
        <w:jc w:val="center"/>
        <w:rPr>
          <w:rFonts w:ascii="隶书" w:eastAsia="隶书"/>
          <w:b/>
          <w:bCs/>
          <w:sz w:val="72"/>
          <w:szCs w:val="72"/>
        </w:rPr>
      </w:pPr>
      <w:r>
        <w:rPr>
          <w:rFonts w:hint="eastAsia" w:ascii="隶书" w:eastAsia="隶书"/>
          <w:b/>
          <w:bCs/>
          <w:sz w:val="72"/>
          <w:szCs w:val="72"/>
        </w:rPr>
        <w:t xml:space="preserve"> </w:t>
      </w:r>
    </w:p>
    <w:p>
      <w:pPr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课    程：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Oracle数据库          </w:t>
      </w:r>
    </w:p>
    <w:p>
      <w:pPr>
        <w:ind w:firstLine="1928" w:firstLineChars="60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</w:p>
    <w:p>
      <w:pPr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thick"/>
        </w:rPr>
      </w:pPr>
      <w:r>
        <w:rPr>
          <w:rFonts w:hint="eastAsia" w:ascii="宋体" w:hAnsi="宋体"/>
          <w:b/>
          <w:bCs/>
          <w:sz w:val="32"/>
          <w:szCs w:val="32"/>
        </w:rPr>
        <w:t>实验题目：</w:t>
      </w:r>
      <w:r>
        <w:rPr>
          <w:rFonts w:hint="eastAsia" w:ascii="宋体" w:hAnsi="宋体"/>
          <w:sz w:val="32"/>
          <w:szCs w:val="32"/>
          <w:u w:val="thick"/>
        </w:rPr>
        <w:t xml:space="preserve">  </w:t>
      </w:r>
      <w:r>
        <w:rPr>
          <w:rFonts w:hint="eastAsia" w:ascii="宋体" w:hAnsi="宋体"/>
          <w:color w:val="000000"/>
          <w:sz w:val="32"/>
          <w:szCs w:val="32"/>
          <w:u w:val="thick"/>
        </w:rPr>
        <w:t xml:space="preserve"> </w:t>
      </w:r>
      <w:r>
        <w:rPr>
          <w:rFonts w:hint="eastAsia" w:ascii="宋体" w:hAnsi="宋体"/>
          <w:b/>
          <w:bCs/>
          <w:color w:val="000000"/>
          <w:sz w:val="32"/>
          <w:szCs w:val="32"/>
          <w:u w:val="thick"/>
        </w:rPr>
        <w:t>oracles数据库管理</w:t>
      </w:r>
      <w:r>
        <w:rPr>
          <w:rFonts w:hint="eastAsia" w:ascii="宋体" w:hAnsi="宋体"/>
          <w:color w:val="000000"/>
          <w:sz w:val="32"/>
          <w:szCs w:val="32"/>
          <w:u w:val="thick"/>
        </w:rPr>
        <w:t xml:space="preserve">    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学    院：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信息工程学院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专    业：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网络工程   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学    号：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2015551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621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姓    名：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王康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      </w:t>
      </w:r>
    </w:p>
    <w:p>
      <w:pPr>
        <w:spacing w:line="600" w:lineRule="auto"/>
        <w:ind w:firstLine="1928" w:firstLineChars="600"/>
        <w:jc w:val="left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</w:rPr>
        <w:t>指导教师：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郭云飞         </w:t>
      </w:r>
    </w:p>
    <w:p>
      <w:pPr>
        <w:jc w:val="center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</w:p>
    <w:p>
      <w:pPr>
        <w:jc w:val="center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</w:p>
    <w:p>
      <w:pPr>
        <w:jc w:val="center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</w:t>
      </w:r>
    </w:p>
    <w:p>
      <w:pPr>
        <w:ind w:firstLine="1928" w:firstLineChars="600"/>
        <w:jc w:val="left"/>
        <w:rPr>
          <w:rFonts w:ascii="宋体" w:hAnsi="宋体"/>
        </w:rPr>
      </w:pPr>
      <w:r>
        <w:rPr>
          <w:rFonts w:hint="eastAsia" w:ascii="宋体" w:hAnsi="宋体"/>
          <w:b/>
          <w:bCs/>
          <w:sz w:val="32"/>
          <w:szCs w:val="32"/>
        </w:rPr>
        <w:t>完成日期：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2017.10.</w:t>
      </w:r>
      <w:r>
        <w:rPr>
          <w:rFonts w:hint="eastAsia" w:ascii="宋体" w:hAnsi="宋体"/>
          <w:b/>
          <w:bCs/>
          <w:sz w:val="32"/>
          <w:szCs w:val="32"/>
          <w:u w:val="single"/>
          <w:lang w:val="en-US" w:eastAsia="zh-CN"/>
        </w:rPr>
        <w:t>19</w:t>
      </w:r>
      <w:r>
        <w:rPr>
          <w:rFonts w:hint="eastAsia" w:ascii="宋体" w:hAnsi="宋体"/>
          <w:b/>
          <w:bCs/>
          <w:sz w:val="32"/>
          <w:szCs w:val="32"/>
          <w:u w:val="single"/>
        </w:rPr>
        <w:t xml:space="preserve">   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1. Oracle的安装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2. Oracle的启动与关闭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3. Oracle数据的导入导出。</w:t>
      </w:r>
    </w:p>
    <w:p>
      <w:pPr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二、实验要求</w:t>
      </w:r>
    </w:p>
    <w:p>
      <w:pPr>
        <w:numPr>
          <w:ilvl w:val="0"/>
          <w:numId w:val="2"/>
        </w:num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独立完成实验，学会基本oracle数据库管理。</w:t>
      </w:r>
    </w:p>
    <w:p>
      <w:pPr>
        <w:numPr>
          <w:ilvl w:val="0"/>
          <w:numId w:val="2"/>
        </w:num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完成作业内容，保存好数据，写好数据分析。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三、实验内容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1. Oracle的安装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2. Oracle的启动与关闭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3. 用IMP与EXP导入与导出数据</w:t>
      </w:r>
    </w:p>
    <w:p>
      <w:pPr>
        <w:numPr>
          <w:ilvl w:val="0"/>
          <w:numId w:val="3"/>
        </w:numPr>
        <w:jc w:val="left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数据分析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1. Oracle的安装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在Windows安装Oracle。</w:t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此处为在自己电脑上安装oracle。</w:t>
      </w:r>
    </w:p>
    <w:p>
      <w:pPr>
        <w:jc w:val="left"/>
        <w:rPr>
          <w:rFonts w:cs="Tahoma" w:asciiTheme="minorEastAsia" w:hAnsiTheme="minorEastAsia" w:eastAsiaTheme="minorEastAsia"/>
          <w:color w:val="252525"/>
          <w:shd w:val="clear" w:color="auto" w:fill="FFFFFF"/>
        </w:rPr>
      </w:pPr>
      <w:r>
        <w:rPr>
          <w:rFonts w:hint="eastAsia" w:cs="Tahoma" w:asciiTheme="minorEastAsia" w:hAnsiTheme="minorEastAsia" w:eastAsiaTheme="minorEastAsia"/>
          <w:color w:val="252525"/>
          <w:shd w:val="clear" w:color="auto" w:fill="FFFFFF"/>
        </w:rPr>
        <w:t>（1）</w:t>
      </w:r>
      <w:r>
        <w:rPr>
          <w:rFonts w:cs="Tahoma" w:asciiTheme="minorEastAsia" w:hAnsiTheme="minorEastAsia" w:eastAsiaTheme="minorEastAsia"/>
          <w:color w:val="252525"/>
          <w:shd w:val="clear" w:color="auto" w:fill="FFFFFF"/>
        </w:rPr>
        <w:t>将下载到的安装文件解压，双击setup.exe开始出现安装界面</w:t>
      </w:r>
      <w:r>
        <w:rPr>
          <w:rFonts w:hint="eastAsia" w:cs="Tahoma" w:asciiTheme="minorEastAsia" w:hAnsiTheme="minorEastAsia" w:eastAsiaTheme="minorEastAsia"/>
          <w:color w:val="252525"/>
          <w:shd w:val="clear" w:color="auto" w:fill="FFFFFF"/>
        </w:rPr>
        <w:t>。</w:t>
      </w:r>
    </w:p>
    <w:p>
      <w:r>
        <w:drawing>
          <wp:inline distT="0" distB="0" distL="114300" distR="114300">
            <wp:extent cx="5264785" cy="307721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698875"/>
            <wp:effectExtent l="0" t="0" r="698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（2）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安全选项，直接选择默认创建和配置一个数据库</w:t>
      </w:r>
    </w:p>
    <w:p>
      <w:pPr>
        <w:pStyle w:val="12"/>
        <w:ind w:left="284" w:firstLine="0"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drawing>
          <wp:inline distT="0" distB="0" distL="114300" distR="114300">
            <wp:extent cx="5271770" cy="3975100"/>
            <wp:effectExtent l="0" t="0" r="127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ind w:firstLine="0"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（3）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系统类，直接选择默认的桌面类就可以了</w:t>
      </w:r>
    </w:p>
    <w:p>
      <w:pPr>
        <w:pStyle w:val="12"/>
        <w:widowControl/>
        <w:ind w:firstLine="0"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drawing>
          <wp:inline distT="0" distB="0" distL="114300" distR="114300">
            <wp:extent cx="5271770" cy="3975100"/>
            <wp:effectExtent l="0" t="0" r="127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ind w:firstLine="0" w:firstLineChars="0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（4）选择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典型安装。</w:t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975100"/>
            <wp:effectExtent l="0" t="0" r="127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Style w:val="14"/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Style w:val="14"/>
          <w:rFonts w:hint="eastAsia" w:ascii="Verdana" w:hAnsi="Verdana"/>
          <w:color w:val="000000"/>
          <w:sz w:val="20"/>
          <w:szCs w:val="20"/>
          <w:shd w:val="clear" w:color="auto" w:fill="FEFEF2"/>
        </w:rPr>
        <w:t>（5）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概要 安装前的一些相关选择配置信息。 可以保存成文件 或 不保存文件直接点完成即可</w:t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975100"/>
            <wp:effectExtent l="0" t="0" r="127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（6）安装完成</w:t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744595"/>
            <wp:effectExtent l="0" t="0" r="127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71770" cy="3975100"/>
            <wp:effectExtent l="0" t="0" r="1270" b="25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drawing>
          <wp:inline distT="0" distB="0" distL="114300" distR="114300">
            <wp:extent cx="5264785" cy="2961640"/>
            <wp:effectExtent l="0" t="0" r="825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（7）建立连接</w:t>
      </w:r>
    </w:p>
    <w:p>
      <w:pPr>
        <w:jc w:val="left"/>
      </w:pPr>
      <w:r>
        <w:drawing>
          <wp:inline distT="0" distB="0" distL="114300" distR="114300">
            <wp:extent cx="5272405" cy="2945765"/>
            <wp:effectExtent l="0" t="0" r="635" b="1079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4785" cy="2961640"/>
            <wp:effectExtent l="0" t="0" r="825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2. Oracle的启动与关闭（此处在学校实验室完成）</w:t>
      </w:r>
    </w:p>
    <w:p>
      <w:pPr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（1) 启动数据库的方式</w:t>
      </w:r>
    </w:p>
    <w:p>
      <w:pPr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   输入以下代码用来完成数据库的启动</w:t>
      </w:r>
    </w:p>
    <w:p>
      <w:pPr>
        <w:autoSpaceDE w:val="0"/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Startup </w:t>
      </w:r>
    </w:p>
    <w:p>
      <w:pPr>
        <w:autoSpaceDE w:val="0"/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920490" cy="1131570"/>
            <wp:effectExtent l="0" t="0" r="1143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585" cy="113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ind w:left="420" w:leftChars="20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Startup nomount </w:t>
      </w:r>
    </w:p>
    <w:p>
      <w:pPr>
        <w:autoSpaceDE w:val="0"/>
        <w:ind w:left="420" w:leftChars="20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955415" cy="832485"/>
            <wp:effectExtent l="0" t="0" r="698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078" cy="8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ind w:left="420" w:leftChars="20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Startup mount </w:t>
      </w:r>
    </w:p>
    <w:p>
      <w:pPr>
        <w:autoSpaceDE w:val="0"/>
        <w:ind w:left="420" w:leftChars="2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3968750" cy="1037590"/>
            <wp:effectExtent l="0" t="0" r="889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497" cy="10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ind w:left="420" w:leftChars="200"/>
        <w:jc w:val="left"/>
        <w:rPr>
          <w:rFonts w:hint="eastAsia" w:ascii="宋体" w:hAnsi="宋体" w:eastAsia="宋体"/>
        </w:rPr>
      </w:pPr>
    </w:p>
    <w:p>
      <w:pPr>
        <w:autoSpaceDE w:val="0"/>
        <w:ind w:left="420" w:leftChars="20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Alter database mount </w:t>
      </w:r>
    </w:p>
    <w:p>
      <w:pPr>
        <w:autoSpaceDE w:val="0"/>
        <w:ind w:left="420" w:leftChars="20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968750" cy="1037590"/>
            <wp:effectExtent l="0" t="0" r="889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497" cy="103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Alter database open </w:t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803015" cy="1239520"/>
            <wp:effectExtent l="0" t="0" r="698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084" cy="125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（2) 关闭数据库的方式</w:t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shutdown [normal] </w:t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248660" cy="1049020"/>
            <wp:effectExtent l="0" t="0" r="1270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590" cy="105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shutdown transactional </w:t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037840" cy="1080135"/>
            <wp:effectExtent l="0" t="0" r="1016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991" cy="108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shutdown immediate </w:t>
      </w:r>
    </w:p>
    <w:p>
      <w:pPr>
        <w:ind w:firstLine="420"/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581400" cy="934720"/>
            <wp:effectExtent l="0" t="0" r="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178" cy="93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     shutdown abort </w:t>
      </w:r>
    </w:p>
    <w:p>
      <w:pPr>
        <w:jc w:val="left"/>
        <w:rPr>
          <w:rFonts w:hint="eastAsia" w:asciiTheme="minorEastAsia" w:hAnsiTheme="minorEastAsia" w:eastAsiaTheme="minorEastAsia"/>
          <w:color w:val="000000"/>
        </w:rPr>
      </w:pPr>
      <w:r>
        <w:rPr>
          <w:rFonts w:ascii="宋体" w:hAnsi="宋体" w:eastAsia="宋体"/>
        </w:rPr>
        <w:drawing>
          <wp:inline distT="0" distB="0" distL="0" distR="0">
            <wp:extent cx="3719830" cy="720090"/>
            <wp:effectExtent l="0" t="0" r="1397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660" cy="7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left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用IMP与EXP导入与导出数据</w:t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C:\&gt;imp help=y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C:\&gt;exp help=y</w:t>
      </w:r>
    </w:p>
    <w:p>
      <w:pPr>
        <w:pStyle w:val="3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?  Scott将自己的表导出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 scott/tiger FILE= d:\scott1.dmp TABLES=(dept,emp)</w:t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/>
        </w:rPr>
        <w:drawing>
          <wp:inline distT="0" distB="0" distL="0" distR="0">
            <wp:extent cx="4246245" cy="1525905"/>
            <wp:effectExtent l="0" t="0" r="5715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6"/>
                    <a:stretch>
                      <a:fillRect/>
                    </a:stretch>
                  </pic:blipFill>
                  <pic:spPr>
                    <a:xfrm>
                      <a:off x="0" y="0"/>
                      <a:ext cx="4252443" cy="15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?  system将scott的表导出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 system/manager FILE=d:\scott2.dmp TABLES=(scott.dept,scott.emp)</w:t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/>
        </w:rPr>
        <w:drawing>
          <wp:inline distT="0" distB="0" distL="0" distR="0">
            <wp:extent cx="4246245" cy="1520825"/>
            <wp:effectExtent l="0" t="0" r="571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5"/>
                    <a:stretch>
                      <a:fillRect/>
                    </a:stretch>
                  </pic:blipFill>
                  <pic:spPr>
                    <a:xfrm>
                      <a:off x="0" y="0"/>
                      <a:ext cx="4256166" cy="152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?  Scott将自己的模式导出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EXP scott/tiger FILE=d:\scott3.dmp OWNER=scott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/>
        </w:rPr>
        <w:drawing>
          <wp:inline distT="0" distB="0" distL="0" distR="0">
            <wp:extent cx="3913505" cy="1819275"/>
            <wp:effectExtent l="0" t="0" r="317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"/>
                    <a:stretch>
                      <a:fillRect/>
                    </a:stretch>
                  </pic:blipFill>
                  <pic:spPr>
                    <a:xfrm>
                      <a:off x="0" y="0"/>
                      <a:ext cx="3913909" cy="181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?  从导出文件scott3.dmp中导入表dept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 scott/tiger FILE=d:\scott3.dmp TABLES=(dept)</w:t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/>
        </w:rPr>
        <w:drawing>
          <wp:inline distT="0" distB="0" distL="0" distR="0">
            <wp:extent cx="3733800" cy="142113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4" r="12060"/>
                    <a:stretch>
                      <a:fillRect/>
                    </a:stretch>
                  </pic:blipFill>
                  <pic:spPr>
                    <a:xfrm>
                      <a:off x="0" y="0"/>
                      <a:ext cx="3737528" cy="142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?  从scott3.dmp中将dept表导入到user1的模式中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IMP system/manager FILE=d:\scott3.dmp  IGNORE=y TABLES=(dept) TOUSER=(user1)</w:t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/>
        </w:rPr>
        <w:drawing>
          <wp:inline distT="0" distB="0" distL="0" distR="0">
            <wp:extent cx="3394075" cy="1391920"/>
            <wp:effectExtent l="0" t="0" r="444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2" r="22329" b="3699"/>
                    <a:stretch>
                      <a:fillRect/>
                    </a:stretch>
                  </pic:blipFill>
                  <pic:spPr>
                    <a:xfrm>
                      <a:off x="0" y="0"/>
                      <a:ext cx="3410173" cy="139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4.     用SQL*loader导入数据</w:t>
      </w: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SQLLDR keyword=value [,keyword=value,...]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数据源文件emp.dat：(以逗号分隔各个数据项)：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7369,SMITH,CLERK,7902,1980-12-17 00:00:00,800,,20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7499,ALLEN,SALESMAN,7698,1981-02-20 00:00:00,1600,300,30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………</w:t>
      </w:r>
    </w:p>
    <w:p>
      <w:pPr>
        <w:pStyle w:val="3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7934,MILLER,CLERK,7782,1982-01-23 00:00:00,1300,,10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控制文件emp.ctl：(将emp.dat中的数据插入到表emp1中)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load data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infile '/home/oracle/sqlload/emp.dat'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insert              --insert 插入表必须是空表，非空表用append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into table emp1              --emp1与emp结构相同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fields terminated by ','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optionally enclosed by '"'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(empno,ename,job,mgr,hiredate,comm,sal,deptno)</w:t>
      </w:r>
    </w:p>
    <w:p>
      <w:pPr>
        <w:pStyle w:val="3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在命令提示符下执行如下命令：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sqlldr  scott/tiger  control=emp.ctl   log=emp.log</w:t>
      </w:r>
    </w:p>
    <w:p>
      <w:pPr>
        <w:pStyle w:val="3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上例的另一种形式是将数据源和控制文件合并在.ctl里描述：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load data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infile *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append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into table emp1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fields terminated  by   ','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optionally enclosed by '"'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(empno,ename,job,mgr,hiredate,comm,sal,deptno)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begindata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7369,SMITH,CLERK,7902,1980-12-17 00:00:00,800,,20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7499,ALLEN,SALESMAN,7698,1981-02-20 00:00:00,1600,300,30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………</w:t>
      </w:r>
    </w:p>
    <w:p>
      <w:pPr>
        <w:pStyle w:val="3"/>
        <w:ind w:firstLine="418"/>
        <w:rPr>
          <w:rFonts w:ascii="宋体" w:hAnsi="宋体" w:eastAsia="宋体" w:cs="宋体"/>
        </w:rPr>
      </w:pPr>
    </w:p>
    <w:p>
      <w:pPr>
        <w:pStyle w:val="3"/>
        <w:ind w:firstLine="418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7934,MILLER,CLERK,7782,1982-01-23 00:00:00,1300,,10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2251075" cy="1059815"/>
            <wp:effectExtent l="0" t="0" r="444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93" r="52346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2251363" cy="105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firstLine="0" w:firstLineChars="0"/>
        <w:rPr>
          <w:rFonts w:ascii="宋体" w:hAnsi="宋体" w:cs="宋体"/>
        </w:rPr>
      </w:pPr>
    </w:p>
    <w:p>
      <w:pPr>
        <w:jc w:val="left"/>
        <w:rPr>
          <w:rFonts w:asciiTheme="minorEastAsia" w:hAnsiTheme="minorEastAsia" w:eastAsiaTheme="minorEastAsia"/>
          <w:color w:val="000000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五、实验中遇到的问题及解决方案</w:t>
      </w:r>
      <w:bookmarkStart w:id="0" w:name="_GoBack"/>
      <w:bookmarkEnd w:id="0"/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1、安装数据库时，</w:t>
      </w:r>
      <w:r>
        <w:rPr>
          <w:rFonts w:hint="eastAsia" w:asciiTheme="minorEastAsia" w:hAnsiTheme="minorEastAsia" w:eastAsiaTheme="minorEastAsia"/>
          <w:lang w:val="en-US" w:eastAsia="zh-CN"/>
        </w:rPr>
        <w:t>电脑安全软件出现对数据库软件的拦截信息。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解决方法：</w:t>
      </w:r>
      <w:r>
        <w:rPr>
          <w:rFonts w:hint="eastAsia" w:asciiTheme="minorEastAsia" w:hAnsiTheme="minorEastAsia" w:eastAsiaTheme="minorEastAsia"/>
          <w:lang w:val="en-US" w:eastAsia="zh-CN"/>
        </w:rPr>
        <w:t>通过对安全软件对数据库软件授权信任。</w:t>
      </w:r>
    </w:p>
    <w:p>
      <w:pPr>
        <w:pStyle w:val="2"/>
        <w:numPr>
          <w:ilvl w:val="0"/>
          <w:numId w:val="5"/>
        </w:numPr>
        <w:wordWrap w:val="0"/>
        <w:spacing w:before="0" w:beforeAutospacing="0" w:after="0" w:afterAutospacing="0" w:line="390" w:lineRule="atLeast"/>
        <w:rPr>
          <w:rFonts w:asciiTheme="minorEastAsia" w:hAnsiTheme="minorEastAsia" w:eastAsiaTheme="minorEastAsia"/>
          <w:b w:val="0"/>
          <w:bCs w:val="0"/>
          <w:color w:val="333333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bCs w:val="0"/>
          <w:color w:val="333333"/>
          <w:sz w:val="21"/>
          <w:szCs w:val="21"/>
        </w:rPr>
        <w:t>安装</w:t>
      </w:r>
      <w:r>
        <w:rPr>
          <w:rFonts w:hint="eastAsia" w:cs="Malgun Gothic Semilight" w:asciiTheme="minorEastAsia" w:hAnsiTheme="minorEastAsia" w:eastAsiaTheme="minorEastAsia"/>
          <w:b w:val="0"/>
          <w:bCs w:val="0"/>
          <w:color w:val="333333"/>
          <w:sz w:val="21"/>
          <w:szCs w:val="21"/>
        </w:rPr>
        <w:t>Oracle</w:t>
      </w:r>
      <w:r>
        <w:rPr>
          <w:rFonts w:hint="eastAsia" w:asciiTheme="minorEastAsia" w:hAnsiTheme="minorEastAsia" w:eastAsiaTheme="minorEastAsia"/>
          <w:b w:val="0"/>
          <w:bCs w:val="0"/>
          <w:color w:val="333333"/>
          <w:sz w:val="21"/>
          <w:szCs w:val="21"/>
        </w:rPr>
        <w:t>时</w:t>
      </w:r>
      <w:r>
        <w:rPr>
          <w:rFonts w:hint="eastAsia" w:cs="Malgun Gothic Semilight" w:asciiTheme="minorEastAsia" w:hAnsiTheme="minorEastAsia" w:eastAsiaTheme="minorEastAsia"/>
          <w:b w:val="0"/>
          <w:bCs w:val="0"/>
          <w:color w:val="333333"/>
          <w:sz w:val="21"/>
          <w:szCs w:val="21"/>
        </w:rPr>
        <w:t>Database Configurtion Assistant</w:t>
      </w:r>
      <w:r>
        <w:rPr>
          <w:rFonts w:hint="eastAsia" w:asciiTheme="minorEastAsia" w:hAnsiTheme="minorEastAsia" w:eastAsiaTheme="minorEastAsia"/>
          <w:b w:val="0"/>
          <w:bCs w:val="0"/>
          <w:color w:val="333333"/>
          <w:sz w:val="21"/>
          <w:szCs w:val="21"/>
        </w:rPr>
        <w:t>失败。</w:t>
      </w:r>
    </w:p>
    <w:p>
      <w:pPr>
        <w:pStyle w:val="2"/>
        <w:wordWrap w:val="0"/>
        <w:spacing w:before="0" w:beforeAutospacing="0" w:after="0" w:afterAutospacing="0" w:line="390" w:lineRule="atLeast"/>
        <w:ind w:firstLine="210" w:firstLineChars="100"/>
        <w:rPr>
          <w:rFonts w:hint="eastAsia" w:cs="Times New Roman" w:asciiTheme="minorEastAsia" w:hAnsiTheme="minorEastAsia" w:eastAsia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 w:val="0"/>
          <w:bCs w:val="0"/>
          <w:kern w:val="2"/>
          <w:sz w:val="21"/>
          <w:szCs w:val="21"/>
          <w:lang w:val="en-US" w:eastAsia="zh-CN" w:bidi="ar-SA"/>
        </w:rPr>
        <w:t>解决办法：重试后成功了</w:t>
      </w:r>
    </w:p>
    <w:p>
      <w:pPr>
        <w:numPr>
          <w:ilvl w:val="0"/>
          <w:numId w:val="6"/>
        </w:num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实验心得</w:t>
      </w:r>
    </w:p>
    <w:p>
      <w:pPr>
        <w:jc w:val="left"/>
        <w:rPr>
          <w:rFonts w:asciiTheme="minorEastAsia" w:hAnsiTheme="minorEastAsia" w:eastAsiaTheme="minorEastAsia"/>
        </w:rPr>
      </w:pP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hint="eastAsia" w:asciiTheme="minorEastAsia" w:hAnsiTheme="minorEastAsia" w:eastAsiaTheme="minorEastAsia"/>
          <w:lang w:val="en-US" w:eastAsia="zh-CN"/>
        </w:rPr>
        <w:t>安装软件可以先在网上百度软件的安装教程及配置的方法、出错后百度出现错误的原因，然后解决问题。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val="en-US" w:eastAsia="zh-CN"/>
        </w:rPr>
        <w:t>一般在网上查找资料能够解决大部分问题，若是上网还不能解决就可以问问其他已经做好了的同学。由此、让我知道有问题可以先上网找资料，而不是一味的去麻烦别人。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12"/>
        <w:ind w:firstLine="0" w:firstLineChars="0"/>
      </w:pPr>
    </w:p>
    <w:p>
      <w:pPr>
        <w:pStyle w:val="12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93634"/>
    <w:multiLevelType w:val="multilevel"/>
    <w:tmpl w:val="1B293634"/>
    <w:lvl w:ilvl="0" w:tentative="0">
      <w:start w:val="4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6E5C14"/>
    <w:multiLevelType w:val="multilevel"/>
    <w:tmpl w:val="2F6E5C1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356333F"/>
    <w:multiLevelType w:val="multilevel"/>
    <w:tmpl w:val="3356333F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90826"/>
    <w:multiLevelType w:val="multilevel"/>
    <w:tmpl w:val="4A590826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663CACC"/>
    <w:multiLevelType w:val="singleLevel"/>
    <w:tmpl w:val="5663CACC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797E2AFA"/>
    <w:multiLevelType w:val="multilevel"/>
    <w:tmpl w:val="797E2AFA"/>
    <w:lvl w:ilvl="0" w:tentative="0">
      <w:start w:val="6"/>
      <w:numFmt w:val="chineseCounting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B2"/>
    <w:rsid w:val="000C129A"/>
    <w:rsid w:val="000C6977"/>
    <w:rsid w:val="001459A9"/>
    <w:rsid w:val="00216E51"/>
    <w:rsid w:val="00286C74"/>
    <w:rsid w:val="003A66DE"/>
    <w:rsid w:val="004A075C"/>
    <w:rsid w:val="004C159F"/>
    <w:rsid w:val="006460F7"/>
    <w:rsid w:val="006F634E"/>
    <w:rsid w:val="009E6488"/>
    <w:rsid w:val="00A95B0B"/>
    <w:rsid w:val="00C75C20"/>
    <w:rsid w:val="00C92816"/>
    <w:rsid w:val="00D07339"/>
    <w:rsid w:val="00F014B2"/>
    <w:rsid w:val="079870AC"/>
    <w:rsid w:val="0C4E61F5"/>
    <w:rsid w:val="116C38EA"/>
    <w:rsid w:val="6BED74E1"/>
    <w:rsid w:val="731D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uiPriority w:val="99"/>
    <w:rPr>
      <w:rFonts w:ascii="等线" w:hAnsi="Courier New" w:eastAsia="等线" w:cs="Courier New"/>
      <w:szCs w:val="22"/>
    </w:r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15"/>
    <w:basedOn w:val="8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4">
    <w:name w:val="apple-converted-space"/>
    <w:basedOn w:val="8"/>
    <w:uiPriority w:val="0"/>
  </w:style>
  <w:style w:type="character" w:customStyle="1" w:styleId="15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ask-title"/>
    <w:basedOn w:val="8"/>
    <w:uiPriority w:val="0"/>
  </w:style>
  <w:style w:type="character" w:customStyle="1" w:styleId="17">
    <w:name w:val="HTML 预设格式 Char"/>
    <w:basedOn w:val="8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内容样式"/>
    <w:basedOn w:val="1"/>
    <w:qFormat/>
    <w:uiPriority w:val="0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3B8FF-D21F-4E98-AD6D-588300BE8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228</Words>
  <Characters>1300</Characters>
  <Lines>10</Lines>
  <Paragraphs>3</Paragraphs>
  <ScaleCrop>false</ScaleCrop>
  <LinksUpToDate>false</LinksUpToDate>
  <CharactersWithSpaces>1525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2017-10-22T09:23:00Z</dcterms:created>
  <dc:creator>hzx</dc:creator>
  <cp:lastModifiedBy>文字名 　　- </cp:lastModifiedBy>
  <dcterms:modified xsi:type="dcterms:W3CDTF">2017-11-23T07:00:04Z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