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7AB" w:rsidRPr="002A67AB" w:rsidRDefault="00C53F09" w:rsidP="002A67AB">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2A67AB" w:rsidRPr="002A67AB" w:rsidRDefault="002A67AB" w:rsidP="002A67AB">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2A67AB" w:rsidRPr="002A67AB" w:rsidRDefault="002A67AB" w:rsidP="002A67AB">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Admissions/Recruiting</w:t>
      </w:r>
    </w:p>
    <w:p w:rsidR="00F80C48" w:rsidRDefault="00EB5143" w:rsidP="002A67AB"/>
    <w:p w:rsidR="00EB5143" w:rsidRPr="00C407A0" w:rsidRDefault="00EB5143" w:rsidP="00EB5143">
      <w:pPr>
        <w:pStyle w:val="Heading1"/>
        <w:rPr>
          <w:rFonts w:cs="Arial"/>
          <w:color w:val="000000"/>
          <w:sz w:val="22"/>
          <w:szCs w:val="22"/>
        </w:rPr>
      </w:pPr>
      <w:bookmarkStart w:id="0" w:name="_Toc445201209"/>
      <w:r w:rsidRPr="00303C01">
        <w:t>ADMISSIONS POLICY</w:t>
      </w:r>
      <w:bookmarkStart w:id="1" w:name="_GoBack"/>
      <w:bookmarkEnd w:id="0"/>
      <w:bookmarkEnd w:id="1"/>
    </w:p>
    <w:p w:rsidR="00EB5143" w:rsidRPr="00D644D8" w:rsidRDefault="00EB5143" w:rsidP="00EB5143">
      <w:pPr>
        <w:rPr>
          <w:rFonts w:ascii="Arial" w:hAnsi="Arial" w:cs="Arial"/>
        </w:rPr>
      </w:pPr>
    </w:p>
    <w:p w:rsidR="00EB5143" w:rsidRPr="005750D1" w:rsidRDefault="00EB5143" w:rsidP="00EB5143">
      <w:pPr>
        <w:pStyle w:val="Heading2"/>
      </w:pPr>
      <w:bookmarkStart w:id="2" w:name="_Toc445201210"/>
      <w:r w:rsidRPr="005750D1">
        <w:t>Admissions Requirements and Procedures</w:t>
      </w:r>
      <w:bookmarkEnd w:id="2"/>
    </w:p>
    <w:p w:rsidR="00EB5143" w:rsidRPr="005750D1" w:rsidRDefault="00EB5143" w:rsidP="00EB5143">
      <w:pPr>
        <w:rPr>
          <w:rFonts w:ascii="Arial" w:hAnsi="Arial" w:cs="Arial"/>
          <w:b/>
          <w:u w:val="single"/>
        </w:rPr>
      </w:pPr>
    </w:p>
    <w:p w:rsidR="00EB5143" w:rsidRPr="009E3A94" w:rsidRDefault="00EB5143" w:rsidP="00EB5143">
      <w:pPr>
        <w:pStyle w:val="NoSpacing"/>
        <w:rPr>
          <w:rFonts w:ascii="Arial" w:hAnsi="Arial" w:cs="Arial"/>
          <w:spacing w:val="1"/>
        </w:rPr>
      </w:pPr>
      <w:r w:rsidRPr="005750D1">
        <w:rPr>
          <w:rFonts w:ascii="Arial" w:hAnsi="Arial" w:cs="Arial"/>
          <w:spacing w:val="1"/>
        </w:rPr>
        <w:t>Florida Vocational Institute affirms a policy of equal employment opportunity, equal educational opportunity, nondiscrimination in the provision of educational training to the public and administrating all educational services.  The School is open to all students without regard to race, color, religion, age, sex, creed, national origin, sexual orientation, physical or mental disability, marital status or other factors which cannot be lawfully considered for an employment decision.</w:t>
      </w:r>
      <w:r w:rsidRPr="009E3A94">
        <w:rPr>
          <w:rFonts w:ascii="Arial" w:hAnsi="Arial" w:cs="Arial"/>
          <w:spacing w:val="1"/>
        </w:rPr>
        <w:t xml:space="preserve"> </w:t>
      </w:r>
    </w:p>
    <w:p w:rsidR="00EB5143" w:rsidRPr="009E3A94" w:rsidRDefault="00EB5143" w:rsidP="00EB5143">
      <w:pPr>
        <w:pStyle w:val="NoSpacing"/>
        <w:rPr>
          <w:rFonts w:ascii="Arial" w:hAnsi="Arial" w:cs="Arial"/>
          <w:spacing w:val="1"/>
        </w:rPr>
      </w:pPr>
    </w:p>
    <w:p w:rsidR="00EB5143" w:rsidRDefault="00EB5143" w:rsidP="00EB5143">
      <w:pPr>
        <w:pStyle w:val="Heading2"/>
      </w:pPr>
      <w:r w:rsidRPr="007160E4">
        <w:t xml:space="preserve"> </w:t>
      </w:r>
      <w:bookmarkStart w:id="3" w:name="_Toc445201211"/>
      <w:r w:rsidRPr="00D17D2B">
        <w:t>General Admissions Requirements</w:t>
      </w:r>
      <w:bookmarkEnd w:id="3"/>
    </w:p>
    <w:p w:rsidR="00EB5143" w:rsidRPr="00D17D2B" w:rsidRDefault="00EB5143" w:rsidP="00EB5143">
      <w:pPr>
        <w:rPr>
          <w:rFonts w:ascii="Arial" w:hAnsi="Arial" w:cs="Arial"/>
          <w:b/>
          <w:spacing w:val="1"/>
          <w:u w:val="single"/>
        </w:rPr>
      </w:pPr>
    </w:p>
    <w:p w:rsidR="00EB5143" w:rsidRDefault="00EB5143" w:rsidP="00EB5143">
      <w:pPr>
        <w:rPr>
          <w:rFonts w:ascii="Arial" w:hAnsi="Arial" w:cs="Arial"/>
          <w:spacing w:val="1"/>
        </w:rPr>
      </w:pPr>
      <w:r w:rsidRPr="009E3A94">
        <w:rPr>
          <w:rFonts w:ascii="Arial" w:hAnsi="Arial" w:cs="Arial"/>
          <w:spacing w:val="1"/>
        </w:rPr>
        <w:t xml:space="preserve">To be eligible for admission, the </w:t>
      </w:r>
      <w:r>
        <w:rPr>
          <w:rFonts w:ascii="Arial" w:hAnsi="Arial" w:cs="Arial"/>
          <w:spacing w:val="1"/>
        </w:rPr>
        <w:t xml:space="preserve">applicant </w:t>
      </w:r>
      <w:r w:rsidRPr="009E3A94">
        <w:rPr>
          <w:rFonts w:ascii="Arial" w:hAnsi="Arial" w:cs="Arial"/>
          <w:spacing w:val="1"/>
        </w:rPr>
        <w:t xml:space="preserve">must </w:t>
      </w:r>
      <w:r>
        <w:rPr>
          <w:rFonts w:ascii="Arial" w:hAnsi="Arial" w:cs="Arial"/>
          <w:spacing w:val="1"/>
        </w:rPr>
        <w:t>meet the following requirements:</w:t>
      </w:r>
    </w:p>
    <w:p w:rsidR="00EB5143" w:rsidRPr="009E3A94" w:rsidRDefault="00EB5143" w:rsidP="00EB5143">
      <w:pPr>
        <w:rPr>
          <w:rFonts w:ascii="Arial" w:hAnsi="Arial" w:cs="Arial"/>
          <w:spacing w:val="1"/>
        </w:rPr>
      </w:pPr>
    </w:p>
    <w:p w:rsidR="00EB5143" w:rsidRPr="00E07049" w:rsidRDefault="00EB5143" w:rsidP="00EB5143">
      <w:pPr>
        <w:pStyle w:val="ListParagraph"/>
        <w:widowControl w:val="0"/>
        <w:numPr>
          <w:ilvl w:val="0"/>
          <w:numId w:val="2"/>
        </w:numPr>
        <w:spacing w:before="12" w:after="0" w:line="240" w:lineRule="auto"/>
        <w:ind w:right="63"/>
        <w:jc w:val="both"/>
        <w:rPr>
          <w:rFonts w:ascii="Arial" w:hAnsi="Arial" w:cs="Arial"/>
          <w:b/>
          <w:spacing w:val="3"/>
        </w:rPr>
      </w:pPr>
      <w:r w:rsidRPr="005750D1">
        <w:rPr>
          <w:rFonts w:ascii="Arial" w:hAnsi="Arial" w:cs="Arial"/>
          <w:spacing w:val="2"/>
        </w:rPr>
        <w:t>The applicant must be seventeen years of age or older at the time he/she starts his/her program. If the applicant is under 18 years of age, a parent or guardian must sign and agree to the terms and conditions of the enrollment agreement</w:t>
      </w:r>
      <w:r>
        <w:rPr>
          <w:rFonts w:ascii="Arial" w:hAnsi="Arial" w:cs="Arial"/>
          <w:spacing w:val="2"/>
        </w:rPr>
        <w:t>.</w:t>
      </w:r>
    </w:p>
    <w:p w:rsidR="00EB5143" w:rsidRPr="00E07049" w:rsidRDefault="00EB5143" w:rsidP="00EB5143">
      <w:pPr>
        <w:pStyle w:val="ListParagraph"/>
        <w:widowControl w:val="0"/>
        <w:spacing w:before="12"/>
        <w:ind w:left="770" w:right="63"/>
        <w:jc w:val="both"/>
        <w:rPr>
          <w:rFonts w:ascii="Arial" w:hAnsi="Arial" w:cs="Arial"/>
          <w:b/>
          <w:spacing w:val="3"/>
        </w:rPr>
      </w:pPr>
    </w:p>
    <w:p w:rsidR="00EB5143" w:rsidRPr="00361C65" w:rsidRDefault="00EB5143" w:rsidP="00EB5143">
      <w:pPr>
        <w:pStyle w:val="ListParagraph"/>
        <w:widowControl w:val="0"/>
        <w:numPr>
          <w:ilvl w:val="0"/>
          <w:numId w:val="2"/>
        </w:numPr>
        <w:spacing w:before="12" w:after="0" w:line="240" w:lineRule="auto"/>
        <w:ind w:right="63"/>
        <w:jc w:val="both"/>
        <w:rPr>
          <w:rFonts w:ascii="Arial" w:hAnsi="Arial" w:cs="Arial"/>
          <w:b/>
          <w:spacing w:val="3"/>
        </w:rPr>
      </w:pPr>
      <w:r>
        <w:rPr>
          <w:rFonts w:ascii="Arial" w:hAnsi="Arial" w:cs="Arial"/>
          <w:spacing w:val="2"/>
        </w:rPr>
        <w:t xml:space="preserve">The applicant must complete an </w:t>
      </w:r>
      <w:r w:rsidRPr="009E3A94">
        <w:rPr>
          <w:rFonts w:ascii="Arial" w:hAnsi="Arial" w:cs="Arial"/>
          <w:spacing w:val="2"/>
        </w:rPr>
        <w:t>initial interview wi</w:t>
      </w:r>
      <w:r>
        <w:rPr>
          <w:rFonts w:ascii="Arial" w:hAnsi="Arial" w:cs="Arial"/>
          <w:spacing w:val="2"/>
        </w:rPr>
        <w:t>th an Admissions Representative and/or other administrative staff</w:t>
      </w:r>
      <w:r w:rsidRPr="009E3A94">
        <w:rPr>
          <w:rFonts w:ascii="Arial" w:hAnsi="Arial" w:cs="Arial"/>
          <w:spacing w:val="2"/>
        </w:rPr>
        <w:t xml:space="preserve">. </w:t>
      </w:r>
      <w:r w:rsidRPr="009E3A94">
        <w:rPr>
          <w:rFonts w:ascii="Arial" w:hAnsi="Arial" w:cs="Arial"/>
        </w:rPr>
        <w:t>It is the policy of the school not to allow any enrollment unless the prospective student visits the f</w:t>
      </w:r>
      <w:r>
        <w:rPr>
          <w:rFonts w:ascii="Arial" w:hAnsi="Arial" w:cs="Arial"/>
        </w:rPr>
        <w:t>acilities.  An Admission Representative</w:t>
      </w:r>
      <w:r w:rsidRPr="009E3A94">
        <w:rPr>
          <w:rFonts w:ascii="Arial" w:hAnsi="Arial" w:cs="Arial"/>
        </w:rPr>
        <w:t xml:space="preserve"> will explain to the applicant the school programs and policies during the interview.</w:t>
      </w:r>
    </w:p>
    <w:p w:rsidR="00EB5143" w:rsidRPr="009E3A94" w:rsidRDefault="00EB5143" w:rsidP="00EB5143">
      <w:pPr>
        <w:pStyle w:val="ListParagraph"/>
        <w:widowControl w:val="0"/>
        <w:spacing w:before="12"/>
        <w:ind w:left="0" w:right="63"/>
        <w:jc w:val="both"/>
        <w:rPr>
          <w:rFonts w:ascii="Arial" w:hAnsi="Arial" w:cs="Arial"/>
          <w:spacing w:val="46"/>
        </w:rPr>
      </w:pPr>
    </w:p>
    <w:p w:rsidR="00EB5143" w:rsidRPr="00361C65" w:rsidRDefault="00EB5143" w:rsidP="00EB5143">
      <w:pPr>
        <w:pStyle w:val="ListParagraph"/>
        <w:widowControl w:val="0"/>
        <w:numPr>
          <w:ilvl w:val="0"/>
          <w:numId w:val="2"/>
        </w:numPr>
        <w:spacing w:before="12" w:after="0" w:line="240" w:lineRule="auto"/>
        <w:ind w:right="63"/>
        <w:jc w:val="both"/>
        <w:rPr>
          <w:rFonts w:ascii="Arial" w:hAnsi="Arial" w:cs="Arial"/>
          <w:spacing w:val="46"/>
        </w:rPr>
      </w:pPr>
      <w:r>
        <w:rPr>
          <w:rFonts w:ascii="Arial" w:hAnsi="Arial" w:cs="Arial"/>
        </w:rPr>
        <w:t xml:space="preserve">The applicant must </w:t>
      </w:r>
      <w:r>
        <w:rPr>
          <w:rFonts w:ascii="Arial" w:hAnsi="Arial" w:cs="Arial"/>
          <w:spacing w:val="2"/>
        </w:rPr>
        <w:t>p</w:t>
      </w:r>
      <w:r w:rsidRPr="009E3A94">
        <w:rPr>
          <w:rFonts w:ascii="Arial" w:hAnsi="Arial" w:cs="Arial"/>
          <w:spacing w:val="1"/>
        </w:rPr>
        <w:t>r</w:t>
      </w:r>
      <w:r w:rsidRPr="009E3A94">
        <w:rPr>
          <w:rFonts w:ascii="Arial" w:hAnsi="Arial" w:cs="Arial"/>
          <w:spacing w:val="2"/>
        </w:rPr>
        <w:t>ov</w:t>
      </w:r>
      <w:r w:rsidRPr="009E3A94">
        <w:rPr>
          <w:rFonts w:ascii="Arial" w:hAnsi="Arial" w:cs="Arial"/>
          <w:spacing w:val="1"/>
        </w:rPr>
        <w:t>i</w:t>
      </w:r>
      <w:r w:rsidRPr="009E3A94">
        <w:rPr>
          <w:rFonts w:ascii="Arial" w:hAnsi="Arial" w:cs="Arial"/>
          <w:spacing w:val="2"/>
        </w:rPr>
        <w:t>d</w:t>
      </w:r>
      <w:r w:rsidRPr="009E3A94">
        <w:rPr>
          <w:rFonts w:ascii="Arial" w:hAnsi="Arial" w:cs="Arial"/>
        </w:rPr>
        <w:t>e</w:t>
      </w:r>
      <w:r w:rsidRPr="009E3A94">
        <w:rPr>
          <w:rFonts w:ascii="Arial" w:hAnsi="Arial" w:cs="Arial"/>
          <w:spacing w:val="6"/>
        </w:rPr>
        <w:t xml:space="preserve"> </w:t>
      </w:r>
      <w:r w:rsidRPr="009E3A94">
        <w:rPr>
          <w:rFonts w:ascii="Arial" w:hAnsi="Arial" w:cs="Arial"/>
        </w:rPr>
        <w:t>a</w:t>
      </w:r>
      <w:r w:rsidRPr="009E3A94">
        <w:rPr>
          <w:rFonts w:ascii="Arial" w:hAnsi="Arial" w:cs="Arial"/>
          <w:spacing w:val="-4"/>
        </w:rPr>
        <w:t xml:space="preserve"> </w:t>
      </w:r>
      <w:r w:rsidRPr="009E3A94">
        <w:rPr>
          <w:rFonts w:ascii="Arial" w:hAnsi="Arial" w:cs="Arial"/>
          <w:spacing w:val="2"/>
        </w:rPr>
        <w:t>va</w:t>
      </w:r>
      <w:r w:rsidRPr="009E3A94">
        <w:rPr>
          <w:rFonts w:ascii="Arial" w:hAnsi="Arial" w:cs="Arial"/>
          <w:spacing w:val="1"/>
        </w:rPr>
        <w:t>li</w:t>
      </w:r>
      <w:r w:rsidRPr="009E3A94">
        <w:rPr>
          <w:rFonts w:ascii="Arial" w:hAnsi="Arial" w:cs="Arial"/>
        </w:rPr>
        <w:t>d</w:t>
      </w:r>
      <w:r w:rsidRPr="009E3A94">
        <w:rPr>
          <w:rFonts w:ascii="Arial" w:hAnsi="Arial" w:cs="Arial"/>
          <w:spacing w:val="1"/>
        </w:rPr>
        <w:t xml:space="preserve"> </w:t>
      </w:r>
      <w:r w:rsidRPr="009E3A94">
        <w:rPr>
          <w:rFonts w:ascii="Arial" w:hAnsi="Arial" w:cs="Arial"/>
          <w:spacing w:val="2"/>
        </w:rPr>
        <w:t>d</w:t>
      </w:r>
      <w:r w:rsidRPr="009E3A94">
        <w:rPr>
          <w:rFonts w:ascii="Arial" w:hAnsi="Arial" w:cs="Arial"/>
          <w:spacing w:val="1"/>
        </w:rPr>
        <w:t>ri</w:t>
      </w:r>
      <w:r w:rsidRPr="009E3A94">
        <w:rPr>
          <w:rFonts w:ascii="Arial" w:hAnsi="Arial" w:cs="Arial"/>
          <w:spacing w:val="2"/>
        </w:rPr>
        <w:t>ve</w:t>
      </w:r>
      <w:r w:rsidRPr="009E3A94">
        <w:rPr>
          <w:rFonts w:ascii="Arial" w:hAnsi="Arial" w:cs="Arial"/>
          <w:spacing w:val="1"/>
        </w:rPr>
        <w:t>r’</w:t>
      </w:r>
      <w:r w:rsidRPr="009E3A94">
        <w:rPr>
          <w:rFonts w:ascii="Arial" w:hAnsi="Arial" w:cs="Arial"/>
        </w:rPr>
        <w:t>s</w:t>
      </w:r>
      <w:r w:rsidRPr="009E3A94">
        <w:rPr>
          <w:rFonts w:ascii="Arial" w:hAnsi="Arial" w:cs="Arial"/>
          <w:spacing w:val="5"/>
        </w:rPr>
        <w:t xml:space="preserve"> </w:t>
      </w:r>
      <w:r w:rsidRPr="009E3A94">
        <w:rPr>
          <w:rFonts w:ascii="Arial" w:hAnsi="Arial" w:cs="Arial"/>
          <w:spacing w:val="1"/>
        </w:rPr>
        <w:t>li</w:t>
      </w:r>
      <w:r w:rsidRPr="009E3A94">
        <w:rPr>
          <w:rFonts w:ascii="Arial" w:hAnsi="Arial" w:cs="Arial"/>
          <w:spacing w:val="2"/>
        </w:rPr>
        <w:t>cense</w:t>
      </w:r>
      <w:r w:rsidRPr="009E3A94">
        <w:rPr>
          <w:rFonts w:ascii="Arial" w:hAnsi="Arial" w:cs="Arial"/>
        </w:rPr>
        <w:t>,</w:t>
      </w:r>
      <w:r w:rsidRPr="009E3A94">
        <w:rPr>
          <w:rFonts w:ascii="Arial" w:hAnsi="Arial" w:cs="Arial"/>
          <w:spacing w:val="5"/>
        </w:rPr>
        <w:t xml:space="preserve"> </w:t>
      </w:r>
      <w:r w:rsidRPr="009E3A94">
        <w:rPr>
          <w:rFonts w:ascii="Arial" w:hAnsi="Arial" w:cs="Arial"/>
          <w:spacing w:val="2"/>
        </w:rPr>
        <w:t>s</w:t>
      </w:r>
      <w:r w:rsidRPr="009E3A94">
        <w:rPr>
          <w:rFonts w:ascii="Arial" w:hAnsi="Arial" w:cs="Arial"/>
          <w:spacing w:val="1"/>
        </w:rPr>
        <w:t>t</w:t>
      </w:r>
      <w:r w:rsidRPr="009E3A94">
        <w:rPr>
          <w:rFonts w:ascii="Arial" w:hAnsi="Arial" w:cs="Arial"/>
          <w:spacing w:val="2"/>
        </w:rPr>
        <w:t>a</w:t>
      </w:r>
      <w:r w:rsidRPr="009E3A94">
        <w:rPr>
          <w:rFonts w:ascii="Arial" w:hAnsi="Arial" w:cs="Arial"/>
          <w:spacing w:val="1"/>
        </w:rPr>
        <w:t>t</w:t>
      </w:r>
      <w:r w:rsidRPr="009E3A94">
        <w:rPr>
          <w:rFonts w:ascii="Arial" w:hAnsi="Arial" w:cs="Arial"/>
        </w:rPr>
        <w:t>e</w:t>
      </w:r>
      <w:r w:rsidRPr="009E3A94">
        <w:rPr>
          <w:rFonts w:ascii="Arial" w:hAnsi="Arial" w:cs="Arial"/>
          <w:spacing w:val="1"/>
        </w:rPr>
        <w:t xml:space="preserve"> I</w:t>
      </w:r>
      <w:r w:rsidRPr="009E3A94">
        <w:rPr>
          <w:rFonts w:ascii="Arial" w:hAnsi="Arial" w:cs="Arial"/>
        </w:rPr>
        <w:t>D</w:t>
      </w:r>
      <w:r w:rsidRPr="009E3A94">
        <w:rPr>
          <w:rFonts w:ascii="Arial" w:hAnsi="Arial" w:cs="Arial"/>
          <w:spacing w:val="-2"/>
        </w:rPr>
        <w:t xml:space="preserve"> </w:t>
      </w:r>
      <w:r w:rsidRPr="009E3A94">
        <w:rPr>
          <w:rFonts w:ascii="Arial" w:hAnsi="Arial" w:cs="Arial"/>
          <w:spacing w:val="2"/>
        </w:rPr>
        <w:t>w</w:t>
      </w:r>
      <w:r w:rsidRPr="009E3A94">
        <w:rPr>
          <w:rFonts w:ascii="Arial" w:hAnsi="Arial" w:cs="Arial"/>
          <w:spacing w:val="1"/>
        </w:rPr>
        <w:t>it</w:t>
      </w:r>
      <w:r w:rsidRPr="009E3A94">
        <w:rPr>
          <w:rFonts w:ascii="Arial" w:hAnsi="Arial" w:cs="Arial"/>
        </w:rPr>
        <w:t xml:space="preserve">h </w:t>
      </w:r>
      <w:r w:rsidRPr="009E3A94">
        <w:rPr>
          <w:rFonts w:ascii="Arial" w:hAnsi="Arial" w:cs="Arial"/>
          <w:spacing w:val="2"/>
        </w:rPr>
        <w:t>pho</w:t>
      </w:r>
      <w:r w:rsidRPr="009E3A94">
        <w:rPr>
          <w:rFonts w:ascii="Arial" w:hAnsi="Arial" w:cs="Arial"/>
          <w:spacing w:val="1"/>
        </w:rPr>
        <w:t>t</w:t>
      </w:r>
      <w:r w:rsidRPr="009E3A94">
        <w:rPr>
          <w:rFonts w:ascii="Arial" w:hAnsi="Arial" w:cs="Arial"/>
          <w:spacing w:val="2"/>
        </w:rPr>
        <w:t>o</w:t>
      </w:r>
      <w:r w:rsidRPr="009E3A94">
        <w:rPr>
          <w:rFonts w:ascii="Arial" w:hAnsi="Arial" w:cs="Arial"/>
        </w:rPr>
        <w:t>,</w:t>
      </w:r>
      <w:r w:rsidRPr="009E3A94">
        <w:rPr>
          <w:rFonts w:ascii="Arial" w:hAnsi="Arial" w:cs="Arial"/>
          <w:spacing w:val="3"/>
        </w:rPr>
        <w:t xml:space="preserve"> </w:t>
      </w:r>
      <w:r w:rsidRPr="009E3A94">
        <w:rPr>
          <w:rFonts w:ascii="Arial" w:hAnsi="Arial" w:cs="Arial"/>
          <w:spacing w:val="2"/>
        </w:rPr>
        <w:t>o</w:t>
      </w:r>
      <w:r w:rsidRPr="009E3A94">
        <w:rPr>
          <w:rFonts w:ascii="Arial" w:hAnsi="Arial" w:cs="Arial"/>
        </w:rPr>
        <w:t>r</w:t>
      </w:r>
      <w:r w:rsidRPr="009E3A94">
        <w:rPr>
          <w:rFonts w:ascii="Arial" w:hAnsi="Arial" w:cs="Arial"/>
          <w:spacing w:val="-4"/>
        </w:rPr>
        <w:t xml:space="preserve"> </w:t>
      </w:r>
      <w:r w:rsidRPr="009E3A94">
        <w:rPr>
          <w:rFonts w:ascii="Arial" w:hAnsi="Arial" w:cs="Arial"/>
          <w:spacing w:val="2"/>
        </w:rPr>
        <w:t>va</w:t>
      </w:r>
      <w:r w:rsidRPr="009E3A94">
        <w:rPr>
          <w:rFonts w:ascii="Arial" w:hAnsi="Arial" w:cs="Arial"/>
          <w:spacing w:val="1"/>
        </w:rPr>
        <w:t>li</w:t>
      </w:r>
      <w:r w:rsidRPr="009E3A94">
        <w:rPr>
          <w:rFonts w:ascii="Arial" w:hAnsi="Arial" w:cs="Arial"/>
        </w:rPr>
        <w:t>d</w:t>
      </w:r>
      <w:r w:rsidRPr="009E3A94">
        <w:rPr>
          <w:rFonts w:ascii="Arial" w:hAnsi="Arial" w:cs="Arial"/>
          <w:spacing w:val="1"/>
        </w:rPr>
        <w:t xml:space="preserve"> </w:t>
      </w:r>
      <w:r w:rsidRPr="009E3A94">
        <w:rPr>
          <w:rFonts w:ascii="Arial" w:hAnsi="Arial" w:cs="Arial"/>
          <w:spacing w:val="2"/>
        </w:rPr>
        <w:t>passpo</w:t>
      </w:r>
      <w:r w:rsidRPr="009E3A94">
        <w:rPr>
          <w:rFonts w:ascii="Arial" w:hAnsi="Arial" w:cs="Arial"/>
          <w:spacing w:val="1"/>
        </w:rPr>
        <w:t>rt</w:t>
      </w:r>
      <w:r w:rsidRPr="009E3A94">
        <w:rPr>
          <w:rFonts w:ascii="Arial" w:hAnsi="Arial" w:cs="Arial"/>
        </w:rPr>
        <w:t xml:space="preserve">. </w:t>
      </w:r>
    </w:p>
    <w:p w:rsidR="00EB5143" w:rsidRPr="009E3A94" w:rsidRDefault="00EB5143" w:rsidP="00EB5143">
      <w:pPr>
        <w:pStyle w:val="ListParagraph"/>
        <w:ind w:left="0"/>
        <w:rPr>
          <w:rFonts w:ascii="Arial" w:hAnsi="Arial" w:cs="Arial"/>
        </w:rPr>
      </w:pPr>
    </w:p>
    <w:p w:rsidR="00EB5143" w:rsidRPr="000B035F" w:rsidRDefault="00EB5143" w:rsidP="00EB5143">
      <w:pPr>
        <w:pStyle w:val="ListParagraph"/>
        <w:widowControl w:val="0"/>
        <w:numPr>
          <w:ilvl w:val="0"/>
          <w:numId w:val="2"/>
        </w:numPr>
        <w:spacing w:before="12" w:after="0" w:line="240" w:lineRule="auto"/>
        <w:ind w:right="63"/>
        <w:jc w:val="both"/>
        <w:rPr>
          <w:rFonts w:ascii="Arial" w:hAnsi="Arial" w:cs="Arial"/>
          <w:spacing w:val="46"/>
        </w:rPr>
      </w:pPr>
      <w:r>
        <w:rPr>
          <w:rFonts w:ascii="Arial" w:hAnsi="Arial" w:cs="Arial"/>
          <w:spacing w:val="2"/>
        </w:rPr>
        <w:t>The applicant must</w:t>
      </w:r>
      <w:r>
        <w:rPr>
          <w:rFonts w:ascii="Arial" w:hAnsi="Arial" w:cs="Arial"/>
          <w:spacing w:val="1"/>
        </w:rPr>
        <w:t xml:space="preserve"> be a high school graduate or possess the recognized equivalent of a high school diploma. The applicant must provide documentation of graduation from a high school or college in the form of a</w:t>
      </w:r>
      <w:r>
        <w:rPr>
          <w:rFonts w:ascii="Arial" w:hAnsi="Arial" w:cs="Arial"/>
        </w:rPr>
        <w:t xml:space="preserve"> </w:t>
      </w:r>
      <w:r w:rsidRPr="00944E79">
        <w:rPr>
          <w:rFonts w:ascii="Arial" w:hAnsi="Arial" w:cs="Arial"/>
        </w:rPr>
        <w:t xml:space="preserve">valid </w:t>
      </w:r>
      <w:r w:rsidRPr="00944E79">
        <w:rPr>
          <w:rFonts w:ascii="Arial" w:hAnsi="Arial" w:cs="Arial"/>
          <w:spacing w:val="-5"/>
        </w:rPr>
        <w:t xml:space="preserve">high school </w:t>
      </w:r>
      <w:r>
        <w:rPr>
          <w:rFonts w:ascii="Arial" w:hAnsi="Arial" w:cs="Arial"/>
          <w:spacing w:val="-5"/>
        </w:rPr>
        <w:t xml:space="preserve">diploma, GED certificate, a </w:t>
      </w:r>
      <w:r>
        <w:rPr>
          <w:rFonts w:ascii="Arial" w:hAnsi="Arial" w:cs="Arial"/>
        </w:rPr>
        <w:t xml:space="preserve">higher earned degree, an </w:t>
      </w:r>
      <w:r w:rsidRPr="00944E79">
        <w:rPr>
          <w:rFonts w:ascii="Arial" w:hAnsi="Arial" w:cs="Arial"/>
        </w:rPr>
        <w:t xml:space="preserve">official </w:t>
      </w:r>
      <w:r w:rsidRPr="00944E79">
        <w:rPr>
          <w:rFonts w:ascii="Arial" w:hAnsi="Arial" w:cs="Arial"/>
          <w:spacing w:val="2"/>
        </w:rPr>
        <w:t>h</w:t>
      </w:r>
      <w:r w:rsidRPr="00944E79">
        <w:rPr>
          <w:rFonts w:ascii="Arial" w:hAnsi="Arial" w:cs="Arial"/>
          <w:spacing w:val="1"/>
        </w:rPr>
        <w:t>i</w:t>
      </w:r>
      <w:r w:rsidRPr="00944E79">
        <w:rPr>
          <w:rFonts w:ascii="Arial" w:hAnsi="Arial" w:cs="Arial"/>
          <w:spacing w:val="2"/>
        </w:rPr>
        <w:t>g</w:t>
      </w:r>
      <w:r w:rsidRPr="00944E79">
        <w:rPr>
          <w:rFonts w:ascii="Arial" w:hAnsi="Arial" w:cs="Arial"/>
        </w:rPr>
        <w:t>h</w:t>
      </w:r>
      <w:r w:rsidRPr="00944E79">
        <w:rPr>
          <w:rFonts w:ascii="Arial" w:hAnsi="Arial" w:cs="Arial"/>
          <w:spacing w:val="4"/>
        </w:rPr>
        <w:t xml:space="preserve"> </w:t>
      </w:r>
      <w:r w:rsidRPr="00944E79">
        <w:rPr>
          <w:rFonts w:ascii="Arial" w:hAnsi="Arial" w:cs="Arial"/>
          <w:spacing w:val="2"/>
        </w:rPr>
        <w:t>schoo</w:t>
      </w:r>
      <w:r w:rsidRPr="00944E79">
        <w:rPr>
          <w:rFonts w:ascii="Arial" w:hAnsi="Arial" w:cs="Arial"/>
        </w:rPr>
        <w:t>l</w:t>
      </w:r>
      <w:r>
        <w:rPr>
          <w:rFonts w:ascii="Arial" w:hAnsi="Arial" w:cs="Arial"/>
        </w:rPr>
        <w:t xml:space="preserve"> or GED</w:t>
      </w:r>
      <w:r w:rsidRPr="00944E79">
        <w:rPr>
          <w:rFonts w:ascii="Arial" w:hAnsi="Arial" w:cs="Arial"/>
          <w:spacing w:val="6"/>
        </w:rPr>
        <w:t xml:space="preserve"> </w:t>
      </w:r>
      <w:r w:rsidRPr="00944E79">
        <w:rPr>
          <w:rFonts w:ascii="Arial" w:hAnsi="Arial" w:cs="Arial"/>
          <w:spacing w:val="1"/>
        </w:rPr>
        <w:t>tr</w:t>
      </w:r>
      <w:r w:rsidRPr="00944E79">
        <w:rPr>
          <w:rFonts w:ascii="Arial" w:hAnsi="Arial" w:cs="Arial"/>
          <w:spacing w:val="2"/>
        </w:rPr>
        <w:t>ansc</w:t>
      </w:r>
      <w:r w:rsidRPr="00944E79">
        <w:rPr>
          <w:rFonts w:ascii="Arial" w:hAnsi="Arial" w:cs="Arial"/>
          <w:spacing w:val="1"/>
        </w:rPr>
        <w:t>ri</w:t>
      </w:r>
      <w:r w:rsidRPr="00944E79">
        <w:rPr>
          <w:rFonts w:ascii="Arial" w:hAnsi="Arial" w:cs="Arial"/>
          <w:spacing w:val="2"/>
        </w:rPr>
        <w:t>p</w:t>
      </w:r>
      <w:r w:rsidRPr="00944E79">
        <w:rPr>
          <w:rFonts w:ascii="Arial" w:hAnsi="Arial" w:cs="Arial"/>
        </w:rPr>
        <w:t>t</w:t>
      </w:r>
      <w:r w:rsidRPr="00944E79">
        <w:rPr>
          <w:rFonts w:ascii="Arial" w:hAnsi="Arial" w:cs="Arial"/>
          <w:spacing w:val="11"/>
        </w:rPr>
        <w:t xml:space="preserve"> </w:t>
      </w:r>
      <w:r w:rsidRPr="00944E79">
        <w:rPr>
          <w:rFonts w:ascii="Arial" w:hAnsi="Arial" w:cs="Arial"/>
          <w:spacing w:val="2"/>
        </w:rPr>
        <w:t>show</w:t>
      </w:r>
      <w:r w:rsidRPr="00944E79">
        <w:rPr>
          <w:rFonts w:ascii="Arial" w:hAnsi="Arial" w:cs="Arial"/>
          <w:spacing w:val="1"/>
        </w:rPr>
        <w:t>i</w:t>
      </w:r>
      <w:r w:rsidRPr="00944E79">
        <w:rPr>
          <w:rFonts w:ascii="Arial" w:hAnsi="Arial" w:cs="Arial"/>
          <w:spacing w:val="2"/>
        </w:rPr>
        <w:t>n</w:t>
      </w:r>
      <w:r w:rsidRPr="00944E79">
        <w:rPr>
          <w:rFonts w:ascii="Arial" w:hAnsi="Arial" w:cs="Arial"/>
        </w:rPr>
        <w:t>g</w:t>
      </w:r>
      <w:r w:rsidRPr="00944E79">
        <w:rPr>
          <w:rFonts w:ascii="Arial" w:hAnsi="Arial" w:cs="Arial"/>
          <w:spacing w:val="10"/>
        </w:rPr>
        <w:t xml:space="preserve"> </w:t>
      </w:r>
      <w:r w:rsidRPr="00944E79">
        <w:rPr>
          <w:rFonts w:ascii="Arial" w:hAnsi="Arial" w:cs="Arial"/>
          <w:spacing w:val="2"/>
        </w:rPr>
        <w:t>g</w:t>
      </w:r>
      <w:r w:rsidRPr="00944E79">
        <w:rPr>
          <w:rFonts w:ascii="Arial" w:hAnsi="Arial" w:cs="Arial"/>
          <w:spacing w:val="1"/>
        </w:rPr>
        <w:t>r</w:t>
      </w:r>
      <w:r w:rsidRPr="00944E79">
        <w:rPr>
          <w:rFonts w:ascii="Arial" w:hAnsi="Arial" w:cs="Arial"/>
          <w:spacing w:val="2"/>
        </w:rPr>
        <w:t>adua</w:t>
      </w:r>
      <w:r w:rsidRPr="00944E79">
        <w:rPr>
          <w:rFonts w:ascii="Arial" w:hAnsi="Arial" w:cs="Arial"/>
          <w:spacing w:val="1"/>
        </w:rPr>
        <w:t>ti</w:t>
      </w:r>
      <w:r w:rsidRPr="00944E79">
        <w:rPr>
          <w:rFonts w:ascii="Arial" w:hAnsi="Arial" w:cs="Arial"/>
          <w:spacing w:val="2"/>
        </w:rPr>
        <w:t>o</w:t>
      </w:r>
      <w:r w:rsidRPr="00944E79">
        <w:rPr>
          <w:rFonts w:ascii="Arial" w:hAnsi="Arial" w:cs="Arial"/>
        </w:rPr>
        <w:t>n</w:t>
      </w:r>
      <w:r w:rsidRPr="00944E79">
        <w:rPr>
          <w:rFonts w:ascii="Arial" w:hAnsi="Arial" w:cs="Arial"/>
          <w:spacing w:val="13"/>
        </w:rPr>
        <w:t xml:space="preserve"> </w:t>
      </w:r>
      <w:r w:rsidRPr="00944E79">
        <w:rPr>
          <w:rFonts w:ascii="Arial" w:hAnsi="Arial" w:cs="Arial"/>
          <w:spacing w:val="2"/>
        </w:rPr>
        <w:t>da</w:t>
      </w:r>
      <w:r w:rsidRPr="00944E79">
        <w:rPr>
          <w:rFonts w:ascii="Arial" w:hAnsi="Arial" w:cs="Arial"/>
          <w:spacing w:val="1"/>
        </w:rPr>
        <w:t>te</w:t>
      </w:r>
      <w:r>
        <w:rPr>
          <w:rFonts w:ascii="Arial" w:hAnsi="Arial" w:cs="Arial"/>
        </w:rPr>
        <w:t xml:space="preserve"> or other acceptable official documentation which confirms that the applicant meets or exceeds the academic achievement equal to a high school diploma in the USA.</w:t>
      </w:r>
      <w:r w:rsidRPr="00944E79">
        <w:rPr>
          <w:rFonts w:ascii="Arial" w:hAnsi="Arial" w:cs="Arial"/>
          <w:spacing w:val="4"/>
        </w:rPr>
        <w:t xml:space="preserve"> Documentation of proof of completion of secondary education from a foreign country must be officially translated into English and officially certified as the equivalent of high school completion in the United States</w:t>
      </w:r>
      <w:r>
        <w:rPr>
          <w:rFonts w:ascii="Arial" w:hAnsi="Arial" w:cs="Arial"/>
          <w:spacing w:val="4"/>
        </w:rPr>
        <w:t>.</w:t>
      </w:r>
    </w:p>
    <w:p w:rsidR="00EB5143" w:rsidRDefault="00EB5143" w:rsidP="00EB5143">
      <w:pPr>
        <w:pStyle w:val="ListParagraph"/>
        <w:spacing w:before="12"/>
        <w:ind w:right="63"/>
        <w:jc w:val="both"/>
        <w:rPr>
          <w:rFonts w:ascii="Arial" w:hAnsi="Arial" w:cs="Arial"/>
        </w:rPr>
      </w:pPr>
    </w:p>
    <w:p w:rsidR="00EB5143" w:rsidRDefault="00EB5143" w:rsidP="00EB5143">
      <w:pPr>
        <w:pStyle w:val="ListParagraph"/>
        <w:spacing w:before="12"/>
        <w:ind w:left="810" w:right="63"/>
        <w:jc w:val="both"/>
        <w:rPr>
          <w:rFonts w:ascii="Arial" w:hAnsi="Arial" w:cs="Arial"/>
        </w:rPr>
      </w:pPr>
      <w:r w:rsidRPr="00132777">
        <w:rPr>
          <w:rFonts w:ascii="Arial" w:hAnsi="Arial" w:cs="Arial"/>
          <w:b/>
        </w:rPr>
        <w:t>Note:</w:t>
      </w:r>
      <w:r w:rsidRPr="00132777">
        <w:rPr>
          <w:rFonts w:ascii="Arial" w:hAnsi="Arial" w:cs="Arial"/>
        </w:rPr>
        <w:t xml:space="preserve"> Due to the passage of Consolidated </w:t>
      </w:r>
      <w:r>
        <w:rPr>
          <w:rFonts w:ascii="Arial" w:hAnsi="Arial" w:cs="Arial"/>
        </w:rPr>
        <w:t xml:space="preserve">and Further Continuing </w:t>
      </w:r>
      <w:r w:rsidRPr="00132777">
        <w:rPr>
          <w:rFonts w:ascii="Arial" w:hAnsi="Arial" w:cs="Arial"/>
        </w:rPr>
        <w:t xml:space="preserve">Appropriations Act of 2012, </w:t>
      </w:r>
      <w:r>
        <w:rPr>
          <w:rFonts w:ascii="Arial" w:hAnsi="Arial" w:cs="Arial"/>
        </w:rPr>
        <w:t xml:space="preserve">applicants </w:t>
      </w:r>
      <w:r w:rsidRPr="00132777">
        <w:rPr>
          <w:rFonts w:ascii="Arial" w:hAnsi="Arial" w:cs="Arial"/>
        </w:rPr>
        <w:t xml:space="preserve">who do not have a high school diploma or equivalent and did not complete secondary school in a home-school setting can no longer gain eligibility for Title IV, HEA funds by passing an “ability-to-benefit” test </w:t>
      </w:r>
      <w:r w:rsidRPr="00465519">
        <w:rPr>
          <w:rFonts w:ascii="Arial" w:hAnsi="Arial" w:cs="Arial"/>
          <w:b/>
        </w:rPr>
        <w:t>unless</w:t>
      </w:r>
      <w:r w:rsidRPr="00132777">
        <w:rPr>
          <w:rFonts w:ascii="Arial" w:hAnsi="Arial" w:cs="Arial"/>
        </w:rPr>
        <w:t xml:space="preserve"> the </w:t>
      </w:r>
      <w:r>
        <w:rPr>
          <w:rFonts w:ascii="Arial" w:hAnsi="Arial" w:cs="Arial"/>
        </w:rPr>
        <w:t>applicant</w:t>
      </w:r>
      <w:r w:rsidRPr="00132777">
        <w:rPr>
          <w:rFonts w:ascii="Arial" w:hAnsi="Arial" w:cs="Arial"/>
        </w:rPr>
        <w:t xml:space="preserve"> previously attended an eligible program at any Title IV institution prior to July 1, 2012 </w:t>
      </w:r>
      <w:r>
        <w:rPr>
          <w:rFonts w:ascii="Arial" w:hAnsi="Arial" w:cs="Arial"/>
        </w:rPr>
        <w:t>then</w:t>
      </w:r>
      <w:r w:rsidRPr="00132777">
        <w:rPr>
          <w:rFonts w:ascii="Arial" w:hAnsi="Arial" w:cs="Arial"/>
        </w:rPr>
        <w:t xml:space="preserve"> the </w:t>
      </w:r>
      <w:r>
        <w:rPr>
          <w:rFonts w:ascii="Arial" w:hAnsi="Arial" w:cs="Arial"/>
        </w:rPr>
        <w:lastRenderedPageBreak/>
        <w:t>applicant</w:t>
      </w:r>
      <w:r w:rsidRPr="00132777">
        <w:rPr>
          <w:rFonts w:ascii="Arial" w:hAnsi="Arial" w:cs="Arial"/>
        </w:rPr>
        <w:t xml:space="preserve"> may continue to establish Title IV eligibility in any eligibl</w:t>
      </w:r>
      <w:r>
        <w:rPr>
          <w:rFonts w:ascii="Arial" w:hAnsi="Arial" w:cs="Arial"/>
        </w:rPr>
        <w:t>e program under one of the ATB Alternatives as a</w:t>
      </w:r>
      <w:r w:rsidRPr="00132777">
        <w:rPr>
          <w:rFonts w:ascii="Arial" w:hAnsi="Arial" w:cs="Arial"/>
        </w:rPr>
        <w:t xml:space="preserve"> “grandfathered </w:t>
      </w:r>
      <w:r>
        <w:rPr>
          <w:rFonts w:ascii="Arial" w:hAnsi="Arial" w:cs="Arial"/>
        </w:rPr>
        <w:t xml:space="preserve"> student</w:t>
      </w:r>
      <w:r w:rsidRPr="00132777">
        <w:rPr>
          <w:rFonts w:ascii="Arial" w:hAnsi="Arial" w:cs="Arial"/>
        </w:rPr>
        <w:t xml:space="preserve">”. If </w:t>
      </w:r>
      <w:r>
        <w:rPr>
          <w:rFonts w:ascii="Arial" w:hAnsi="Arial" w:cs="Arial"/>
        </w:rPr>
        <w:t xml:space="preserve">an applicant </w:t>
      </w:r>
      <w:r w:rsidRPr="00132777">
        <w:rPr>
          <w:rFonts w:ascii="Arial" w:hAnsi="Arial" w:cs="Arial"/>
        </w:rPr>
        <w:t>meets the “grandfathered test”</w:t>
      </w:r>
      <w:r>
        <w:rPr>
          <w:rFonts w:ascii="Arial" w:hAnsi="Arial" w:cs="Arial"/>
        </w:rPr>
        <w:t xml:space="preserve"> then he/she may be admitted into the </w:t>
      </w:r>
      <w:r w:rsidRPr="009E3A94">
        <w:rPr>
          <w:rFonts w:ascii="Arial" w:hAnsi="Arial" w:cs="Arial"/>
        </w:rPr>
        <w:t>Medical Assist</w:t>
      </w:r>
      <w:r>
        <w:rPr>
          <w:rFonts w:ascii="Arial" w:hAnsi="Arial" w:cs="Arial"/>
        </w:rPr>
        <w:t xml:space="preserve">ant or Patient Care Technician programs </w:t>
      </w:r>
      <w:r w:rsidRPr="009E3A94">
        <w:rPr>
          <w:rFonts w:ascii="Arial" w:hAnsi="Arial" w:cs="Arial"/>
        </w:rPr>
        <w:t xml:space="preserve">upon demonstrating the ability to benefit (ATB) </w:t>
      </w:r>
      <w:r>
        <w:rPr>
          <w:rFonts w:ascii="Arial" w:hAnsi="Arial" w:cs="Arial"/>
        </w:rPr>
        <w:t xml:space="preserve">and </w:t>
      </w:r>
      <w:r w:rsidRPr="009E3A94">
        <w:rPr>
          <w:rFonts w:ascii="Arial" w:hAnsi="Arial" w:cs="Arial"/>
        </w:rPr>
        <w:t>successfully a</w:t>
      </w:r>
      <w:r>
        <w:rPr>
          <w:rFonts w:ascii="Arial" w:hAnsi="Arial" w:cs="Arial"/>
        </w:rPr>
        <w:t xml:space="preserve">ttaining a </w:t>
      </w:r>
      <w:r w:rsidRPr="009E3A94">
        <w:rPr>
          <w:rFonts w:ascii="Arial" w:hAnsi="Arial" w:cs="Arial"/>
          <w:b/>
        </w:rPr>
        <w:t>minimum score of 200 Verbal/210 Quantitative</w:t>
      </w:r>
      <w:r w:rsidRPr="009E3A94">
        <w:rPr>
          <w:rFonts w:ascii="Arial" w:hAnsi="Arial" w:cs="Arial"/>
        </w:rPr>
        <w:t xml:space="preserve"> on </w:t>
      </w:r>
      <w:proofErr w:type="spellStart"/>
      <w:r w:rsidRPr="009E3A94">
        <w:rPr>
          <w:rFonts w:ascii="Arial" w:hAnsi="Arial" w:cs="Arial"/>
        </w:rPr>
        <w:t>Wonderlic</w:t>
      </w:r>
      <w:proofErr w:type="spellEnd"/>
      <w:r w:rsidRPr="009E3A94">
        <w:rPr>
          <w:rFonts w:ascii="Arial" w:hAnsi="Arial" w:cs="Arial"/>
        </w:rPr>
        <w:t xml:space="preserve"> Basic Skills Test, or has satisfactorily completed 225 clock hours of our pro</w:t>
      </w:r>
      <w:r>
        <w:rPr>
          <w:rFonts w:ascii="Arial" w:hAnsi="Arial" w:cs="Arial"/>
        </w:rPr>
        <w:t xml:space="preserve">grams in place of the ATB. </w:t>
      </w:r>
    </w:p>
    <w:p w:rsidR="00EB5143" w:rsidRDefault="00EB5143" w:rsidP="00EB5143">
      <w:pPr>
        <w:pStyle w:val="ListParagraph"/>
        <w:spacing w:before="12"/>
        <w:ind w:right="63"/>
        <w:jc w:val="both"/>
        <w:rPr>
          <w:rFonts w:ascii="Arial" w:hAnsi="Arial" w:cs="Arial"/>
        </w:rPr>
      </w:pPr>
      <w:r>
        <w:rPr>
          <w:rFonts w:ascii="Arial" w:hAnsi="Arial" w:cs="Arial"/>
        </w:rPr>
        <w:t xml:space="preserve"> </w:t>
      </w:r>
    </w:p>
    <w:p w:rsidR="00EB5143" w:rsidRPr="00D17D2B" w:rsidRDefault="00EB5143" w:rsidP="00EB5143">
      <w:pPr>
        <w:pStyle w:val="ListParagraph"/>
        <w:spacing w:before="12"/>
        <w:ind w:right="63"/>
        <w:jc w:val="both"/>
        <w:rPr>
          <w:rFonts w:ascii="Arial" w:hAnsi="Arial" w:cs="Arial"/>
          <w:b/>
        </w:rPr>
      </w:pPr>
      <w:r>
        <w:rPr>
          <w:rFonts w:ascii="Arial" w:hAnsi="Arial" w:cs="Arial"/>
        </w:rPr>
        <w:t xml:space="preserve">The applicant for the </w:t>
      </w:r>
      <w:r w:rsidRPr="009E3A94">
        <w:rPr>
          <w:rFonts w:ascii="Arial" w:hAnsi="Arial" w:cs="Arial"/>
        </w:rPr>
        <w:t>Nursing Assistant/Home</w:t>
      </w:r>
      <w:r>
        <w:rPr>
          <w:rFonts w:ascii="Arial" w:hAnsi="Arial" w:cs="Arial"/>
        </w:rPr>
        <w:t xml:space="preserve"> Health Aide </w:t>
      </w:r>
      <w:r w:rsidRPr="009E3A94">
        <w:rPr>
          <w:rFonts w:ascii="Arial" w:hAnsi="Arial" w:cs="Arial"/>
        </w:rPr>
        <w:t>prog</w:t>
      </w:r>
      <w:r>
        <w:rPr>
          <w:rFonts w:ascii="Arial" w:hAnsi="Arial" w:cs="Arial"/>
        </w:rPr>
        <w:t>ram who lacks a high school diploma or equivalent must pass a Scholastic Level Exam (SLE) with a score of 11 or higher to qualify for admission. The</w:t>
      </w:r>
      <w:r w:rsidRPr="007070A3">
        <w:rPr>
          <w:rFonts w:ascii="Arial" w:hAnsi="Arial" w:cs="Arial"/>
        </w:rPr>
        <w:t xml:space="preserve"> </w:t>
      </w:r>
      <w:r>
        <w:rPr>
          <w:rFonts w:ascii="Arial" w:hAnsi="Arial" w:cs="Arial"/>
        </w:rPr>
        <w:t xml:space="preserve">applicant is entitled to two attempts on the same day to achieve a passing score.  In the event the applicant fails to achieve the minimum passing score after the second attempt, the applicant is eligible to take a third attempt using another version after a minimum of 24 hours has elapsed from date of the second attempt. </w:t>
      </w:r>
      <w:r w:rsidRPr="007070A3">
        <w:rPr>
          <w:rFonts w:ascii="Arial" w:hAnsi="Arial" w:cs="Arial"/>
        </w:rPr>
        <w:t xml:space="preserve"> After these three attempts the </w:t>
      </w:r>
      <w:r>
        <w:rPr>
          <w:rFonts w:ascii="Arial" w:hAnsi="Arial" w:cs="Arial"/>
        </w:rPr>
        <w:t>applicant</w:t>
      </w:r>
      <w:r w:rsidRPr="007070A3">
        <w:rPr>
          <w:rFonts w:ascii="Arial" w:hAnsi="Arial" w:cs="Arial"/>
        </w:rPr>
        <w:t xml:space="preserve"> can retake the test one more time 30 days from the date of the last attempt</w:t>
      </w:r>
      <w:r>
        <w:rPr>
          <w:rFonts w:ascii="Arial" w:hAnsi="Arial" w:cs="Arial"/>
        </w:rPr>
        <w:t xml:space="preserve">. </w:t>
      </w:r>
      <w:r w:rsidRPr="0009110D">
        <w:rPr>
          <w:rFonts w:ascii="Arial" w:hAnsi="Arial" w:cs="Arial"/>
          <w:b/>
        </w:rPr>
        <w:t>Note:</w:t>
      </w:r>
      <w:r>
        <w:rPr>
          <w:rFonts w:ascii="Arial" w:hAnsi="Arial" w:cs="Arial"/>
        </w:rPr>
        <w:t xml:space="preserve"> </w:t>
      </w:r>
      <w:r w:rsidRPr="00D17D2B">
        <w:rPr>
          <w:rFonts w:ascii="Arial" w:hAnsi="Arial" w:cs="Arial"/>
          <w:b/>
        </w:rPr>
        <w:t>Nursing Assistant/Home Health Aide program is not a Title IV, HEA eligible program.</w:t>
      </w:r>
    </w:p>
    <w:p w:rsidR="00EB5143" w:rsidRPr="009E3A94" w:rsidRDefault="00EB5143" w:rsidP="00EB5143">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rPr>
      </w:pPr>
    </w:p>
    <w:p w:rsidR="00EB5143" w:rsidRPr="005750D1" w:rsidRDefault="00EB5143" w:rsidP="00EB5143">
      <w:pPr>
        <w:numPr>
          <w:ilvl w:val="0"/>
          <w:numId w:val="2"/>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rPr>
      </w:pPr>
      <w:r>
        <w:rPr>
          <w:rFonts w:ascii="Arial" w:hAnsi="Arial" w:cs="Arial"/>
        </w:rPr>
        <w:t xml:space="preserve"> The applicant must pay the required Registration Fee and complete all tuition payment requirements. </w:t>
      </w:r>
    </w:p>
    <w:p w:rsidR="00EB5143" w:rsidRPr="009E3A94" w:rsidRDefault="00EB5143" w:rsidP="00EB5143">
      <w:pPr>
        <w:pStyle w:val="ListParagraph"/>
        <w:widowControl w:val="0"/>
        <w:spacing w:before="12"/>
        <w:ind w:left="0" w:right="63"/>
        <w:jc w:val="both"/>
        <w:rPr>
          <w:rFonts w:ascii="Arial" w:hAnsi="Arial" w:cs="Arial"/>
          <w:spacing w:val="46"/>
        </w:rPr>
      </w:pPr>
    </w:p>
    <w:p w:rsidR="00EB5143" w:rsidRPr="009E3A94" w:rsidRDefault="00EB5143" w:rsidP="00EB5143">
      <w:pPr>
        <w:numPr>
          <w:ilvl w:val="0"/>
          <w:numId w:val="2"/>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rPr>
      </w:pPr>
      <w:r>
        <w:rPr>
          <w:rFonts w:ascii="Arial" w:hAnsi="Arial" w:cs="Arial"/>
        </w:rPr>
        <w:t>The applicant</w:t>
      </w:r>
      <w:r w:rsidRPr="009E3A94">
        <w:rPr>
          <w:rFonts w:ascii="Arial" w:hAnsi="Arial" w:cs="Arial"/>
        </w:rPr>
        <w:t xml:space="preserve"> must complete and sign an Enrollment Agreement. </w:t>
      </w:r>
      <w:r>
        <w:rPr>
          <w:rFonts w:ascii="Arial" w:hAnsi="Arial" w:cs="Arial"/>
        </w:rPr>
        <w:t xml:space="preserve"> </w:t>
      </w:r>
      <w:r w:rsidRPr="009E3A94">
        <w:rPr>
          <w:rFonts w:ascii="Arial" w:hAnsi="Arial" w:cs="Arial"/>
        </w:rPr>
        <w:t>If an applicant is less than 18 years of age, a parent or legal guardian must also sign the Enrollment Agreement.</w:t>
      </w:r>
    </w:p>
    <w:p w:rsidR="00EB5143" w:rsidRPr="009E3A94" w:rsidRDefault="00EB5143" w:rsidP="00EB5143">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rPr>
      </w:pPr>
      <w:r w:rsidRPr="009E3A94">
        <w:rPr>
          <w:rFonts w:ascii="Arial" w:hAnsi="Arial" w:cs="Arial"/>
        </w:rPr>
        <w:tab/>
      </w:r>
      <w:r w:rsidRPr="009E3A94">
        <w:rPr>
          <w:rFonts w:ascii="Arial" w:hAnsi="Arial" w:cs="Arial"/>
          <w:b/>
        </w:rPr>
        <w:t>Age Disclaimer:</w:t>
      </w:r>
      <w:r w:rsidRPr="009E3A94">
        <w:rPr>
          <w:rFonts w:ascii="Arial" w:hAnsi="Arial" w:cs="Arial"/>
        </w:rPr>
        <w:t xml:space="preserve">  NOT all employers may hire a person younger than 18 years of age.</w:t>
      </w:r>
    </w:p>
    <w:p w:rsidR="00EB5143" w:rsidRPr="009E3A94" w:rsidRDefault="00EB5143" w:rsidP="00EB5143">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rsidR="00EB5143" w:rsidRPr="00BA572B" w:rsidRDefault="00EB5143" w:rsidP="00EB5143">
      <w:pPr>
        <w:numPr>
          <w:ilvl w:val="0"/>
          <w:numId w:val="2"/>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rPr>
      </w:pPr>
      <w:r>
        <w:rPr>
          <w:rFonts w:ascii="Arial" w:hAnsi="Arial" w:cs="Arial"/>
        </w:rPr>
        <w:t>The applicant</w:t>
      </w:r>
      <w:r w:rsidRPr="009E3A94">
        <w:rPr>
          <w:rFonts w:ascii="Arial" w:hAnsi="Arial" w:cs="Arial"/>
        </w:rPr>
        <w:t xml:space="preserve"> </w:t>
      </w:r>
      <w:r>
        <w:rPr>
          <w:rFonts w:ascii="Arial" w:hAnsi="Arial" w:cs="Arial"/>
        </w:rPr>
        <w:t>entering a</w:t>
      </w:r>
      <w:r w:rsidRPr="009E3A94">
        <w:rPr>
          <w:rFonts w:ascii="Arial" w:hAnsi="Arial" w:cs="Arial"/>
        </w:rPr>
        <w:t xml:space="preserve"> clinical t</w:t>
      </w:r>
      <w:r>
        <w:rPr>
          <w:rFonts w:ascii="Arial" w:hAnsi="Arial" w:cs="Arial"/>
        </w:rPr>
        <w:t xml:space="preserve">raining program will be required to pass a </w:t>
      </w:r>
      <w:r w:rsidRPr="009E3A94">
        <w:rPr>
          <w:rFonts w:ascii="Arial" w:hAnsi="Arial" w:cs="Arial"/>
        </w:rPr>
        <w:t>criminal background record check</w:t>
      </w:r>
      <w:r>
        <w:rPr>
          <w:rFonts w:ascii="Arial" w:hAnsi="Arial" w:cs="Arial"/>
        </w:rPr>
        <w:t xml:space="preserve"> at his/her own expense.</w:t>
      </w:r>
      <w:r w:rsidRPr="009E3A94">
        <w:rPr>
          <w:rFonts w:ascii="Arial" w:hAnsi="Arial" w:cs="Arial"/>
          <w:b/>
        </w:rPr>
        <w:t xml:space="preserve">    </w:t>
      </w:r>
    </w:p>
    <w:p w:rsidR="00EB5143" w:rsidRDefault="00EB5143" w:rsidP="00EB5143">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770"/>
        <w:jc w:val="both"/>
        <w:rPr>
          <w:rFonts w:ascii="Arial" w:hAnsi="Arial" w:cs="Arial"/>
          <w:b/>
        </w:rPr>
      </w:pPr>
    </w:p>
    <w:p w:rsidR="00EB5143" w:rsidRDefault="00EB5143" w:rsidP="00EB5143">
      <w:pPr>
        <w:tabs>
          <w:tab w:val="left" w:pos="0"/>
          <w:tab w:val="left" w:pos="2160"/>
          <w:tab w:val="left" w:pos="2880"/>
          <w:tab w:val="left" w:pos="3600"/>
          <w:tab w:val="left" w:pos="4320"/>
          <w:tab w:val="left" w:pos="5040"/>
          <w:tab w:val="left" w:pos="5760"/>
          <w:tab w:val="left" w:pos="6480"/>
          <w:tab w:val="left" w:pos="7200"/>
          <w:tab w:val="left" w:pos="7920"/>
          <w:tab w:val="left" w:pos="8640"/>
        </w:tabs>
        <w:ind w:left="270"/>
        <w:jc w:val="both"/>
        <w:rPr>
          <w:rFonts w:ascii="Arial" w:hAnsi="Arial" w:cs="Arial"/>
        </w:rPr>
      </w:pPr>
      <w:r w:rsidRPr="00335619">
        <w:rPr>
          <w:rFonts w:ascii="Arial" w:hAnsi="Arial" w:cs="Arial"/>
          <w:b/>
        </w:rPr>
        <w:t>Disclosure:</w:t>
      </w:r>
      <w:r w:rsidRPr="00335619">
        <w:rPr>
          <w:rFonts w:ascii="Arial" w:hAnsi="Arial" w:cs="Arial"/>
        </w:rPr>
        <w:t xml:space="preserve"> Presence of criminal convictions on record may </w:t>
      </w:r>
      <w:r>
        <w:rPr>
          <w:rFonts w:ascii="Arial" w:hAnsi="Arial" w:cs="Arial"/>
        </w:rPr>
        <w:t xml:space="preserve">make a student ineligible </w:t>
      </w:r>
      <w:r w:rsidRPr="00335619">
        <w:rPr>
          <w:rFonts w:ascii="Arial" w:hAnsi="Arial" w:cs="Arial"/>
        </w:rPr>
        <w:t>for state licensure and may prevent a student from being employed in the field for which they have been trained.</w:t>
      </w:r>
      <w:r>
        <w:rPr>
          <w:rFonts w:ascii="Arial" w:hAnsi="Arial" w:cs="Arial"/>
        </w:rPr>
        <w:t xml:space="preserve"> Applicants are strongly encouraged to contact the </w:t>
      </w:r>
      <w:r w:rsidRPr="00335619">
        <w:rPr>
          <w:rFonts w:ascii="Arial" w:hAnsi="Arial" w:cs="Arial"/>
        </w:rPr>
        <w:t>Florida Department of Business and Professional Regulations</w:t>
      </w:r>
      <w:r>
        <w:rPr>
          <w:rFonts w:ascii="Arial" w:hAnsi="Arial" w:cs="Arial"/>
        </w:rPr>
        <w:t xml:space="preserve"> for information regarding the licensure application: </w:t>
      </w:r>
      <w:hyperlink r:id="rId5" w:history="1">
        <w:r w:rsidRPr="00AF3D25">
          <w:rPr>
            <w:rStyle w:val="Hyperlink"/>
            <w:rFonts w:ascii="Arial" w:hAnsi="Arial" w:cs="Arial"/>
          </w:rPr>
          <w:t>www.myfloridalicense.com/</w:t>
        </w:r>
      </w:hyperlink>
      <w:r>
        <w:rPr>
          <w:rFonts w:ascii="Arial" w:hAnsi="Arial" w:cs="Arial"/>
        </w:rPr>
        <w:t xml:space="preserve"> prior to enrolling.</w:t>
      </w:r>
    </w:p>
    <w:p w:rsidR="00EB5143" w:rsidRDefault="00EB5143" w:rsidP="00EB5143">
      <w:pPr>
        <w:pStyle w:val="ListParagraph"/>
        <w:rPr>
          <w:rFonts w:ascii="Arial" w:hAnsi="Arial" w:cs="Arial"/>
        </w:rPr>
      </w:pPr>
    </w:p>
    <w:p w:rsidR="00EB5143" w:rsidRPr="005750D1" w:rsidRDefault="00EB5143" w:rsidP="00EB5143">
      <w:pPr>
        <w:pStyle w:val="Heading2"/>
      </w:pPr>
      <w:r w:rsidRPr="0009110D">
        <w:t xml:space="preserve"> </w:t>
      </w:r>
      <w:bookmarkStart w:id="4" w:name="_Toc445201212"/>
      <w:r w:rsidRPr="005750D1">
        <w:t xml:space="preserve">Additional </w:t>
      </w:r>
      <w:r>
        <w:t xml:space="preserve">Admission </w:t>
      </w:r>
      <w:r w:rsidRPr="005750D1">
        <w:t>Requirements for the Pharmacy Technician Program</w:t>
      </w:r>
      <w:bookmarkEnd w:id="4"/>
    </w:p>
    <w:p w:rsidR="00EB5143" w:rsidRPr="005750D1" w:rsidRDefault="00EB5143" w:rsidP="00EB5143">
      <w:pPr>
        <w:rPr>
          <w:rFonts w:ascii="Arial" w:hAnsi="Arial" w:cs="Arial"/>
          <w:b/>
        </w:rPr>
      </w:pPr>
    </w:p>
    <w:p w:rsidR="00EB5143" w:rsidRPr="005750D1" w:rsidRDefault="00EB5143" w:rsidP="00EB5143">
      <w:pPr>
        <w:numPr>
          <w:ilvl w:val="0"/>
          <w:numId w:val="2"/>
        </w:numPr>
        <w:spacing w:after="0" w:line="240" w:lineRule="auto"/>
        <w:rPr>
          <w:rFonts w:ascii="Arial" w:hAnsi="Arial" w:cs="Arial"/>
        </w:rPr>
      </w:pPr>
      <w:r w:rsidRPr="005750D1">
        <w:rPr>
          <w:rFonts w:ascii="Arial" w:hAnsi="Arial" w:cs="Arial"/>
        </w:rPr>
        <w:t>The applicant applying for the Pharmacy Technician program must pass a Scholastic Level Exam (SLE) with a score of 14 or higher. The applicant is entitled</w:t>
      </w:r>
      <w:r>
        <w:rPr>
          <w:rFonts w:ascii="Arial" w:hAnsi="Arial" w:cs="Arial"/>
        </w:rPr>
        <w:t xml:space="preserve"> to </w:t>
      </w:r>
      <w:r w:rsidRPr="005750D1">
        <w:rPr>
          <w:rFonts w:ascii="Arial" w:hAnsi="Arial" w:cs="Arial"/>
        </w:rPr>
        <w:t xml:space="preserve">two attempts on the same day to achieve a passing score.  In the event the applicant fails to achieve the minimum passing score after the second attempt, the applicant </w:t>
      </w:r>
      <w:r w:rsidRPr="000D1E9B">
        <w:rPr>
          <w:rFonts w:ascii="Arial" w:hAnsi="Arial" w:cs="Arial"/>
        </w:rPr>
        <w:t xml:space="preserve">is eligible to retake the exam a third attempt after a minimum of 24 hours has elapsed from date of the </w:t>
      </w:r>
      <w:r w:rsidRPr="000D1E9B">
        <w:rPr>
          <w:rFonts w:ascii="Arial" w:hAnsi="Arial" w:cs="Arial"/>
        </w:rPr>
        <w:lastRenderedPageBreak/>
        <w:t>second attempt.  After these three attempts the applicant can retake the t</w:t>
      </w:r>
      <w:r w:rsidRPr="005750D1">
        <w:rPr>
          <w:rFonts w:ascii="Arial" w:hAnsi="Arial" w:cs="Arial"/>
        </w:rPr>
        <w:t>est one more time 30 days from the date of the last attempt.</w:t>
      </w:r>
    </w:p>
    <w:p w:rsidR="00EB5143" w:rsidRPr="00B646F0" w:rsidRDefault="00EB5143" w:rsidP="00EB5143">
      <w:pPr>
        <w:numPr>
          <w:ilvl w:val="0"/>
          <w:numId w:val="3"/>
        </w:numPr>
        <w:shd w:val="clear" w:color="auto" w:fill="FFFFFF"/>
        <w:spacing w:before="100" w:beforeAutospacing="1" w:after="100" w:afterAutospacing="1" w:line="240" w:lineRule="auto"/>
        <w:rPr>
          <w:rFonts w:ascii="Arial" w:hAnsi="Arial" w:cs="Arial"/>
        </w:rPr>
      </w:pPr>
      <w:r w:rsidRPr="005750D1">
        <w:rPr>
          <w:rFonts w:ascii="Arial" w:hAnsi="Arial" w:cs="Arial"/>
        </w:rPr>
        <w:t xml:space="preserve">The applicant must submit to and pass a criminal background check upon acceptance into the program. (No felony convictions that occurred within the last ten (10) years, and/or any conviction that was drug or pharmacy related).  </w:t>
      </w:r>
    </w:p>
    <w:p w:rsidR="00EB5143" w:rsidRPr="005750D1" w:rsidRDefault="00EB5143" w:rsidP="00EB5143">
      <w:pPr>
        <w:pStyle w:val="Heading2"/>
      </w:pPr>
      <w:bookmarkStart w:id="5" w:name="_Toc445201213"/>
      <w:r>
        <w:t>Additional Program Requirements Required for Pharmacy Technician Externship</w:t>
      </w:r>
      <w:bookmarkEnd w:id="5"/>
      <w:r>
        <w:t xml:space="preserve"> </w:t>
      </w:r>
    </w:p>
    <w:p w:rsidR="00EB5143" w:rsidRDefault="00EB5143" w:rsidP="00EB5143">
      <w:pPr>
        <w:tabs>
          <w:tab w:val="left" w:pos="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rsidR="00EB5143" w:rsidRDefault="00EB5143" w:rsidP="00EB5143">
      <w:pPr>
        <w:numPr>
          <w:ilvl w:val="0"/>
          <w:numId w:val="3"/>
        </w:numPr>
        <w:spacing w:after="0" w:line="240" w:lineRule="auto"/>
        <w:rPr>
          <w:rFonts w:ascii="Arial" w:hAnsi="Arial" w:cs="Arial"/>
        </w:rPr>
      </w:pPr>
      <w:r w:rsidRPr="005750D1">
        <w:rPr>
          <w:rFonts w:ascii="Arial" w:hAnsi="Arial" w:cs="Arial"/>
        </w:rPr>
        <w:t xml:space="preserve">The applicant must meet the following health and immunizations requirements at least one term </w:t>
      </w:r>
      <w:r w:rsidRPr="005750D1">
        <w:rPr>
          <w:rFonts w:ascii="Arial" w:hAnsi="Arial" w:cs="Arial"/>
          <w:b/>
          <w:u w:val="single"/>
        </w:rPr>
        <w:t>prior</w:t>
      </w:r>
      <w:r w:rsidRPr="005750D1">
        <w:rPr>
          <w:rFonts w:ascii="Arial" w:hAnsi="Arial" w:cs="Arial"/>
        </w:rPr>
        <w:t xml:space="preserve"> to start the externship portion of the training.  1) Must either present documentation of having had Hepatitis B vaccination series or must complete the first two Hepatitis B injections at least 12 weeks prior to the start of externship. 2) Must submit to and pass a drug screen in the term prior to starting externship.</w:t>
      </w:r>
    </w:p>
    <w:p w:rsidR="00EB5143" w:rsidRDefault="00EB5143" w:rsidP="00EB5143">
      <w:pPr>
        <w:ind w:left="720"/>
        <w:rPr>
          <w:rFonts w:ascii="Arial" w:hAnsi="Arial" w:cs="Arial"/>
        </w:rPr>
      </w:pPr>
    </w:p>
    <w:p w:rsidR="002A67AB" w:rsidRPr="002A67AB" w:rsidRDefault="00EB5143" w:rsidP="00EB5143">
      <w:r w:rsidRPr="00BA7CC4">
        <w:rPr>
          <w:rFonts w:ascii="Arial" w:hAnsi="Arial" w:cs="Arial"/>
          <w:b/>
        </w:rPr>
        <w:t>Disclosure:</w:t>
      </w:r>
      <w:r w:rsidRPr="00BA7CC4">
        <w:rPr>
          <w:rFonts w:ascii="Arial" w:hAnsi="Arial" w:cs="Arial"/>
        </w:rPr>
        <w:t xml:space="preserve">  Any student whose test results turn out be inconclusive (such as a diluted sample) will be required to retest at his/her own expense. If a student fails a drug screen or refuses to submit to a drug screen, the student will not be eligible to start externship and will be dismissed from the program.</w:t>
      </w:r>
    </w:p>
    <w:sectPr w:rsidR="002A67AB" w:rsidRPr="002A6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46C72"/>
    <w:multiLevelType w:val="hybridMultilevel"/>
    <w:tmpl w:val="6324D95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49C70AA"/>
    <w:multiLevelType w:val="hybridMultilevel"/>
    <w:tmpl w:val="F3105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C619A8"/>
    <w:multiLevelType w:val="hybridMultilevel"/>
    <w:tmpl w:val="0BCA9D62"/>
    <w:lvl w:ilvl="0" w:tplc="1F823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7AB"/>
    <w:rsid w:val="0001592F"/>
    <w:rsid w:val="002A67AB"/>
    <w:rsid w:val="00C53F09"/>
    <w:rsid w:val="00CF52BB"/>
    <w:rsid w:val="00EB5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2DD5"/>
  <w15:chartTrackingRefBased/>
  <w15:docId w15:val="{88222DC5-A471-4894-A528-FC251DE1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qFormat/>
    <w:rsid w:val="00EB5143"/>
    <w:pPr>
      <w:keepNext/>
      <w:spacing w:after="0" w:line="240" w:lineRule="auto"/>
      <w:jc w:val="center"/>
      <w:outlineLvl w:val="0"/>
    </w:pPr>
    <w:rPr>
      <w:rFonts w:ascii="Arial" w:eastAsia="Times New Roman" w:hAnsi="Arial" w:cs="Times New Roman"/>
      <w:b/>
      <w:caps/>
      <w:sz w:val="24"/>
      <w:szCs w:val="24"/>
    </w:rPr>
  </w:style>
  <w:style w:type="paragraph" w:styleId="Heading2">
    <w:name w:val="heading 2"/>
    <w:basedOn w:val="Normal"/>
    <w:next w:val="Normal"/>
    <w:link w:val="Heading2Char"/>
    <w:qFormat/>
    <w:rsid w:val="00EB5143"/>
    <w:pPr>
      <w:keepNext/>
      <w:spacing w:after="0" w:line="240" w:lineRule="auto"/>
      <w:outlineLvl w:val="1"/>
    </w:pPr>
    <w:rPr>
      <w:rFonts w:ascii="Arial" w:eastAsia="Times New Roman" w:hAnsi="Arial" w:cs="Times New Roman"/>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7AB"/>
    <w:pPr>
      <w:ind w:left="720"/>
      <w:contextualSpacing/>
    </w:pPr>
  </w:style>
  <w:style w:type="character" w:customStyle="1" w:styleId="Heading1Char">
    <w:name w:val="Heading 1 Char"/>
    <w:basedOn w:val="DefaultParagraphFont"/>
    <w:link w:val="Heading1"/>
    <w:rsid w:val="00EB5143"/>
    <w:rPr>
      <w:rFonts w:ascii="Arial" w:eastAsia="Times New Roman" w:hAnsi="Arial" w:cs="Times New Roman"/>
      <w:b/>
      <w:caps/>
      <w:sz w:val="24"/>
      <w:szCs w:val="24"/>
    </w:rPr>
  </w:style>
  <w:style w:type="character" w:customStyle="1" w:styleId="Heading2Char">
    <w:name w:val="Heading 2 Char"/>
    <w:basedOn w:val="DefaultParagraphFont"/>
    <w:link w:val="Heading2"/>
    <w:rsid w:val="00EB5143"/>
    <w:rPr>
      <w:rFonts w:ascii="Arial" w:eastAsia="Times New Roman" w:hAnsi="Arial" w:cs="Times New Roman"/>
      <w:b/>
      <w:bCs/>
      <w:szCs w:val="24"/>
      <w:u w:val="single"/>
    </w:rPr>
  </w:style>
  <w:style w:type="character" w:styleId="Hyperlink">
    <w:name w:val="Hyperlink"/>
    <w:uiPriority w:val="99"/>
    <w:rsid w:val="00EB5143"/>
    <w:rPr>
      <w:color w:val="0000FF"/>
      <w:u w:val="single"/>
    </w:rPr>
  </w:style>
  <w:style w:type="paragraph" w:styleId="NoSpacing">
    <w:name w:val="No Spacing"/>
    <w:link w:val="NoSpacingChar"/>
    <w:uiPriority w:val="1"/>
    <w:qFormat/>
    <w:rsid w:val="00EB5143"/>
    <w:pPr>
      <w:widowControl w:val="0"/>
      <w:spacing w:after="0" w:line="240" w:lineRule="auto"/>
    </w:pPr>
    <w:rPr>
      <w:rFonts w:ascii="Calibri" w:eastAsia="Calibri" w:hAnsi="Calibri" w:cs="Times New Roman"/>
    </w:rPr>
  </w:style>
  <w:style w:type="character" w:customStyle="1" w:styleId="NoSpacingChar">
    <w:name w:val="No Spacing Char"/>
    <w:link w:val="NoSpacing"/>
    <w:uiPriority w:val="1"/>
    <w:locked/>
    <w:rsid w:val="00EB514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790159">
      <w:bodyDiv w:val="1"/>
      <w:marLeft w:val="0"/>
      <w:marRight w:val="0"/>
      <w:marTop w:val="0"/>
      <w:marBottom w:val="0"/>
      <w:divBdr>
        <w:top w:val="none" w:sz="0" w:space="0" w:color="auto"/>
        <w:left w:val="none" w:sz="0" w:space="0" w:color="auto"/>
        <w:bottom w:val="none" w:sz="0" w:space="0" w:color="auto"/>
        <w:right w:val="none" w:sz="0" w:space="0" w:color="auto"/>
      </w:divBdr>
      <w:divsChild>
        <w:div w:id="1095512124">
          <w:marLeft w:val="0"/>
          <w:marRight w:val="0"/>
          <w:marTop w:val="0"/>
          <w:marBottom w:val="0"/>
          <w:divBdr>
            <w:top w:val="none" w:sz="0" w:space="0" w:color="auto"/>
            <w:left w:val="none" w:sz="0" w:space="0" w:color="auto"/>
            <w:bottom w:val="none" w:sz="0" w:space="0" w:color="auto"/>
            <w:right w:val="none" w:sz="0" w:space="0" w:color="auto"/>
          </w:divBdr>
        </w:div>
        <w:div w:id="121774515">
          <w:marLeft w:val="0"/>
          <w:marRight w:val="0"/>
          <w:marTop w:val="0"/>
          <w:marBottom w:val="0"/>
          <w:divBdr>
            <w:top w:val="none" w:sz="0" w:space="0" w:color="auto"/>
            <w:left w:val="none" w:sz="0" w:space="0" w:color="auto"/>
            <w:bottom w:val="none" w:sz="0" w:space="0" w:color="auto"/>
            <w:right w:val="none" w:sz="0" w:space="0" w:color="auto"/>
          </w:divBdr>
        </w:div>
        <w:div w:id="1412199644">
          <w:marLeft w:val="0"/>
          <w:marRight w:val="0"/>
          <w:marTop w:val="0"/>
          <w:marBottom w:val="0"/>
          <w:divBdr>
            <w:top w:val="none" w:sz="0" w:space="0" w:color="auto"/>
            <w:left w:val="none" w:sz="0" w:space="0" w:color="auto"/>
            <w:bottom w:val="none" w:sz="0" w:space="0" w:color="auto"/>
            <w:right w:val="none" w:sz="0" w:space="0" w:color="auto"/>
          </w:divBdr>
        </w:div>
        <w:div w:id="1046373713">
          <w:marLeft w:val="0"/>
          <w:marRight w:val="0"/>
          <w:marTop w:val="0"/>
          <w:marBottom w:val="0"/>
          <w:divBdr>
            <w:top w:val="none" w:sz="0" w:space="0" w:color="auto"/>
            <w:left w:val="none" w:sz="0" w:space="0" w:color="auto"/>
            <w:bottom w:val="none" w:sz="0" w:space="0" w:color="auto"/>
            <w:right w:val="none" w:sz="0" w:space="0" w:color="auto"/>
          </w:divBdr>
        </w:div>
        <w:div w:id="1937055152">
          <w:marLeft w:val="0"/>
          <w:marRight w:val="0"/>
          <w:marTop w:val="0"/>
          <w:marBottom w:val="0"/>
          <w:divBdr>
            <w:top w:val="none" w:sz="0" w:space="0" w:color="auto"/>
            <w:left w:val="none" w:sz="0" w:space="0" w:color="auto"/>
            <w:bottom w:val="none" w:sz="0" w:space="0" w:color="auto"/>
            <w:right w:val="none" w:sz="0" w:space="0" w:color="auto"/>
          </w:divBdr>
        </w:div>
        <w:div w:id="162209784">
          <w:marLeft w:val="0"/>
          <w:marRight w:val="0"/>
          <w:marTop w:val="0"/>
          <w:marBottom w:val="0"/>
          <w:divBdr>
            <w:top w:val="none" w:sz="0" w:space="0" w:color="auto"/>
            <w:left w:val="none" w:sz="0" w:space="0" w:color="auto"/>
            <w:bottom w:val="none" w:sz="0" w:space="0" w:color="auto"/>
            <w:right w:val="none" w:sz="0" w:space="0" w:color="auto"/>
          </w:divBdr>
        </w:div>
        <w:div w:id="30570209">
          <w:marLeft w:val="0"/>
          <w:marRight w:val="0"/>
          <w:marTop w:val="0"/>
          <w:marBottom w:val="0"/>
          <w:divBdr>
            <w:top w:val="none" w:sz="0" w:space="0" w:color="auto"/>
            <w:left w:val="none" w:sz="0" w:space="0" w:color="auto"/>
            <w:bottom w:val="none" w:sz="0" w:space="0" w:color="auto"/>
            <w:right w:val="none" w:sz="0" w:space="0" w:color="auto"/>
          </w:divBdr>
        </w:div>
        <w:div w:id="1272275065">
          <w:marLeft w:val="0"/>
          <w:marRight w:val="0"/>
          <w:marTop w:val="0"/>
          <w:marBottom w:val="0"/>
          <w:divBdr>
            <w:top w:val="none" w:sz="0" w:space="0" w:color="auto"/>
            <w:left w:val="none" w:sz="0" w:space="0" w:color="auto"/>
            <w:bottom w:val="none" w:sz="0" w:space="0" w:color="auto"/>
            <w:right w:val="none" w:sz="0" w:space="0" w:color="auto"/>
          </w:divBdr>
        </w:div>
        <w:div w:id="596334238">
          <w:marLeft w:val="0"/>
          <w:marRight w:val="0"/>
          <w:marTop w:val="0"/>
          <w:marBottom w:val="0"/>
          <w:divBdr>
            <w:top w:val="none" w:sz="0" w:space="0" w:color="auto"/>
            <w:left w:val="none" w:sz="0" w:space="0" w:color="auto"/>
            <w:bottom w:val="none" w:sz="0" w:space="0" w:color="auto"/>
            <w:right w:val="none" w:sz="0" w:space="0" w:color="auto"/>
          </w:divBdr>
        </w:div>
        <w:div w:id="420295469">
          <w:marLeft w:val="0"/>
          <w:marRight w:val="0"/>
          <w:marTop w:val="0"/>
          <w:marBottom w:val="0"/>
          <w:divBdr>
            <w:top w:val="none" w:sz="0" w:space="0" w:color="auto"/>
            <w:left w:val="none" w:sz="0" w:space="0" w:color="auto"/>
            <w:bottom w:val="none" w:sz="0" w:space="0" w:color="auto"/>
            <w:right w:val="none" w:sz="0" w:space="0" w:color="auto"/>
          </w:divBdr>
        </w:div>
        <w:div w:id="1655990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yfloridalicen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965</Words>
  <Characters>5501</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2016-05-20T16:21:00Z</dcterms:created>
  <dcterms:modified xsi:type="dcterms:W3CDTF">2016-05-20T17:02:00Z</dcterms:modified>
</cp:coreProperties>
</file>