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B2545"/>
          <w:sz w:val="46"/>
        </w:rPr>
        <w:t>SOFTWARE REQUIREMENTS SPECIFICATION</w:t>
      </w:r>
    </w:p>
    <w:p>
      <w:pPr>
        <w:spacing w:after="320"/>
      </w:pPr>
      <w:r>
        <w:rPr>
          <w:rFonts w:ascii="Calibri" w:hAnsi="Calibri"/>
          <w:color w:val="595959"/>
          <w:sz w:val="28"/>
        </w:rPr>
        <w:t>Baganetic Mobile: Smart Route &amp; Information Guide for Bagan Pagodas</w:t>
      </w:r>
    </w:p>
    <w:tbl>
      <w:tblPr>
        <w:tblStyle w:val="TableGrid"/>
        <w:tblW w:type="dxa" w:w="9360"/>
        <w:jc w:val="left"/>
        <w:tblLook w:firstColumn="1" w:firstRow="1" w:lastColumn="0" w:lastRow="0" w:noHBand="0" w:noVBand="1" w:val="04A0"/>
        <w:tblLayout w:type="fixed"/>
        <w:tblInd w:w="120" w:type="dxa"/>
      </w:tblPr>
      <w:tblGrid>
        <w:gridCol w:w="2520"/>
        <w:gridCol w:w="6840"/>
      </w:tblGrid>
      <w:tr>
        <w:trPr>
          <w:tblHeader w:val="true"/>
        </w:trPr>
        <w:tc>
          <w:tcPr>
            <w:tcW w:type="dxa" w:w="2520"/>
            <w:tcMar>
              <w:top w:w="80" w:type="dxa"/>
              <w:start w:w="120" w:type="dxa"/>
              <w:bottom w:w="80" w:type="dxa"/>
              <w:end w:w="120" w:type="dxa"/>
            </w:tcMar>
            <w:vAlign w:val="center"/>
            <w:shd w:fill="F2F4F7"/>
          </w:tcPr>
          <w:p>
            <w:pPr>
              <w:spacing w:after="0"/>
            </w:pPr>
            <w:r>
              <w:rPr>
                <w:rFonts w:ascii="Calibri" w:hAnsi="Calibri"/>
                <w:b/>
                <w:color w:val="0B2545"/>
                <w:sz w:val="19"/>
              </w:rPr>
              <w:t>Document control</w:t>
            </w:r>
          </w:p>
        </w:tc>
        <w:tc>
          <w:tcPr>
            <w:tcW w:type="dxa" w:w="6840"/>
            <w:tcMar>
              <w:top w:w="80" w:type="dxa"/>
              <w:start w:w="120" w:type="dxa"/>
              <w:bottom w:w="80" w:type="dxa"/>
              <w:end w:w="120" w:type="dxa"/>
            </w:tcMar>
            <w:vAlign w:val="center"/>
            <w:shd w:fill="F2F4F7"/>
          </w:tcPr>
          <w:p>
            <w:pPr>
              <w:spacing w:after="0"/>
            </w:pPr>
            <w:r>
              <w:rPr>
                <w:rFonts w:ascii="Calibri" w:hAnsi="Calibri"/>
                <w:b/>
                <w:color w:val="0B2545"/>
                <w:sz w:val="19"/>
              </w:rPr>
              <w:t>Value</w:t>
            </w:r>
          </w:p>
        </w:tc>
      </w:tr>
      <w:tr>
        <w:tc>
          <w:tcPr>
            <w:tcW w:type="dxa" w:w="2520"/>
          </w:tcPr>
          <w:p>
            <w:pPr>
              <w:spacing w:after="0" w:line="252" w:lineRule="auto"/>
            </w:pPr>
            <w:r>
              <w:rPr>
                <w:rFonts w:ascii="Calibri" w:hAnsi="Calibri"/>
                <w:sz w:val="18"/>
              </w:rPr>
              <w:t>Product name</w:t>
            </w:r>
          </w:p>
        </w:tc>
        <w:tc>
          <w:tcPr>
            <w:tcW w:type="dxa" w:w="6840"/>
          </w:tcPr>
          <w:p>
            <w:pPr>
              <w:spacing w:after="0" w:line="252" w:lineRule="auto"/>
            </w:pPr>
            <w:r>
              <w:rPr>
                <w:rFonts w:ascii="Calibri" w:hAnsi="Calibri"/>
                <w:sz w:val="18"/>
              </w:rPr>
              <w:t>Baganetic Mobile</w:t>
            </w:r>
          </w:p>
        </w:tc>
      </w:tr>
      <w:tr>
        <w:tc>
          <w:tcPr>
            <w:tcW w:type="dxa" w:w="2520"/>
          </w:tcPr>
          <w:p>
            <w:pPr>
              <w:spacing w:after="0" w:line="252" w:lineRule="auto"/>
            </w:pPr>
            <w:r>
              <w:rPr>
                <w:rFonts w:ascii="Calibri" w:hAnsi="Calibri"/>
                <w:sz w:val="18"/>
              </w:rPr>
              <w:t>Version</w:t>
            </w:r>
          </w:p>
        </w:tc>
        <w:tc>
          <w:tcPr>
            <w:tcW w:type="dxa" w:w="6840"/>
          </w:tcPr>
          <w:p>
            <w:pPr>
              <w:spacing w:after="0" w:line="252" w:lineRule="auto"/>
            </w:pPr>
            <w:r>
              <w:rPr>
                <w:rFonts w:ascii="Calibri" w:hAnsi="Calibri"/>
                <w:sz w:val="18"/>
              </w:rPr>
              <w:t>1.0</w:t>
            </w:r>
          </w:p>
        </w:tc>
      </w:tr>
      <w:tr>
        <w:tc>
          <w:tcPr>
            <w:tcW w:type="dxa" w:w="2520"/>
          </w:tcPr>
          <w:p>
            <w:pPr>
              <w:spacing w:after="0" w:line="252" w:lineRule="auto"/>
            </w:pPr>
            <w:r>
              <w:rPr>
                <w:rFonts w:ascii="Calibri" w:hAnsi="Calibri"/>
                <w:sz w:val="18"/>
              </w:rPr>
              <w:t>Status</w:t>
            </w:r>
          </w:p>
        </w:tc>
        <w:tc>
          <w:tcPr>
            <w:tcW w:type="dxa" w:w="6840"/>
          </w:tcPr>
          <w:p>
            <w:pPr>
              <w:spacing w:after="0" w:line="252" w:lineRule="auto"/>
            </w:pPr>
            <w:r>
              <w:rPr>
                <w:rFonts w:ascii="Calibri" w:hAnsi="Calibri"/>
                <w:sz w:val="18"/>
              </w:rPr>
              <w:t>Baseline specification for the current repository</w:t>
            </w:r>
          </w:p>
        </w:tc>
      </w:tr>
      <w:tr>
        <w:tc>
          <w:tcPr>
            <w:tcW w:type="dxa" w:w="2520"/>
          </w:tcPr>
          <w:p>
            <w:pPr>
              <w:spacing w:after="0" w:line="252" w:lineRule="auto"/>
            </w:pPr>
            <w:r>
              <w:rPr>
                <w:rFonts w:ascii="Calibri" w:hAnsi="Calibri"/>
                <w:sz w:val="18"/>
              </w:rPr>
              <w:t>Prepared for</w:t>
            </w:r>
          </w:p>
        </w:tc>
        <w:tc>
          <w:tcPr>
            <w:tcW w:type="dxa" w:w="6840"/>
          </w:tcPr>
          <w:p>
            <w:pPr>
              <w:spacing w:after="0" w:line="252" w:lineRule="auto"/>
            </w:pPr>
            <w:r>
              <w:rPr>
                <w:rFonts w:ascii="Calibri" w:hAnsi="Calibri"/>
                <w:sz w:val="18"/>
              </w:rPr>
              <w:t>Special Project, I Semester 2025–2026</w:t>
            </w:r>
          </w:p>
        </w:tc>
      </w:tr>
      <w:tr>
        <w:tc>
          <w:tcPr>
            <w:tcW w:type="dxa" w:w="2520"/>
          </w:tcPr>
          <w:p>
            <w:pPr>
              <w:spacing w:after="0" w:line="252" w:lineRule="auto"/>
            </w:pPr>
            <w:r>
              <w:rPr>
                <w:rFonts w:ascii="Calibri" w:hAnsi="Calibri"/>
                <w:sz w:val="18"/>
              </w:rPr>
              <w:t>Prepared on</w:t>
            </w:r>
          </w:p>
        </w:tc>
        <w:tc>
          <w:tcPr>
            <w:tcW w:type="dxa" w:w="6840"/>
          </w:tcPr>
          <w:p>
            <w:pPr>
              <w:spacing w:after="0" w:line="252" w:lineRule="auto"/>
            </w:pPr>
            <w:r>
              <w:rPr>
                <w:rFonts w:ascii="Calibri" w:hAnsi="Calibri"/>
                <w:sz w:val="18"/>
              </w:rPr>
              <w:t>01 September 2026</w:t>
            </w:r>
          </w:p>
        </w:tc>
      </w:tr>
      <w:tr>
        <w:tc>
          <w:tcPr>
            <w:tcW w:type="dxa" w:w="2520"/>
          </w:tcPr>
          <w:p>
            <w:pPr>
              <w:spacing w:after="0" w:line="252" w:lineRule="auto"/>
            </w:pPr>
            <w:r>
              <w:rPr>
                <w:rFonts w:ascii="Calibri" w:hAnsi="Calibri"/>
                <w:sz w:val="18"/>
              </w:rPr>
              <w:t>Primary platform</w:t>
            </w:r>
          </w:p>
        </w:tc>
        <w:tc>
          <w:tcPr>
            <w:tcW w:type="dxa" w:w="6840"/>
          </w:tcPr>
          <w:p>
            <w:pPr>
              <w:spacing w:after="0" w:line="252" w:lineRule="auto"/>
            </w:pPr>
            <w:r>
              <w:rPr>
                <w:rFonts w:ascii="Calibri" w:hAnsi="Calibri"/>
                <w:sz w:val="18"/>
              </w:rPr>
              <w:t>Flutter mobile application (Android-first; iOS, web, Windows, macOS, and Linux project targets present)</w:t>
            </w:r>
          </w:p>
        </w:tc>
      </w:tr>
    </w:tbl>
    <w:p>
      <w:pPr>
        <w:spacing w:after="20"/>
      </w:pPr>
    </w:p>
    <w:p>
      <w:pPr>
        <w:spacing w:before="160" w:after="80" w:line="264" w:lineRule="auto"/>
      </w:pPr>
      <w:r>
        <w:rPr>
          <w:rFonts w:ascii="Calibri" w:hAnsi="Calibri"/>
          <w:b/>
          <w:sz w:val="22"/>
        </w:rPr>
        <w:t>Purpose of this document</w:t>
      </w:r>
      <w:r>
        <w:rPr>
          <w:rFonts w:ascii="Calibri" w:hAnsi="Calibri"/>
          <w:sz w:val="22"/>
        </w:rPr>
      </w:r>
    </w:p>
    <w:p>
      <w:pPr>
        <w:spacing w:before="0" w:after="200" w:line="264" w:lineRule="auto"/>
      </w:pPr>
      <w:r>
        <w:rPr>
          <w:rFonts w:ascii="Calibri" w:hAnsi="Calibri"/>
          <w:sz w:val="22"/>
        </w:rPr>
        <w:t>This SRS defines the externally observable requirements for the implemented Baganetic Mobile application. It is based on the current source repository and distinguishes delivered functions from future enhancements mentioned in earlier project-planning material.</w:t>
      </w:r>
    </w:p>
    <w:p>
      <w:pPr>
        <w:pStyle w:val="Heading1"/>
      </w:pPr>
      <w:r>
        <w:t>1. Introduction</w:t>
      </w:r>
    </w:p>
    <w:p>
      <w:pPr>
        <w:pStyle w:val="Heading2"/>
      </w:pPr>
      <w:r>
        <w:t>1.1 Purpose</w:t>
      </w:r>
    </w:p>
    <w:p>
      <w:pPr>
        <w:spacing w:before="0" w:after="120" w:line="264" w:lineRule="auto"/>
      </w:pPr>
      <w:r>
        <w:rPr>
          <w:rFonts w:ascii="Calibri" w:hAnsi="Calibri"/>
          <w:sz w:val="22"/>
        </w:rPr>
        <w:t>Baganetic supports visitors exploring Bagan’s pagodas in environments where connectivity may be intermittent. The system combines an offline-first pagoda catalog, cached mapping, local route computation, trip planning, optional cloud-backed accounts, road reports, community content, and an authenticated AI travel assistant.</w:t>
      </w:r>
    </w:p>
    <w:p>
      <w:pPr>
        <w:pStyle w:val="Heading2"/>
      </w:pPr>
      <w:r>
        <w:t>1.2 Scope</w:t>
      </w:r>
    </w:p>
    <w:p>
      <w:pPr>
        <w:spacing w:before="0" w:after="120" w:line="264" w:lineRule="auto"/>
      </w:pPr>
      <w:r>
        <w:rPr>
          <w:rFonts w:ascii="Calibri" w:hAnsi="Calibri"/>
          <w:sz w:val="22"/>
        </w:rPr>
        <w:t>The product is a Flutter application with a companion browser-based administration console. Core browsing, local catalog access, local trips, and locally available route data remain usable without Firebase. Authentication, road reports, cloud synchronization, and live AI replies depend on configured Firebase services and, for AI, a deployed Cloud Function.</w:t>
      </w:r>
    </w:p>
    <w:p>
      <w:pPr>
        <w:pStyle w:val="Heading2"/>
      </w:pPr>
      <w:r>
        <w:t>1.3 Definitions and abbreviations</w:t>
      </w:r>
    </w:p>
    <w:tbl>
      <w:tblPr>
        <w:tblStyle w:val="TableGrid"/>
        <w:tblW w:type="dxa" w:w="9360"/>
        <w:jc w:val="left"/>
        <w:tblLook w:firstColumn="1" w:firstRow="1" w:lastColumn="0" w:lastRow="0" w:noHBand="0" w:noVBand="1" w:val="04A0"/>
        <w:tblLayout w:type="fixed"/>
        <w:tblInd w:w="120" w:type="dxa"/>
      </w:tblPr>
      <w:tblGrid>
        <w:gridCol w:w="2160"/>
        <w:gridCol w:w="7200"/>
      </w:tblGrid>
      <w:tr>
        <w:trPr>
          <w:tblHeader w:val="true"/>
        </w:trPr>
        <w:tc>
          <w:tcPr>
            <w:tcW w:type="dxa" w:w="2160"/>
            <w:tcMar>
              <w:top w:w="80" w:type="dxa"/>
              <w:start w:w="120" w:type="dxa"/>
              <w:bottom w:w="80" w:type="dxa"/>
              <w:end w:w="120" w:type="dxa"/>
            </w:tcMar>
            <w:vAlign w:val="center"/>
            <w:shd w:fill="F2F4F7"/>
          </w:tcPr>
          <w:p>
            <w:pPr>
              <w:spacing w:after="0"/>
            </w:pPr>
            <w:r>
              <w:rPr>
                <w:rFonts w:ascii="Calibri" w:hAnsi="Calibri"/>
                <w:b/>
                <w:color w:val="0B2545"/>
                <w:sz w:val="19"/>
              </w:rPr>
              <w:t>Term</w:t>
            </w:r>
          </w:p>
        </w:tc>
        <w:tc>
          <w:tcPr>
            <w:tcW w:type="dxa" w:w="7200"/>
            <w:tcMar>
              <w:top w:w="80" w:type="dxa"/>
              <w:start w:w="120" w:type="dxa"/>
              <w:bottom w:w="80" w:type="dxa"/>
              <w:end w:w="120" w:type="dxa"/>
            </w:tcMar>
            <w:vAlign w:val="center"/>
            <w:shd w:fill="F2F4F7"/>
          </w:tcPr>
          <w:p>
            <w:pPr>
              <w:spacing w:after="0"/>
            </w:pPr>
            <w:r>
              <w:rPr>
                <w:rFonts w:ascii="Calibri" w:hAnsi="Calibri"/>
                <w:b/>
                <w:color w:val="0B2545"/>
                <w:sz w:val="19"/>
              </w:rPr>
              <w:t>Meaning</w:t>
            </w:r>
          </w:p>
        </w:tc>
      </w:tr>
      <w:tr>
        <w:tc>
          <w:tcPr>
            <w:tcW w:type="dxa" w:w="2160"/>
          </w:tcPr>
          <w:p>
            <w:pPr>
              <w:spacing w:after="0" w:line="252" w:lineRule="auto"/>
            </w:pPr>
            <w:r>
              <w:rPr>
                <w:rFonts w:ascii="Calibri" w:hAnsi="Calibri"/>
                <w:sz w:val="18"/>
              </w:rPr>
              <w:t>A*</w:t>
            </w:r>
          </w:p>
        </w:tc>
        <w:tc>
          <w:tcPr>
            <w:tcW w:type="dxa" w:w="7200"/>
          </w:tcPr>
          <w:p>
            <w:pPr>
              <w:spacing w:after="0" w:line="252" w:lineRule="auto"/>
            </w:pPr>
            <w:r>
              <w:rPr>
                <w:rFonts w:ascii="Calibri" w:hAnsi="Calibri"/>
                <w:sz w:val="18"/>
              </w:rPr>
              <w:t>Graph pathfinding algorithm used for shortest-path calculation.</w:t>
            </w:r>
          </w:p>
        </w:tc>
      </w:tr>
      <w:tr>
        <w:tc>
          <w:tcPr>
            <w:tcW w:type="dxa" w:w="2160"/>
          </w:tcPr>
          <w:p>
            <w:pPr>
              <w:spacing w:after="0" w:line="252" w:lineRule="auto"/>
            </w:pPr>
            <w:r>
              <w:rPr>
                <w:rFonts w:ascii="Calibri" w:hAnsi="Calibri"/>
                <w:sz w:val="18"/>
              </w:rPr>
              <w:t>Firebase</w:t>
            </w:r>
          </w:p>
        </w:tc>
        <w:tc>
          <w:tcPr>
            <w:tcW w:type="dxa" w:w="7200"/>
          </w:tcPr>
          <w:p>
            <w:pPr>
              <w:spacing w:after="0" w:line="252" w:lineRule="auto"/>
            </w:pPr>
            <w:r>
              <w:rPr>
                <w:rFonts w:ascii="Calibri" w:hAnsi="Calibri"/>
                <w:sz w:val="18"/>
              </w:rPr>
              <w:t>Cloud platform used for authentication, Firestore, Storage, and Cloud Functions.</w:t>
            </w:r>
          </w:p>
        </w:tc>
      </w:tr>
      <w:tr>
        <w:tc>
          <w:tcPr>
            <w:tcW w:type="dxa" w:w="2160"/>
          </w:tcPr>
          <w:p>
            <w:pPr>
              <w:spacing w:after="0" w:line="252" w:lineRule="auto"/>
            </w:pPr>
            <w:r>
              <w:rPr>
                <w:rFonts w:ascii="Calibri" w:hAnsi="Calibri"/>
                <w:sz w:val="18"/>
              </w:rPr>
              <w:t>Firestore</w:t>
            </w:r>
          </w:p>
        </w:tc>
        <w:tc>
          <w:tcPr>
            <w:tcW w:type="dxa" w:w="7200"/>
          </w:tcPr>
          <w:p>
            <w:pPr>
              <w:spacing w:after="0" w:line="252" w:lineRule="auto"/>
            </w:pPr>
            <w:r>
              <w:rPr>
                <w:rFonts w:ascii="Calibri" w:hAnsi="Calibri"/>
                <w:sz w:val="18"/>
              </w:rPr>
              <w:t>Firebase’s document database used for synchronized application data.</w:t>
            </w:r>
          </w:p>
        </w:tc>
      </w:tr>
      <w:tr>
        <w:tc>
          <w:tcPr>
            <w:tcW w:type="dxa" w:w="2160"/>
          </w:tcPr>
          <w:p>
            <w:pPr>
              <w:spacing w:after="0" w:line="252" w:lineRule="auto"/>
            </w:pPr>
            <w:r>
              <w:rPr>
                <w:rFonts w:ascii="Calibri" w:hAnsi="Calibri"/>
                <w:sz w:val="18"/>
              </w:rPr>
              <w:t>Guest mode</w:t>
            </w:r>
          </w:p>
        </w:tc>
        <w:tc>
          <w:tcPr>
            <w:tcW w:type="dxa" w:w="7200"/>
          </w:tcPr>
          <w:p>
            <w:pPr>
              <w:spacing w:after="0" w:line="252" w:lineRule="auto"/>
            </w:pPr>
            <w:r>
              <w:rPr>
                <w:rFonts w:ascii="Calibri" w:hAnsi="Calibri"/>
                <w:sz w:val="18"/>
              </w:rPr>
              <w:t>Use of the app without signed-in Firebase credentials.</w:t>
            </w:r>
          </w:p>
        </w:tc>
      </w:tr>
      <w:tr>
        <w:tc>
          <w:tcPr>
            <w:tcW w:type="dxa" w:w="2160"/>
          </w:tcPr>
          <w:p>
            <w:pPr>
              <w:spacing w:after="0" w:line="252" w:lineRule="auto"/>
            </w:pPr>
            <w:r>
              <w:rPr>
                <w:rFonts w:ascii="Calibri" w:hAnsi="Calibri"/>
                <w:sz w:val="18"/>
              </w:rPr>
              <w:t>Offline graph</w:t>
            </w:r>
          </w:p>
        </w:tc>
        <w:tc>
          <w:tcPr>
            <w:tcW w:type="dxa" w:w="7200"/>
          </w:tcPr>
          <w:p>
            <w:pPr>
              <w:spacing w:after="0" w:line="252" w:lineRule="auto"/>
            </w:pPr>
            <w:r>
              <w:rPr>
                <w:rFonts w:ascii="Calibri" w:hAnsi="Calibri"/>
                <w:sz w:val="18"/>
              </w:rPr>
              <w:t>Bundled route-node and route-edge data used for local routing.</w:t>
            </w:r>
          </w:p>
        </w:tc>
      </w:tr>
      <w:tr>
        <w:tc>
          <w:tcPr>
            <w:tcW w:type="dxa" w:w="2160"/>
          </w:tcPr>
          <w:p>
            <w:pPr>
              <w:spacing w:after="0" w:line="252" w:lineRule="auto"/>
            </w:pPr>
            <w:r>
              <w:rPr>
                <w:rFonts w:ascii="Calibri" w:hAnsi="Calibri"/>
                <w:sz w:val="18"/>
              </w:rPr>
              <w:t>OSM</w:t>
            </w:r>
          </w:p>
        </w:tc>
        <w:tc>
          <w:tcPr>
            <w:tcW w:type="dxa" w:w="7200"/>
          </w:tcPr>
          <w:p>
            <w:pPr>
              <w:spacing w:after="0" w:line="252" w:lineRule="auto"/>
            </w:pPr>
            <w:r>
              <w:rPr>
                <w:rFonts w:ascii="Calibri" w:hAnsi="Calibri"/>
                <w:sz w:val="18"/>
              </w:rPr>
              <w:t>OpenStreetMap tile service used by the interactive map.</w:t>
            </w:r>
          </w:p>
        </w:tc>
      </w:tr>
      <w:tr>
        <w:tc>
          <w:tcPr>
            <w:tcW w:type="dxa" w:w="2160"/>
          </w:tcPr>
          <w:p>
            <w:pPr>
              <w:spacing w:after="0" w:line="252" w:lineRule="auto"/>
            </w:pPr>
            <w:r>
              <w:rPr>
                <w:rFonts w:ascii="Calibri" w:hAnsi="Calibri"/>
                <w:sz w:val="18"/>
              </w:rPr>
              <w:t>SRS</w:t>
            </w:r>
          </w:p>
        </w:tc>
        <w:tc>
          <w:tcPr>
            <w:tcW w:type="dxa" w:w="7200"/>
          </w:tcPr>
          <w:p>
            <w:pPr>
              <w:spacing w:after="0" w:line="252" w:lineRule="auto"/>
            </w:pPr>
            <w:r>
              <w:rPr>
                <w:rFonts w:ascii="Calibri" w:hAnsi="Calibri"/>
                <w:sz w:val="18"/>
              </w:rPr>
              <w:t>Software Requirements Specification.</w:t>
            </w:r>
          </w:p>
        </w:tc>
      </w:tr>
    </w:tbl>
    <w:p>
      <w:pPr>
        <w:spacing w:after="20"/>
      </w:pPr>
    </w:p>
    <w:p>
      <w:pPr>
        <w:pStyle w:val="Heading2"/>
      </w:pPr>
      <w:r>
        <w:t>1.4 Document conventions</w:t>
      </w:r>
    </w:p>
    <w:p>
      <w:pPr>
        <w:spacing w:before="0" w:after="120" w:line="264" w:lineRule="auto"/>
      </w:pPr>
      <w:r>
        <w:rPr>
          <w:rFonts w:ascii="Calibri" w:hAnsi="Calibri"/>
          <w:sz w:val="22"/>
        </w:rPr>
        <w:t>Each requirement is uniquely identified. “Shall” indicates a mandatory system behavior. “Should” indicates a quality target. Requirements marked “Conditional” apply only when their dependent service is configured and available.</w:t>
      </w:r>
    </w:p>
    <w:p>
      <w:pPr>
        <w:pStyle w:val="Heading1"/>
      </w:pPr>
      <w:r>
        <w:t>2. Overall Description</w:t>
      </w:r>
    </w:p>
    <w:p>
      <w:pPr>
        <w:pStyle w:val="Heading2"/>
      </w:pPr>
      <w:r>
        <w:t>2.1 Product perspective</w:t>
      </w:r>
    </w:p>
    <w:p>
      <w:pPr>
        <w:spacing w:before="0" w:after="120" w:line="264" w:lineRule="auto"/>
      </w:pPr>
      <w:r>
        <w:rPr>
          <w:rFonts w:ascii="Calibri" w:hAnsi="Calibri"/>
          <w:sz w:val="22"/>
        </w:rPr>
        <w:t>Baganetic is a standalone, offline-first tourism companion. The mobile client owns local SQLite data, cached map tiles, and bundled assets. Firebase augments the client with identity, shared data, and AI interaction. The administration console manages catalog, user, trip, and community content through the Firebase-backed environment.</w:t>
      </w:r>
    </w:p>
    <w:p>
      <w:pPr>
        <w:pStyle w:val="Heading2"/>
      </w:pPr>
      <w:r>
        <w:t>2.2 User classes</w:t>
      </w:r>
    </w:p>
    <w:tbl>
      <w:tblPr>
        <w:tblStyle w:val="TableGrid"/>
        <w:tblW w:type="dxa" w:w="9360"/>
        <w:jc w:val="left"/>
        <w:tblLook w:firstColumn="1" w:firstRow="1" w:lastColumn="0" w:lastRow="0" w:noHBand="0" w:noVBand="1" w:val="04A0"/>
        <w:tblLayout w:type="fixed"/>
        <w:tblInd w:w="120" w:type="dxa"/>
      </w:tblPr>
      <w:tblGrid>
        <w:gridCol w:w="1800"/>
        <w:gridCol w:w="3000"/>
        <w:gridCol w:w="4560"/>
      </w:tblGrid>
      <w:tr>
        <w:trPr>
          <w:tblHeader w:val="true"/>
        </w:trPr>
        <w:tc>
          <w:tcPr>
            <w:tcW w:type="dxa" w:w="1800"/>
            <w:tcMar>
              <w:top w:w="80" w:type="dxa"/>
              <w:start w:w="120" w:type="dxa"/>
              <w:bottom w:w="80" w:type="dxa"/>
              <w:end w:w="120" w:type="dxa"/>
            </w:tcMar>
            <w:vAlign w:val="center"/>
            <w:shd w:fill="F2F4F7"/>
          </w:tcPr>
          <w:p>
            <w:pPr>
              <w:spacing w:after="0"/>
            </w:pPr>
            <w:r>
              <w:rPr>
                <w:rFonts w:ascii="Calibri" w:hAnsi="Calibri"/>
                <w:b/>
                <w:color w:val="0B2545"/>
                <w:sz w:val="19"/>
              </w:rPr>
              <w:t>User class</w:t>
            </w:r>
          </w:p>
        </w:tc>
        <w:tc>
          <w:tcPr>
            <w:tcW w:type="dxa" w:w="3000"/>
            <w:tcMar>
              <w:top w:w="80" w:type="dxa"/>
              <w:start w:w="120" w:type="dxa"/>
              <w:bottom w:w="80" w:type="dxa"/>
              <w:end w:w="120" w:type="dxa"/>
            </w:tcMar>
            <w:vAlign w:val="center"/>
            <w:shd w:fill="F2F4F7"/>
          </w:tcPr>
          <w:p>
            <w:pPr>
              <w:spacing w:after="0"/>
            </w:pPr>
            <w:r>
              <w:rPr>
                <w:rFonts w:ascii="Calibri" w:hAnsi="Calibri"/>
                <w:b/>
                <w:color w:val="0B2545"/>
                <w:sz w:val="19"/>
              </w:rPr>
              <w:t>Description</w:t>
            </w:r>
          </w:p>
        </w:tc>
        <w:tc>
          <w:tcPr>
            <w:tcW w:type="dxa" w:w="4560"/>
            <w:tcMar>
              <w:top w:w="80" w:type="dxa"/>
              <w:start w:w="120" w:type="dxa"/>
              <w:bottom w:w="80" w:type="dxa"/>
              <w:end w:w="120" w:type="dxa"/>
            </w:tcMar>
            <w:vAlign w:val="center"/>
            <w:shd w:fill="F2F4F7"/>
          </w:tcPr>
          <w:p>
            <w:pPr>
              <w:spacing w:after="0"/>
            </w:pPr>
            <w:r>
              <w:rPr>
                <w:rFonts w:ascii="Calibri" w:hAnsi="Calibri"/>
                <w:b/>
                <w:color w:val="0B2545"/>
                <w:sz w:val="19"/>
              </w:rPr>
              <w:t>Key permissions</w:t>
            </w:r>
          </w:p>
        </w:tc>
      </w:tr>
      <w:tr>
        <w:tc>
          <w:tcPr>
            <w:tcW w:type="dxa" w:w="1800"/>
          </w:tcPr>
          <w:p>
            <w:pPr>
              <w:spacing w:after="0" w:line="252" w:lineRule="auto"/>
            </w:pPr>
            <w:r>
              <w:rPr>
                <w:rFonts w:ascii="Calibri" w:hAnsi="Calibri"/>
                <w:sz w:val="18"/>
              </w:rPr>
              <w:t>Guest visitor</w:t>
            </w:r>
          </w:p>
        </w:tc>
        <w:tc>
          <w:tcPr>
            <w:tcW w:type="dxa" w:w="3000"/>
          </w:tcPr>
          <w:p>
            <w:pPr>
              <w:spacing w:after="0" w:line="252" w:lineRule="auto"/>
            </w:pPr>
            <w:r>
              <w:rPr>
                <w:rFonts w:ascii="Calibri" w:hAnsi="Calibri"/>
                <w:sz w:val="18"/>
              </w:rPr>
              <w:t>User who has not signed in.</w:t>
            </w:r>
          </w:p>
        </w:tc>
        <w:tc>
          <w:tcPr>
            <w:tcW w:type="dxa" w:w="4560"/>
          </w:tcPr>
          <w:p>
            <w:pPr>
              <w:spacing w:after="0" w:line="252" w:lineRule="auto"/>
            </w:pPr>
            <w:r>
              <w:rPr>
                <w:rFonts w:ascii="Calibri" w:hAnsi="Calibri"/>
                <w:sz w:val="18"/>
              </w:rPr>
              <w:t>Browse pagodas, use map and local routes, create local trips, change language; cloud-gated actions prompt for sign-in.</w:t>
            </w:r>
          </w:p>
        </w:tc>
      </w:tr>
      <w:tr>
        <w:tc>
          <w:tcPr>
            <w:tcW w:type="dxa" w:w="1800"/>
          </w:tcPr>
          <w:p>
            <w:pPr>
              <w:spacing w:after="0" w:line="252" w:lineRule="auto"/>
            </w:pPr>
            <w:r>
              <w:rPr>
                <w:rFonts w:ascii="Calibri" w:hAnsi="Calibri"/>
                <w:sz w:val="18"/>
              </w:rPr>
              <w:t>Registered visitor</w:t>
            </w:r>
          </w:p>
        </w:tc>
        <w:tc>
          <w:tcPr>
            <w:tcW w:type="dxa" w:w="3000"/>
          </w:tcPr>
          <w:p>
            <w:pPr>
              <w:spacing w:after="0" w:line="252" w:lineRule="auto"/>
            </w:pPr>
            <w:r>
              <w:rPr>
                <w:rFonts w:ascii="Calibri" w:hAnsi="Calibri"/>
                <w:sz w:val="18"/>
              </w:rPr>
              <w:t>Email/password authenticated visitor.</w:t>
            </w:r>
          </w:p>
        </w:tc>
        <w:tc>
          <w:tcPr>
            <w:tcW w:type="dxa" w:w="4560"/>
          </w:tcPr>
          <w:p>
            <w:pPr>
              <w:spacing w:after="0" w:line="252" w:lineRule="auto"/>
            </w:pPr>
            <w:r>
              <w:rPr>
                <w:rFonts w:ascii="Calibri" w:hAnsi="Calibri"/>
                <w:sz w:val="18"/>
              </w:rPr>
              <w:t>All guest functions plus synchronized identity-dependent functions such as road reports, community contributions, and AI chat history.</w:t>
            </w:r>
          </w:p>
        </w:tc>
      </w:tr>
      <w:tr>
        <w:tc>
          <w:tcPr>
            <w:tcW w:type="dxa" w:w="1800"/>
          </w:tcPr>
          <w:p>
            <w:pPr>
              <w:spacing w:after="0" w:line="252" w:lineRule="auto"/>
            </w:pPr>
            <w:r>
              <w:rPr>
                <w:rFonts w:ascii="Calibri" w:hAnsi="Calibri"/>
                <w:sz w:val="18"/>
              </w:rPr>
              <w:t>Administrator</w:t>
            </w:r>
          </w:p>
        </w:tc>
        <w:tc>
          <w:tcPr>
            <w:tcW w:type="dxa" w:w="3000"/>
          </w:tcPr>
          <w:p>
            <w:pPr>
              <w:spacing w:after="0" w:line="252" w:lineRule="auto"/>
            </w:pPr>
            <w:r>
              <w:rPr>
                <w:rFonts w:ascii="Calibri" w:hAnsi="Calibri"/>
                <w:sz w:val="18"/>
              </w:rPr>
              <w:t>Authorized operator of the admin console.</w:t>
            </w:r>
          </w:p>
        </w:tc>
        <w:tc>
          <w:tcPr>
            <w:tcW w:type="dxa" w:w="4560"/>
          </w:tcPr>
          <w:p>
            <w:pPr>
              <w:spacing w:after="0" w:line="252" w:lineRule="auto"/>
            </w:pPr>
            <w:r>
              <w:rPr>
                <w:rFonts w:ascii="Calibri" w:hAnsi="Calibri"/>
                <w:sz w:val="18"/>
              </w:rPr>
              <w:t>Manage pagoda catalog, review users and trips, and moderate community posts.</w:t>
            </w:r>
          </w:p>
        </w:tc>
      </w:tr>
    </w:tbl>
    <w:p>
      <w:pPr>
        <w:spacing w:after="20"/>
      </w:pPr>
    </w:p>
    <w:p>
      <w:pPr>
        <w:pStyle w:val="Heading2"/>
      </w:pPr>
      <w:r>
        <w:t>2.3 Operating environment</w:t>
      </w:r>
    </w:p>
    <w:p>
      <w:pPr>
        <w:pStyle w:val="ListBullet"/>
        <w:spacing w:after="80" w:line="280" w:lineRule="auto"/>
      </w:pPr>
      <w:r>
        <w:t>Flutter and Dart application targeting Android; repository runners also support iOS, web, Windows, macOS, and Linux.</w:t>
      </w:r>
    </w:p>
    <w:p>
      <w:pPr>
        <w:pStyle w:val="ListBullet"/>
        <w:spacing w:after="80" w:line="280" w:lineRule="auto"/>
      </w:pPr>
      <w:r>
        <w:t>SQLite/sqflite local storage; sqflite FFI is configured for Windows and Linux desktop targets.</w:t>
      </w:r>
    </w:p>
    <w:p>
      <w:pPr>
        <w:pStyle w:val="ListBullet"/>
        <w:spacing w:after="80" w:line="280" w:lineRule="auto"/>
      </w:pPr>
      <w:r>
        <w:t>OpenStreetMap-compatible map tiles through flutter_map and a local tile cache.</w:t>
      </w:r>
    </w:p>
    <w:p>
      <w:pPr>
        <w:pStyle w:val="ListBullet"/>
        <w:spacing w:after="80" w:line="280" w:lineRule="auto"/>
      </w:pPr>
      <w:r>
        <w:t>Firebase Authentication, Cloud Firestore, Cloud Storage, and Cloud Functions when cloud features are enabled.</w:t>
      </w:r>
    </w:p>
    <w:p>
      <w:pPr>
        <w:pStyle w:val="Heading2"/>
      </w:pPr>
      <w:r>
        <w:t>2.4 Constraints and assumptions</w:t>
      </w:r>
    </w:p>
    <w:p>
      <w:pPr>
        <w:pStyle w:val="ListBullet"/>
        <w:spacing w:after="80" w:line="280" w:lineRule="auto"/>
      </w:pPr>
      <w:r>
        <w:t>The first viewing of an uncached map area requires network access; previously cached tiles can be reused offline.</w:t>
      </w:r>
    </w:p>
    <w:p>
      <w:pPr>
        <w:pStyle w:val="ListBullet"/>
        <w:spacing w:after="80" w:line="280" w:lineRule="auto"/>
      </w:pPr>
      <w:r>
        <w:t>Route availability and quality are limited to the bundled offline graph and supported multimodal route data.</w:t>
      </w:r>
    </w:p>
    <w:p>
      <w:pPr>
        <w:pStyle w:val="ListBullet"/>
        <w:spacing w:after="80" w:line="280" w:lineRule="auto"/>
      </w:pPr>
      <w:r>
        <w:t>Live AI requires a signed-in user, Firebase configuration, a deployed generateAiReply function, and its server-side NVIDIA API key secret.</w:t>
      </w:r>
    </w:p>
    <w:p>
      <w:pPr>
        <w:pStyle w:val="ListBullet"/>
        <w:spacing w:after="80" w:line="280" w:lineRule="auto"/>
      </w:pPr>
      <w:r>
        <w:t>The system does not promise live GPS navigation, live location sharing, hotels/restaurants discovery, emergency tooling, or group-trip chat in the current application baseline.</w:t>
      </w:r>
    </w:p>
    <w:p>
      <w:pPr>
        <w:pStyle w:val="Heading1"/>
      </w:pPr>
      <w:r>
        <w:t>3. Functional Requirements</w:t>
      </w:r>
    </w:p>
    <w:p>
      <w:pPr>
        <w:pStyle w:val="Heading2"/>
      </w:pPr>
      <w:r>
        <w:t>3.1 Application bootstrap, onboarding, and language</w:t>
      </w:r>
    </w:p>
    <w:tbl>
      <w:tblPr>
        <w:tblStyle w:val="TableGrid"/>
        <w:tblW w:type="dxa" w:w="9360"/>
        <w:jc w:val="left"/>
        <w:tblLook w:firstColumn="1" w:firstRow="1" w:lastColumn="0" w:lastRow="0" w:noHBand="0" w:noVBand="1" w:val="04A0"/>
        <w:tblLayout w:type="fixed"/>
        <w:tblInd w:w="120" w:type="dxa"/>
      </w:tblPr>
      <w:tblGrid>
        <w:gridCol w:w="900"/>
        <w:gridCol w:w="7020"/>
        <w:gridCol w:w="144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702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Priority</w:t>
            </w:r>
          </w:p>
        </w:tc>
      </w:tr>
      <w:tr>
        <w:tc>
          <w:tcPr>
            <w:tcW w:type="dxa" w:w="900"/>
          </w:tcPr>
          <w:p>
            <w:pPr>
              <w:spacing w:after="0" w:line="252" w:lineRule="auto"/>
            </w:pPr>
            <w:r>
              <w:rPr>
                <w:rFonts w:ascii="Calibri" w:hAnsi="Calibri"/>
                <w:sz w:val="18"/>
              </w:rPr>
              <w:t>FR-01</w:t>
            </w:r>
          </w:p>
        </w:tc>
        <w:tc>
          <w:tcPr>
            <w:tcW w:type="dxa" w:w="7020"/>
          </w:tcPr>
          <w:p>
            <w:pPr>
              <w:spacing w:after="0" w:line="252" w:lineRule="auto"/>
            </w:pPr>
            <w:r>
              <w:rPr>
                <w:rFonts w:ascii="Calibri" w:hAnsi="Calibri"/>
                <w:sz w:val="18"/>
              </w:rPr>
              <w:t>The system shall initialize the local experience even when Firebase initialization fails or times out.</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FR-02</w:t>
            </w:r>
          </w:p>
        </w:tc>
        <w:tc>
          <w:tcPr>
            <w:tcW w:type="dxa" w:w="7020"/>
          </w:tcPr>
          <w:p>
            <w:pPr>
              <w:spacing w:after="0" w:line="252" w:lineRule="auto"/>
            </w:pPr>
            <w:r>
              <w:rPr>
                <w:rFonts w:ascii="Calibri" w:hAnsi="Calibri"/>
                <w:sz w:val="18"/>
              </w:rPr>
              <w:t>The system shall show onboarding until the user marks it complete, then open the home experience on subsequent launches.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FR-03</w:t>
            </w:r>
          </w:p>
        </w:tc>
        <w:tc>
          <w:tcPr>
            <w:tcW w:type="dxa" w:w="7020"/>
          </w:tcPr>
          <w:p>
            <w:pPr>
              <w:spacing w:after="0" w:line="252" w:lineRule="auto"/>
            </w:pPr>
            <w:r>
              <w:rPr>
                <w:rFonts w:ascii="Calibri" w:hAnsi="Calibri"/>
                <w:sz w:val="18"/>
              </w:rPr>
              <w:t>The system shall provide English and Myanmar locales and persist the user’s language preference.</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FR-04</w:t>
            </w:r>
          </w:p>
        </w:tc>
        <w:tc>
          <w:tcPr>
            <w:tcW w:type="dxa" w:w="7020"/>
          </w:tcPr>
          <w:p>
            <w:pPr>
              <w:spacing w:after="0" w:line="252" w:lineRule="auto"/>
            </w:pPr>
            <w:r>
              <w:rPr>
                <w:rFonts w:ascii="Calibri" w:hAnsi="Calibri"/>
                <w:sz w:val="18"/>
              </w:rPr>
              <w:t>The system shall present primary navigation for Home, Pagodas, Map/Trips, and Profile.</w:t>
            </w:r>
          </w:p>
        </w:tc>
        <w:tc>
          <w:tcPr>
            <w:tcW w:type="dxa" w:w="1440"/>
          </w:tcPr>
          <w:p>
            <w:pPr>
              <w:spacing w:after="0" w:line="252" w:lineRule="auto"/>
            </w:pPr>
            <w:r>
              <w:rPr>
                <w:rFonts w:ascii="Calibri" w:hAnsi="Calibri"/>
                <w:sz w:val="18"/>
              </w:rPr>
              <w:t>High</w:t>
            </w:r>
          </w:p>
        </w:tc>
      </w:tr>
    </w:tbl>
    <w:p>
      <w:pPr>
        <w:spacing w:after="20"/>
      </w:pPr>
    </w:p>
    <w:p>
      <w:pPr>
        <w:pStyle w:val="Heading2"/>
      </w:pPr>
      <w:r>
        <w:t>3.2 Pagoda catalog and detail information</w:t>
      </w:r>
    </w:p>
    <w:tbl>
      <w:tblPr>
        <w:tblStyle w:val="TableGrid"/>
        <w:tblW w:type="dxa" w:w="9360"/>
        <w:jc w:val="left"/>
        <w:tblLook w:firstColumn="1" w:firstRow="1" w:lastColumn="0" w:lastRow="0" w:noHBand="0" w:noVBand="1" w:val="04A0"/>
        <w:tblLayout w:type="fixed"/>
        <w:tblInd w:w="120" w:type="dxa"/>
      </w:tblPr>
      <w:tblGrid>
        <w:gridCol w:w="900"/>
        <w:gridCol w:w="7020"/>
        <w:gridCol w:w="144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702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Priority</w:t>
            </w:r>
          </w:p>
        </w:tc>
      </w:tr>
      <w:tr>
        <w:tc>
          <w:tcPr>
            <w:tcW w:type="dxa" w:w="900"/>
          </w:tcPr>
          <w:p>
            <w:pPr>
              <w:spacing w:after="0" w:line="252" w:lineRule="auto"/>
            </w:pPr>
            <w:r>
              <w:rPr>
                <w:rFonts w:ascii="Calibri" w:hAnsi="Calibri"/>
                <w:sz w:val="18"/>
              </w:rPr>
              <w:t>FR-05</w:t>
            </w:r>
          </w:p>
        </w:tc>
        <w:tc>
          <w:tcPr>
            <w:tcW w:type="dxa" w:w="7020"/>
          </w:tcPr>
          <w:p>
            <w:pPr>
              <w:spacing w:after="0" w:line="252" w:lineRule="auto"/>
            </w:pPr>
            <w:r>
              <w:rPr>
                <w:rFonts w:ascii="Calibri" w:hAnsi="Calibri"/>
                <w:sz w:val="18"/>
              </w:rPr>
              <w:t>The system shall seed and maintain a local catalog from bundled pagoda JSON data, including images and geographic coordinates.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FR-06</w:t>
            </w:r>
          </w:p>
        </w:tc>
        <w:tc>
          <w:tcPr>
            <w:tcW w:type="dxa" w:w="7020"/>
          </w:tcPr>
          <w:p>
            <w:pPr>
              <w:spacing w:after="0" w:line="252" w:lineRule="auto"/>
            </w:pPr>
            <w:r>
              <w:rPr>
                <w:rFonts w:ascii="Calibri" w:hAnsi="Calibri"/>
                <w:sz w:val="18"/>
              </w:rPr>
              <w:t>The system shall allow users to browse, search, and filter pagodas by supported category.</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FR-07</w:t>
            </w:r>
          </w:p>
        </w:tc>
        <w:tc>
          <w:tcPr>
            <w:tcW w:type="dxa" w:w="7020"/>
          </w:tcPr>
          <w:p>
            <w:pPr>
              <w:spacing w:after="0" w:line="252" w:lineRule="auto"/>
            </w:pPr>
            <w:r>
              <w:rPr>
                <w:rFonts w:ascii="Calibri" w:hAnsi="Calibri"/>
                <w:sz w:val="18"/>
              </w:rPr>
              <w:t>The system shall display pagoda detail information, including description, historic and visitor guidance where available, images, and unique features.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FR-08</w:t>
            </w:r>
          </w:p>
        </w:tc>
        <w:tc>
          <w:tcPr>
            <w:tcW w:type="dxa" w:w="7020"/>
          </w:tcPr>
          <w:p>
            <w:pPr>
              <w:spacing w:after="0" w:line="252" w:lineRule="auto"/>
            </w:pPr>
            <w:r>
              <w:rPr>
                <w:rFonts w:ascii="Calibri" w:hAnsi="Calibri"/>
                <w:sz w:val="18"/>
              </w:rPr>
              <w:t>The system shall allow a user to mark pagodas as favorites and retain favorites against the guest or signed-in owner identity.</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FR-09</w:t>
            </w:r>
          </w:p>
        </w:tc>
        <w:tc>
          <w:tcPr>
            <w:tcW w:type="dxa" w:w="7020"/>
          </w:tcPr>
          <w:p>
            <w:pPr>
              <w:spacing w:after="0" w:line="252" w:lineRule="auto"/>
            </w:pPr>
            <w:r>
              <w:rPr>
                <w:rFonts w:ascii="Calibri" w:hAnsi="Calibri"/>
                <w:sz w:val="18"/>
              </w:rPr>
              <w:t>The system shall show configured featured pagodas on the home screen.</w:t>
            </w:r>
          </w:p>
        </w:tc>
        <w:tc>
          <w:tcPr>
            <w:tcW w:type="dxa" w:w="1440"/>
          </w:tcPr>
          <w:p>
            <w:pPr>
              <w:spacing w:after="0" w:line="252" w:lineRule="auto"/>
            </w:pPr>
            <w:r>
              <w:rPr>
                <w:rFonts w:ascii="Calibri" w:hAnsi="Calibri"/>
                <w:sz w:val="18"/>
              </w:rPr>
              <w:t>Medium</w:t>
            </w:r>
          </w:p>
        </w:tc>
      </w:tr>
    </w:tbl>
    <w:p>
      <w:pPr>
        <w:spacing w:after="20"/>
      </w:pPr>
    </w:p>
    <w:p>
      <w:pPr>
        <w:pStyle w:val="Heading2"/>
      </w:pPr>
      <w:r>
        <w:t>3.3 Maps and offline routing</w:t>
      </w:r>
    </w:p>
    <w:tbl>
      <w:tblPr>
        <w:tblStyle w:val="TableGrid"/>
        <w:tblW w:type="dxa" w:w="9360"/>
        <w:jc w:val="left"/>
        <w:tblLook w:firstColumn="1" w:firstRow="1" w:lastColumn="0" w:lastRow="0" w:noHBand="0" w:noVBand="1" w:val="04A0"/>
        <w:tblLayout w:type="fixed"/>
        <w:tblInd w:w="120" w:type="dxa"/>
      </w:tblPr>
      <w:tblGrid>
        <w:gridCol w:w="900"/>
        <w:gridCol w:w="7020"/>
        <w:gridCol w:w="144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702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Priority</w:t>
            </w:r>
          </w:p>
        </w:tc>
      </w:tr>
      <w:tr>
        <w:tc>
          <w:tcPr>
            <w:tcW w:type="dxa" w:w="900"/>
          </w:tcPr>
          <w:p>
            <w:pPr>
              <w:spacing w:after="0" w:line="252" w:lineRule="auto"/>
            </w:pPr>
            <w:r>
              <w:rPr>
                <w:rFonts w:ascii="Calibri" w:hAnsi="Calibri"/>
                <w:sz w:val="18"/>
              </w:rPr>
              <w:t>FR-10</w:t>
            </w:r>
          </w:p>
        </w:tc>
        <w:tc>
          <w:tcPr>
            <w:tcW w:type="dxa" w:w="7020"/>
          </w:tcPr>
          <w:p>
            <w:pPr>
              <w:spacing w:after="0" w:line="252" w:lineRule="auto"/>
            </w:pPr>
            <w:r>
              <w:rPr>
                <w:rFonts w:ascii="Calibri" w:hAnsi="Calibri"/>
                <w:sz w:val="18"/>
              </w:rPr>
              <w:t>The system shall display an interactive map centered on the Bagan region with pagoda markers.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FR-11</w:t>
            </w:r>
          </w:p>
        </w:tc>
        <w:tc>
          <w:tcPr>
            <w:tcW w:type="dxa" w:w="7020"/>
          </w:tcPr>
          <w:p>
            <w:pPr>
              <w:spacing w:after="0" w:line="252" w:lineRule="auto"/>
            </w:pPr>
            <w:r>
              <w:rPr>
                <w:rFonts w:ascii="Calibri" w:hAnsi="Calibri"/>
                <w:sz w:val="18"/>
              </w:rPr>
              <w:t>The system shall cache map tiles locally and perform background prefetch/cache initialization without blocking application startup.</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FR-12</w:t>
            </w:r>
          </w:p>
        </w:tc>
        <w:tc>
          <w:tcPr>
            <w:tcW w:type="dxa" w:w="7020"/>
          </w:tcPr>
          <w:p>
            <w:pPr>
              <w:spacing w:after="0" w:line="252" w:lineRule="auto"/>
            </w:pPr>
            <w:r>
              <w:rPr>
                <w:rFonts w:ascii="Calibri" w:hAnsi="Calibri"/>
                <w:sz w:val="18"/>
              </w:rPr>
              <w:t>The system shall generate routes using bundled offline graph data when route nodes and edges permit a path.</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FR-13</w:t>
            </w:r>
          </w:p>
        </w:tc>
        <w:tc>
          <w:tcPr>
            <w:tcW w:type="dxa" w:w="7020"/>
          </w:tcPr>
          <w:p>
            <w:pPr>
              <w:spacing w:after="0" w:line="252" w:lineRule="auto"/>
            </w:pPr>
            <w:r>
              <w:rPr>
                <w:rFonts w:ascii="Calibri" w:hAnsi="Calibri"/>
                <w:sz w:val="18"/>
              </w:rPr>
              <w:t>The system shall support available multimodal route data and calculate route distance using supported transport modes.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FR-14</w:t>
            </w:r>
          </w:p>
        </w:tc>
        <w:tc>
          <w:tcPr>
            <w:tcW w:type="dxa" w:w="7020"/>
          </w:tcPr>
          <w:p>
            <w:pPr>
              <w:spacing w:after="0" w:line="252" w:lineRule="auto"/>
            </w:pPr>
            <w:r>
              <w:rPr>
                <w:rFonts w:ascii="Calibri" w:hAnsi="Calibri"/>
                <w:sz w:val="18"/>
              </w:rPr>
              <w:t>The system shall make route creation available from map and pagoda-detail flows.</w:t>
            </w:r>
          </w:p>
        </w:tc>
        <w:tc>
          <w:tcPr>
            <w:tcW w:type="dxa" w:w="1440"/>
          </w:tcPr>
          <w:p>
            <w:pPr>
              <w:spacing w:after="0" w:line="252" w:lineRule="auto"/>
            </w:pPr>
            <w:r>
              <w:rPr>
                <w:rFonts w:ascii="Calibri" w:hAnsi="Calibri"/>
                <w:sz w:val="18"/>
              </w:rPr>
              <w:t>High</w:t>
            </w:r>
          </w:p>
        </w:tc>
      </w:tr>
    </w:tbl>
    <w:p>
      <w:pPr>
        <w:spacing w:after="20"/>
      </w:pPr>
    </w:p>
    <w:p>
      <w:pPr>
        <w:pStyle w:val="Heading2"/>
      </w:pPr>
      <w:r>
        <w:t>3.4 Trip planning</w:t>
      </w:r>
    </w:p>
    <w:tbl>
      <w:tblPr>
        <w:tblStyle w:val="TableGrid"/>
        <w:tblW w:type="dxa" w:w="9360"/>
        <w:jc w:val="left"/>
        <w:tblLook w:firstColumn="1" w:firstRow="1" w:lastColumn="0" w:lastRow="0" w:noHBand="0" w:noVBand="1" w:val="04A0"/>
        <w:tblLayout w:type="fixed"/>
        <w:tblInd w:w="120" w:type="dxa"/>
      </w:tblPr>
      <w:tblGrid>
        <w:gridCol w:w="900"/>
        <w:gridCol w:w="7020"/>
        <w:gridCol w:w="144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702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Priority</w:t>
            </w:r>
          </w:p>
        </w:tc>
      </w:tr>
      <w:tr>
        <w:tc>
          <w:tcPr>
            <w:tcW w:type="dxa" w:w="900"/>
          </w:tcPr>
          <w:p>
            <w:pPr>
              <w:spacing w:after="0" w:line="252" w:lineRule="auto"/>
            </w:pPr>
            <w:r>
              <w:rPr>
                <w:rFonts w:ascii="Calibri" w:hAnsi="Calibri"/>
                <w:sz w:val="18"/>
              </w:rPr>
              <w:t>FR-15</w:t>
            </w:r>
          </w:p>
        </w:tc>
        <w:tc>
          <w:tcPr>
            <w:tcW w:type="dxa" w:w="7020"/>
          </w:tcPr>
          <w:p>
            <w:pPr>
              <w:spacing w:after="0" w:line="252" w:lineRule="auto"/>
            </w:pPr>
            <w:r>
              <w:rPr>
                <w:rFonts w:ascii="Calibri" w:hAnsi="Calibri"/>
                <w:sz w:val="18"/>
              </w:rPr>
              <w:t>The system shall let a guest or registered user create, edit, view, and delete locally stored trips.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FR-16</w:t>
            </w:r>
          </w:p>
        </w:tc>
        <w:tc>
          <w:tcPr>
            <w:tcW w:type="dxa" w:w="7020"/>
          </w:tcPr>
          <w:p>
            <w:pPr>
              <w:spacing w:after="0" w:line="252" w:lineRule="auto"/>
            </w:pPr>
            <w:r>
              <w:rPr>
                <w:rFonts w:ascii="Calibri" w:hAnsi="Calibri"/>
                <w:sz w:val="18"/>
              </w:rPr>
              <w:t>The system shall store trip name, description, date, transport mode, timestamps, and ordered pagoda stops.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FR-17</w:t>
            </w:r>
          </w:p>
        </w:tc>
        <w:tc>
          <w:tcPr>
            <w:tcW w:type="dxa" w:w="7020"/>
          </w:tcPr>
          <w:p>
            <w:pPr>
              <w:spacing w:after="0" w:line="252" w:lineRule="auto"/>
            </w:pPr>
            <w:r>
              <w:rPr>
                <w:rFonts w:ascii="Calibri" w:hAnsi="Calibri"/>
                <w:sz w:val="18"/>
              </w:rPr>
              <w:t>The system shall retain stop coordinates, notes, ordering, and distance-to-next information where calculated.</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FR-18</w:t>
            </w:r>
          </w:p>
        </w:tc>
        <w:tc>
          <w:tcPr>
            <w:tcW w:type="dxa" w:w="7020"/>
          </w:tcPr>
          <w:p>
            <w:pPr>
              <w:spacing w:after="0" w:line="252" w:lineRule="auto"/>
            </w:pPr>
            <w:r>
              <w:rPr>
                <w:rFonts w:ascii="Calibri" w:hAnsi="Calibri"/>
                <w:sz w:val="18"/>
              </w:rPr>
              <w:t>The system shall show a trip detail view with its stops and route-relevant information.</w:t>
            </w:r>
          </w:p>
        </w:tc>
        <w:tc>
          <w:tcPr>
            <w:tcW w:type="dxa" w:w="1440"/>
          </w:tcPr>
          <w:p>
            <w:pPr>
              <w:spacing w:after="0" w:line="252" w:lineRule="auto"/>
            </w:pPr>
            <w:r>
              <w:rPr>
                <w:rFonts w:ascii="Calibri" w:hAnsi="Calibri"/>
                <w:sz w:val="18"/>
              </w:rPr>
              <w:t>High</w:t>
            </w:r>
          </w:p>
        </w:tc>
      </w:tr>
    </w:tbl>
    <w:p>
      <w:pPr>
        <w:spacing w:after="20"/>
      </w:pPr>
    </w:p>
    <w:p>
      <w:pPr>
        <w:pStyle w:val="Heading2"/>
      </w:pPr>
      <w:r>
        <w:t>3.5 Identity and profile</w:t>
      </w:r>
    </w:p>
    <w:tbl>
      <w:tblPr>
        <w:tblStyle w:val="TableGrid"/>
        <w:tblW w:type="dxa" w:w="9360"/>
        <w:jc w:val="left"/>
        <w:tblLook w:firstColumn="1" w:firstRow="1" w:lastColumn="0" w:lastRow="0" w:noHBand="0" w:noVBand="1" w:val="04A0"/>
        <w:tblLayout w:type="fixed"/>
        <w:tblInd w:w="120" w:type="dxa"/>
      </w:tblPr>
      <w:tblGrid>
        <w:gridCol w:w="900"/>
        <w:gridCol w:w="7020"/>
        <w:gridCol w:w="144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702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Priority</w:t>
            </w:r>
          </w:p>
        </w:tc>
      </w:tr>
      <w:tr>
        <w:tc>
          <w:tcPr>
            <w:tcW w:type="dxa" w:w="900"/>
          </w:tcPr>
          <w:p>
            <w:pPr>
              <w:spacing w:after="0" w:line="252" w:lineRule="auto"/>
            </w:pPr>
            <w:r>
              <w:rPr>
                <w:rFonts w:ascii="Calibri" w:hAnsi="Calibri"/>
                <w:sz w:val="18"/>
              </w:rPr>
              <w:t>FR-19</w:t>
            </w:r>
          </w:p>
        </w:tc>
        <w:tc>
          <w:tcPr>
            <w:tcW w:type="dxa" w:w="7020"/>
          </w:tcPr>
          <w:p>
            <w:pPr>
              <w:spacing w:after="0" w:line="252" w:lineRule="auto"/>
            </w:pPr>
            <w:r>
              <w:rPr>
                <w:rFonts w:ascii="Calibri" w:hAnsi="Calibri"/>
                <w:sz w:val="18"/>
              </w:rPr>
              <w:t>The system shall permit guest-mode use for features that do not require a cloud identity.</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FR-20</w:t>
            </w:r>
          </w:p>
        </w:tc>
        <w:tc>
          <w:tcPr>
            <w:tcW w:type="dxa" w:w="7020"/>
          </w:tcPr>
          <w:p>
            <w:pPr>
              <w:spacing w:after="0" w:line="252" w:lineRule="auto"/>
            </w:pPr>
            <w:r>
              <w:rPr>
                <w:rFonts w:ascii="Calibri" w:hAnsi="Calibri"/>
                <w:sz w:val="18"/>
              </w:rPr>
              <w:t>Conditional: the system shall support Firebase email/password registration, sign-in, sign-out, and profile state when Firebase is configured.</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FR-21</w:t>
            </w:r>
          </w:p>
        </w:tc>
        <w:tc>
          <w:tcPr>
            <w:tcW w:type="dxa" w:w="7020"/>
          </w:tcPr>
          <w:p>
            <w:pPr>
              <w:spacing w:after="0" w:line="252" w:lineRule="auto"/>
            </w:pPr>
            <w:r>
              <w:rPr>
                <w:rFonts w:ascii="Calibri" w:hAnsi="Calibri"/>
                <w:sz w:val="18"/>
              </w:rPr>
              <w:t>The system shall present a profile area that reflects the current guest or signed-in state.</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FR-22</w:t>
            </w:r>
          </w:p>
        </w:tc>
        <w:tc>
          <w:tcPr>
            <w:tcW w:type="dxa" w:w="7020"/>
          </w:tcPr>
          <w:p>
            <w:pPr>
              <w:spacing w:after="0" w:line="252" w:lineRule="auto"/>
            </w:pPr>
            <w:r>
              <w:rPr>
                <w:rFonts w:ascii="Calibri" w:hAnsi="Calibri"/>
                <w:sz w:val="18"/>
              </w:rPr>
              <w:t>The system shall require sign-in before protected cloud features and explain the requirement to the user.</w:t>
            </w:r>
          </w:p>
        </w:tc>
        <w:tc>
          <w:tcPr>
            <w:tcW w:type="dxa" w:w="1440"/>
          </w:tcPr>
          <w:p>
            <w:pPr>
              <w:spacing w:after="0" w:line="252" w:lineRule="auto"/>
            </w:pPr>
            <w:r>
              <w:rPr>
                <w:rFonts w:ascii="Calibri" w:hAnsi="Calibri"/>
                <w:sz w:val="18"/>
              </w:rPr>
              <w:t>High</w:t>
            </w:r>
          </w:p>
        </w:tc>
      </w:tr>
    </w:tbl>
    <w:p>
      <w:pPr>
        <w:spacing w:after="20"/>
      </w:pPr>
    </w:p>
    <w:p>
      <w:pPr>
        <w:pStyle w:val="Heading2"/>
      </w:pPr>
      <w:r>
        <w:t>3.6 Road reports, feedback, and community</w:t>
      </w:r>
    </w:p>
    <w:tbl>
      <w:tblPr>
        <w:tblStyle w:val="TableGrid"/>
        <w:tblW w:type="dxa" w:w="9360"/>
        <w:jc w:val="left"/>
        <w:tblLook w:firstColumn="1" w:firstRow="1" w:lastColumn="0" w:lastRow="0" w:noHBand="0" w:noVBand="1" w:val="04A0"/>
        <w:tblLayout w:type="fixed"/>
        <w:tblInd w:w="120" w:type="dxa"/>
      </w:tblPr>
      <w:tblGrid>
        <w:gridCol w:w="900"/>
        <w:gridCol w:w="7020"/>
        <w:gridCol w:w="144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702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Priority</w:t>
            </w:r>
          </w:p>
        </w:tc>
      </w:tr>
      <w:tr>
        <w:tc>
          <w:tcPr>
            <w:tcW w:type="dxa" w:w="900"/>
          </w:tcPr>
          <w:p>
            <w:pPr>
              <w:spacing w:after="0" w:line="252" w:lineRule="auto"/>
            </w:pPr>
            <w:r>
              <w:rPr>
                <w:rFonts w:ascii="Calibri" w:hAnsi="Calibri"/>
                <w:sz w:val="18"/>
              </w:rPr>
              <w:t>FR-23</w:t>
            </w:r>
          </w:p>
        </w:tc>
        <w:tc>
          <w:tcPr>
            <w:tcW w:type="dxa" w:w="7020"/>
          </w:tcPr>
          <w:p>
            <w:pPr>
              <w:spacing w:after="0" w:line="252" w:lineRule="auto"/>
            </w:pPr>
            <w:r>
              <w:rPr>
                <w:rFonts w:ascii="Calibri" w:hAnsi="Calibri"/>
                <w:sz w:val="18"/>
              </w:rPr>
              <w:t>Conditional: signed-in users shall be able to create and view road reports associated with pagodas.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FR-24</w:t>
            </w:r>
          </w:p>
        </w:tc>
        <w:tc>
          <w:tcPr>
            <w:tcW w:type="dxa" w:w="7020"/>
          </w:tcPr>
          <w:p>
            <w:pPr>
              <w:spacing w:after="0" w:line="252" w:lineRule="auto"/>
            </w:pPr>
            <w:r>
              <w:rPr>
                <w:rFonts w:ascii="Calibri" w:hAnsi="Calibri"/>
                <w:sz w:val="18"/>
              </w:rPr>
              <w:t>The system shall retain feedback records with pagoda, user identity, rating, comment, and timestamp fields.</w:t>
            </w:r>
          </w:p>
        </w:tc>
        <w:tc>
          <w:tcPr>
            <w:tcW w:type="dxa" w:w="1440"/>
          </w:tcPr>
          <w:p>
            <w:pPr>
              <w:spacing w:after="0" w:line="252" w:lineRule="auto"/>
            </w:pPr>
            <w:r>
              <w:rPr>
                <w:rFonts w:ascii="Calibri" w:hAnsi="Calibri"/>
                <w:sz w:val="18"/>
              </w:rPr>
              <w:t>Medium</w:t>
            </w:r>
          </w:p>
        </w:tc>
      </w:tr>
      <w:tr>
        <w:tc>
          <w:tcPr>
            <w:tcW w:type="dxa" w:w="900"/>
          </w:tcPr>
          <w:p>
            <w:pPr>
              <w:spacing w:after="0" w:line="252" w:lineRule="auto"/>
            </w:pPr>
            <w:r>
              <w:rPr>
                <w:rFonts w:ascii="Calibri" w:hAnsi="Calibri"/>
                <w:sz w:val="18"/>
              </w:rPr>
              <w:t>FR-25</w:t>
            </w:r>
          </w:p>
        </w:tc>
        <w:tc>
          <w:tcPr>
            <w:tcW w:type="dxa" w:w="7020"/>
          </w:tcPr>
          <w:p>
            <w:pPr>
              <w:spacing w:after="0" w:line="252" w:lineRule="auto"/>
            </w:pPr>
            <w:r>
              <w:rPr>
                <w:rFonts w:ascii="Calibri" w:hAnsi="Calibri"/>
                <w:sz w:val="18"/>
              </w:rPr>
              <w:t>The system shall provide a community feed of active tips and questions and a post-detail experience.</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FR-26</w:t>
            </w:r>
          </w:p>
        </w:tc>
        <w:tc>
          <w:tcPr>
            <w:tcW w:type="dxa" w:w="7020"/>
          </w:tcPr>
          <w:p>
            <w:pPr>
              <w:spacing w:after="0" w:line="252" w:lineRule="auto"/>
            </w:pPr>
            <w:r>
              <w:rPr>
                <w:rFonts w:ascii="Calibri" w:hAnsi="Calibri"/>
                <w:sz w:val="18"/>
              </w:rPr>
              <w:t>Conditional: signed-in users shall be able to create community posts and comments, and vote on posts subject to Firestore rules.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FR-27</w:t>
            </w:r>
          </w:p>
        </w:tc>
        <w:tc>
          <w:tcPr>
            <w:tcW w:type="dxa" w:w="7020"/>
          </w:tcPr>
          <w:p>
            <w:pPr>
              <w:spacing w:after="0" w:line="252" w:lineRule="auto"/>
            </w:pPr>
            <w:r>
              <w:rPr>
                <w:rFonts w:ascii="Calibri" w:hAnsi="Calibri"/>
                <w:sz w:val="18"/>
              </w:rPr>
              <w:t>The system shall support administrative moderation of community-post status.</w:t>
            </w:r>
          </w:p>
        </w:tc>
        <w:tc>
          <w:tcPr>
            <w:tcW w:type="dxa" w:w="1440"/>
          </w:tcPr>
          <w:p>
            <w:pPr>
              <w:spacing w:after="0" w:line="252" w:lineRule="auto"/>
            </w:pPr>
            <w:r>
              <w:rPr>
                <w:rFonts w:ascii="Calibri" w:hAnsi="Calibri"/>
                <w:sz w:val="18"/>
              </w:rPr>
              <w:t>Medium</w:t>
            </w:r>
          </w:p>
        </w:tc>
      </w:tr>
    </w:tbl>
    <w:p>
      <w:pPr>
        <w:spacing w:after="20"/>
      </w:pPr>
    </w:p>
    <w:p>
      <w:pPr>
        <w:pStyle w:val="Heading2"/>
      </w:pPr>
      <w:r>
        <w:t>3.7 AI travel assistant</w:t>
      </w:r>
    </w:p>
    <w:tbl>
      <w:tblPr>
        <w:tblStyle w:val="TableGrid"/>
        <w:tblW w:type="dxa" w:w="9360"/>
        <w:jc w:val="left"/>
        <w:tblLook w:firstColumn="1" w:firstRow="1" w:lastColumn="0" w:lastRow="0" w:noHBand="0" w:noVBand="1" w:val="04A0"/>
        <w:tblLayout w:type="fixed"/>
        <w:tblInd w:w="120" w:type="dxa"/>
      </w:tblPr>
      <w:tblGrid>
        <w:gridCol w:w="900"/>
        <w:gridCol w:w="7020"/>
        <w:gridCol w:w="144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702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Priority</w:t>
            </w:r>
          </w:p>
        </w:tc>
      </w:tr>
      <w:tr>
        <w:tc>
          <w:tcPr>
            <w:tcW w:type="dxa" w:w="900"/>
          </w:tcPr>
          <w:p>
            <w:pPr>
              <w:spacing w:after="0" w:line="252" w:lineRule="auto"/>
            </w:pPr>
            <w:r>
              <w:rPr>
                <w:rFonts w:ascii="Calibri" w:hAnsi="Calibri"/>
                <w:sz w:val="18"/>
              </w:rPr>
              <w:t>FR-28</w:t>
            </w:r>
          </w:p>
        </w:tc>
        <w:tc>
          <w:tcPr>
            <w:tcW w:type="dxa" w:w="7020"/>
          </w:tcPr>
          <w:p>
            <w:pPr>
              <w:spacing w:after="0" w:line="252" w:lineRule="auto"/>
            </w:pPr>
            <w:r>
              <w:rPr>
                <w:rFonts w:ascii="Calibri" w:hAnsi="Calibri"/>
                <w:sz w:val="18"/>
              </w:rPr>
              <w:t>The system shall expose an AI assistant entry point from supported context flows.</w:t>
            </w:r>
          </w:p>
        </w:tc>
        <w:tc>
          <w:tcPr>
            <w:tcW w:type="dxa" w:w="1440"/>
          </w:tcPr>
          <w:p>
            <w:pPr>
              <w:spacing w:after="0" w:line="252" w:lineRule="auto"/>
            </w:pPr>
            <w:r>
              <w:rPr>
                <w:rFonts w:ascii="Calibri" w:hAnsi="Calibri"/>
                <w:sz w:val="18"/>
              </w:rPr>
              <w:t>Medium</w:t>
            </w:r>
          </w:p>
        </w:tc>
      </w:tr>
      <w:tr>
        <w:tc>
          <w:tcPr>
            <w:tcW w:type="dxa" w:w="900"/>
          </w:tcPr>
          <w:p>
            <w:pPr>
              <w:spacing w:after="0" w:line="252" w:lineRule="auto"/>
            </w:pPr>
            <w:r>
              <w:rPr>
                <w:rFonts w:ascii="Calibri" w:hAnsi="Calibri"/>
                <w:sz w:val="18"/>
              </w:rPr>
              <w:t>FR-29</w:t>
            </w:r>
          </w:p>
        </w:tc>
        <w:tc>
          <w:tcPr>
            <w:tcW w:type="dxa" w:w="7020"/>
          </w:tcPr>
          <w:p>
            <w:pPr>
              <w:spacing w:after="0" w:line="252" w:lineRule="auto"/>
            </w:pPr>
            <w:r>
              <w:rPr>
                <w:rFonts w:ascii="Calibri" w:hAnsi="Calibri"/>
                <w:sz w:val="18"/>
              </w:rPr>
              <w:t>Conditional: the system shall require an authenticated Firebase user before requesting a live AI reply.</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FR-30</w:t>
            </w:r>
          </w:p>
        </w:tc>
        <w:tc>
          <w:tcPr>
            <w:tcW w:type="dxa" w:w="7020"/>
          </w:tcPr>
          <w:p>
            <w:pPr>
              <w:spacing w:after="0" w:line="252" w:lineRule="auto"/>
            </w:pPr>
            <w:r>
              <w:rPr>
                <w:rFonts w:ascii="Calibri" w:hAnsi="Calibri"/>
                <w:sz w:val="18"/>
              </w:rPr>
              <w:t>Conditional: the system shall send only the required user message and supported pagoda, trip, or road context to the generateAiReply Cloud Function.</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FR-31</w:t>
            </w:r>
          </w:p>
        </w:tc>
        <w:tc>
          <w:tcPr>
            <w:tcW w:type="dxa" w:w="7020"/>
          </w:tcPr>
          <w:p>
            <w:pPr>
              <w:spacing w:after="0" w:line="252" w:lineRule="auto"/>
            </w:pPr>
            <w:r>
              <w:rPr>
                <w:rFonts w:ascii="Calibri" w:hAnsi="Calibri"/>
                <w:sz w:val="18"/>
              </w:rPr>
              <w:t>The system shall retain local AI message history and synchronize eligible history when cloud services are available.</w:t>
            </w:r>
          </w:p>
        </w:tc>
        <w:tc>
          <w:tcPr>
            <w:tcW w:type="dxa" w:w="1440"/>
          </w:tcPr>
          <w:p>
            <w:pPr>
              <w:spacing w:after="0" w:line="252" w:lineRule="auto"/>
            </w:pPr>
            <w:r>
              <w:rPr>
                <w:rFonts w:ascii="Calibri" w:hAnsi="Calibri"/>
                <w:sz w:val="18"/>
              </w:rPr>
              <w:t>Medium</w:t>
            </w:r>
          </w:p>
        </w:tc>
      </w:tr>
      <w:tr>
        <w:tc>
          <w:tcPr>
            <w:tcW w:type="dxa" w:w="900"/>
          </w:tcPr>
          <w:p>
            <w:pPr>
              <w:spacing w:after="0" w:line="252" w:lineRule="auto"/>
            </w:pPr>
            <w:r>
              <w:rPr>
                <w:rFonts w:ascii="Calibri" w:hAnsi="Calibri"/>
                <w:sz w:val="18"/>
              </w:rPr>
              <w:t>FR-32</w:t>
            </w:r>
          </w:p>
        </w:tc>
        <w:tc>
          <w:tcPr>
            <w:tcW w:type="dxa" w:w="7020"/>
          </w:tcPr>
          <w:p>
            <w:pPr>
              <w:spacing w:after="0" w:line="252" w:lineRule="auto"/>
            </w:pPr>
            <w:r>
              <w:rPr>
                <w:rFonts w:ascii="Calibri" w:hAnsi="Calibri"/>
                <w:sz w:val="18"/>
              </w:rPr>
              <w:t>The mobile application shall not embed the external AI provider key in source, configuration defines, or a distributable build.</w:t>
            </w:r>
          </w:p>
        </w:tc>
        <w:tc>
          <w:tcPr>
            <w:tcW w:type="dxa" w:w="1440"/>
          </w:tcPr>
          <w:p>
            <w:pPr>
              <w:spacing w:after="0" w:line="252" w:lineRule="auto"/>
            </w:pPr>
            <w:r>
              <w:rPr>
                <w:rFonts w:ascii="Calibri" w:hAnsi="Calibri"/>
                <w:sz w:val="18"/>
              </w:rPr>
              <w:t>High</w:t>
            </w:r>
          </w:p>
        </w:tc>
      </w:tr>
    </w:tbl>
    <w:p>
      <w:pPr>
        <w:spacing w:after="20"/>
      </w:pPr>
    </w:p>
    <w:p>
      <w:pPr>
        <w:pStyle w:val="Heading2"/>
      </w:pPr>
      <w:r>
        <w:t>3.8 Administration console</w:t>
      </w:r>
    </w:p>
    <w:tbl>
      <w:tblPr>
        <w:tblStyle w:val="TableGrid"/>
        <w:tblW w:type="dxa" w:w="9360"/>
        <w:jc w:val="left"/>
        <w:tblLook w:firstColumn="1" w:firstRow="1" w:lastColumn="0" w:lastRow="0" w:noHBand="0" w:noVBand="1" w:val="04A0"/>
        <w:tblLayout w:type="fixed"/>
        <w:tblInd w:w="120" w:type="dxa"/>
      </w:tblPr>
      <w:tblGrid>
        <w:gridCol w:w="900"/>
        <w:gridCol w:w="7020"/>
        <w:gridCol w:w="144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702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Priority</w:t>
            </w:r>
          </w:p>
        </w:tc>
      </w:tr>
      <w:tr>
        <w:tc>
          <w:tcPr>
            <w:tcW w:type="dxa" w:w="900"/>
          </w:tcPr>
          <w:p>
            <w:pPr>
              <w:spacing w:after="0" w:line="252" w:lineRule="auto"/>
            </w:pPr>
            <w:r>
              <w:rPr>
                <w:rFonts w:ascii="Calibri" w:hAnsi="Calibri"/>
                <w:sz w:val="18"/>
              </w:rPr>
              <w:t>FR-33</w:t>
            </w:r>
          </w:p>
        </w:tc>
        <w:tc>
          <w:tcPr>
            <w:tcW w:type="dxa" w:w="7020"/>
          </w:tcPr>
          <w:p>
            <w:pPr>
              <w:spacing w:after="0" w:line="252" w:lineRule="auto"/>
            </w:pPr>
            <w:r>
              <w:rPr>
                <w:rFonts w:ascii="Calibri" w:hAnsi="Calibri"/>
                <w:sz w:val="18"/>
              </w:rPr>
              <w:t>The administration console shall let authorized operators list, search, create, edit, archive, and feature pagoda catalog entries.</w:t>
            </w:r>
          </w:p>
        </w:tc>
        <w:tc>
          <w:tcPr>
            <w:tcW w:type="dxa" w:w="1440"/>
          </w:tcPr>
          <w:p>
            <w:pPr>
              <w:spacing w:after="0" w:line="252" w:lineRule="auto"/>
            </w:pPr>
            <w:r>
              <w:rPr>
                <w:rFonts w:ascii="Calibri" w:hAnsi="Calibri"/>
                <w:sz w:val="18"/>
              </w:rPr>
              <w:t>High</w:t>
            </w:r>
          </w:p>
        </w:tc>
      </w:tr>
      <w:tr>
        <w:tc>
          <w:tcPr>
            <w:tcW w:type="dxa" w:w="900"/>
          </w:tcPr>
          <w:p>
            <w:pPr>
              <w:spacing w:after="0" w:line="252" w:lineRule="auto"/>
            </w:pPr>
            <w:r>
              <w:rPr>
                <w:rFonts w:ascii="Calibri" w:hAnsi="Calibri"/>
                <w:sz w:val="18"/>
              </w:rPr>
              <w:t>FR-34</w:t>
            </w:r>
          </w:p>
        </w:tc>
        <w:tc>
          <w:tcPr>
            <w:tcW w:type="dxa" w:w="7020"/>
          </w:tcPr>
          <w:p>
            <w:pPr>
              <w:spacing w:after="0" w:line="252" w:lineRule="auto"/>
            </w:pPr>
            <w:r>
              <w:rPr>
                <w:rFonts w:ascii="Calibri" w:hAnsi="Calibri"/>
                <w:sz w:val="18"/>
              </w:rPr>
              <w:t>The administration console shall support reviewing registered users, saved trips, and community-post activity.</w:t>
            </w:r>
          </w:p>
        </w:tc>
        <w:tc>
          <w:tcPr>
            <w:tcW w:type="dxa" w:w="1440"/>
          </w:tcPr>
          <w:p>
            <w:pPr>
              <w:spacing w:after="0" w:line="252" w:lineRule="auto"/>
            </w:pPr>
            <w:r>
              <w:rPr>
                <w:rFonts w:ascii="Calibri" w:hAnsi="Calibri"/>
                <w:sz w:val="18"/>
              </w:rPr>
              <w:t>Medium</w:t>
            </w:r>
          </w:p>
        </w:tc>
      </w:tr>
      <w:tr>
        <w:tc>
          <w:tcPr>
            <w:tcW w:type="dxa" w:w="900"/>
          </w:tcPr>
          <w:p>
            <w:pPr>
              <w:spacing w:after="0" w:line="252" w:lineRule="auto"/>
            </w:pPr>
            <w:r>
              <w:rPr>
                <w:rFonts w:ascii="Calibri" w:hAnsi="Calibri"/>
                <w:sz w:val="18"/>
              </w:rPr>
              <w:t>FR-35</w:t>
            </w:r>
          </w:p>
        </w:tc>
        <w:tc>
          <w:tcPr>
            <w:tcW w:type="dxa" w:w="7020"/>
          </w:tcPr>
          <w:p>
            <w:pPr>
              <w:spacing w:after="0" w:line="252" w:lineRule="auto"/>
            </w:pPr>
            <w:r>
              <w:rPr>
                <w:rFonts w:ascii="Calibri" w:hAnsi="Calibri"/>
                <w:sz w:val="18"/>
              </w:rPr>
              <w:t>The administration console shall provide moderation actions for community content and a confirmation step for destructive actions.</w:t>
            </w:r>
          </w:p>
        </w:tc>
        <w:tc>
          <w:tcPr>
            <w:tcW w:type="dxa" w:w="1440"/>
          </w:tcPr>
          <w:p>
            <w:pPr>
              <w:spacing w:after="0" w:line="252" w:lineRule="auto"/>
            </w:pPr>
            <w:r>
              <w:rPr>
                <w:rFonts w:ascii="Calibri" w:hAnsi="Calibri"/>
                <w:sz w:val="18"/>
              </w:rPr>
              <w:t>High</w:t>
            </w:r>
          </w:p>
        </w:tc>
      </w:tr>
    </w:tbl>
    <w:p>
      <w:pPr>
        <w:spacing w:after="20"/>
      </w:pPr>
    </w:p>
    <w:p>
      <w:pPr>
        <w:pStyle w:val="Heading1"/>
      </w:pPr>
      <w:r>
        <w:t>4. External Interface Requirements</w:t>
      </w:r>
    </w:p>
    <w:p>
      <w:pPr>
        <w:pStyle w:val="Heading2"/>
      </w:pPr>
      <w:r>
        <w:t>4.1 User interface</w:t>
      </w:r>
    </w:p>
    <w:p>
      <w:pPr>
        <w:pStyle w:val="ListBullet"/>
        <w:spacing w:after="80" w:line="280" w:lineRule="auto"/>
      </w:pPr>
      <w:r>
        <w:t>Mobile UI shall use responsive Flutter layouts and provide navigation appropriate to the active form factor.</w:t>
      </w:r>
    </w:p>
    <w:p>
      <w:pPr>
        <w:pStyle w:val="ListBullet"/>
        <w:spacing w:after="80" w:line="280" w:lineRule="auto"/>
      </w:pPr>
      <w:r>
        <w:t>Screens shall use the defined application theme and provide readable English and Myanmar text using the bundled font assets.</w:t>
      </w:r>
    </w:p>
    <w:p>
      <w:pPr>
        <w:pStyle w:val="ListBullet"/>
        <w:spacing w:after="80" w:line="280" w:lineRule="auto"/>
      </w:pPr>
      <w:r>
        <w:t>Map interactions shall communicate selected places, route paths, and navigation affordances without requiring a separate map application.</w:t>
      </w:r>
    </w:p>
    <w:p>
      <w:pPr>
        <w:pStyle w:val="Heading2"/>
      </w:pPr>
      <w:r>
        <w:t>4.2 Software and service interfaces</w:t>
      </w:r>
    </w:p>
    <w:tbl>
      <w:tblPr>
        <w:tblStyle w:val="TableGrid"/>
        <w:tblW w:type="dxa" w:w="9360"/>
        <w:jc w:val="left"/>
        <w:tblLook w:firstColumn="1" w:firstRow="1" w:lastColumn="0" w:lastRow="0" w:noHBand="0" w:noVBand="1" w:val="04A0"/>
        <w:tblLayout w:type="fixed"/>
        <w:tblInd w:w="120" w:type="dxa"/>
      </w:tblPr>
      <w:tblGrid>
        <w:gridCol w:w="2400"/>
        <w:gridCol w:w="3300"/>
        <w:gridCol w:w="3660"/>
      </w:tblGrid>
      <w:tr>
        <w:trPr>
          <w:tblHeader w:val="true"/>
        </w:trPr>
        <w:tc>
          <w:tcPr>
            <w:tcW w:type="dxa" w:w="2400"/>
            <w:tcMar>
              <w:top w:w="80" w:type="dxa"/>
              <w:start w:w="120" w:type="dxa"/>
              <w:bottom w:w="80" w:type="dxa"/>
              <w:end w:w="120" w:type="dxa"/>
            </w:tcMar>
            <w:vAlign w:val="center"/>
            <w:shd w:fill="F2F4F7"/>
          </w:tcPr>
          <w:p>
            <w:pPr>
              <w:spacing w:after="0"/>
            </w:pPr>
            <w:r>
              <w:rPr>
                <w:rFonts w:ascii="Calibri" w:hAnsi="Calibri"/>
                <w:b/>
                <w:color w:val="0B2545"/>
                <w:sz w:val="19"/>
              </w:rPr>
              <w:t>Interface</w:t>
            </w:r>
          </w:p>
        </w:tc>
        <w:tc>
          <w:tcPr>
            <w:tcW w:type="dxa" w:w="3300"/>
            <w:tcMar>
              <w:top w:w="80" w:type="dxa"/>
              <w:start w:w="120" w:type="dxa"/>
              <w:bottom w:w="80" w:type="dxa"/>
              <w:end w:w="120" w:type="dxa"/>
            </w:tcMar>
            <w:vAlign w:val="center"/>
            <w:shd w:fill="F2F4F7"/>
          </w:tcPr>
          <w:p>
            <w:pPr>
              <w:spacing w:after="0"/>
            </w:pPr>
            <w:r>
              <w:rPr>
                <w:rFonts w:ascii="Calibri" w:hAnsi="Calibri"/>
                <w:b/>
                <w:color w:val="0B2545"/>
                <w:sz w:val="19"/>
              </w:rPr>
              <w:t>Purpose</w:t>
            </w:r>
          </w:p>
        </w:tc>
        <w:tc>
          <w:tcPr>
            <w:tcW w:type="dxa" w:w="3660"/>
            <w:tcMar>
              <w:top w:w="80" w:type="dxa"/>
              <w:start w:w="120" w:type="dxa"/>
              <w:bottom w:w="80" w:type="dxa"/>
              <w:end w:w="120" w:type="dxa"/>
            </w:tcMar>
            <w:vAlign w:val="center"/>
            <w:shd w:fill="F2F4F7"/>
          </w:tcPr>
          <w:p>
            <w:pPr>
              <w:spacing w:after="0"/>
            </w:pPr>
            <w:r>
              <w:rPr>
                <w:rFonts w:ascii="Calibri" w:hAnsi="Calibri"/>
                <w:b/>
                <w:color w:val="0B2545"/>
                <w:sz w:val="19"/>
              </w:rPr>
              <w:t>Failure behavior</w:t>
            </w:r>
          </w:p>
        </w:tc>
      </w:tr>
      <w:tr>
        <w:tc>
          <w:tcPr>
            <w:tcW w:type="dxa" w:w="2400"/>
          </w:tcPr>
          <w:p>
            <w:pPr>
              <w:spacing w:after="0" w:line="252" w:lineRule="auto"/>
            </w:pPr>
            <w:r>
              <w:rPr>
                <w:rFonts w:ascii="Calibri" w:hAnsi="Calibri"/>
                <w:sz w:val="18"/>
              </w:rPr>
              <w:t>SQLite / sqflite</w:t>
            </w:r>
          </w:p>
        </w:tc>
        <w:tc>
          <w:tcPr>
            <w:tcW w:type="dxa" w:w="3300"/>
          </w:tcPr>
          <w:p>
            <w:pPr>
              <w:spacing w:after="0" w:line="252" w:lineRule="auto"/>
            </w:pPr>
            <w:r>
              <w:rPr>
                <w:rFonts w:ascii="Calibri" w:hAnsi="Calibri"/>
                <w:sz w:val="18"/>
              </w:rPr>
              <w:t>Local catalog, trips, favorites, feedback, community cache, and local AI messages.</w:t>
            </w:r>
          </w:p>
        </w:tc>
        <w:tc>
          <w:tcPr>
            <w:tcW w:type="dxa" w:w="3660"/>
          </w:tcPr>
          <w:p>
            <w:pPr>
              <w:spacing w:after="0" w:line="252" w:lineRule="auto"/>
            </w:pPr>
            <w:r>
              <w:rPr>
                <w:rFonts w:ascii="Calibri" w:hAnsi="Calibri"/>
                <w:sz w:val="18"/>
              </w:rPr>
              <w:t>Local database errors are logged; the app should remain recoverable where possible.</w:t>
            </w:r>
          </w:p>
        </w:tc>
      </w:tr>
      <w:tr>
        <w:tc>
          <w:tcPr>
            <w:tcW w:type="dxa" w:w="2400"/>
          </w:tcPr>
          <w:p>
            <w:pPr>
              <w:spacing w:after="0" w:line="252" w:lineRule="auto"/>
            </w:pPr>
            <w:r>
              <w:rPr>
                <w:rFonts w:ascii="Calibri" w:hAnsi="Calibri"/>
                <w:sz w:val="18"/>
              </w:rPr>
              <w:t>OpenStreetMap tile endpoint</w:t>
            </w:r>
          </w:p>
        </w:tc>
        <w:tc>
          <w:tcPr>
            <w:tcW w:type="dxa" w:w="3300"/>
          </w:tcPr>
          <w:p>
            <w:pPr>
              <w:spacing w:after="0" w:line="252" w:lineRule="auto"/>
            </w:pPr>
            <w:r>
              <w:rPr>
                <w:rFonts w:ascii="Calibri" w:hAnsi="Calibri"/>
                <w:sz w:val="18"/>
              </w:rPr>
              <w:t>Map imagery and tile caching.</w:t>
            </w:r>
          </w:p>
        </w:tc>
        <w:tc>
          <w:tcPr>
            <w:tcW w:type="dxa" w:w="3660"/>
          </w:tcPr>
          <w:p>
            <w:pPr>
              <w:spacing w:after="0" w:line="252" w:lineRule="auto"/>
            </w:pPr>
            <w:r>
              <w:rPr>
                <w:rFonts w:ascii="Calibri" w:hAnsi="Calibri"/>
                <w:sz w:val="18"/>
              </w:rPr>
              <w:t>Show available cached imagery or normal map loading/error state.</w:t>
            </w:r>
          </w:p>
        </w:tc>
      </w:tr>
      <w:tr>
        <w:tc>
          <w:tcPr>
            <w:tcW w:type="dxa" w:w="2400"/>
          </w:tcPr>
          <w:p>
            <w:pPr>
              <w:spacing w:after="0" w:line="252" w:lineRule="auto"/>
            </w:pPr>
            <w:r>
              <w:rPr>
                <w:rFonts w:ascii="Calibri" w:hAnsi="Calibri"/>
                <w:sz w:val="18"/>
              </w:rPr>
              <w:t>Firebase Authentication</w:t>
            </w:r>
          </w:p>
        </w:tc>
        <w:tc>
          <w:tcPr>
            <w:tcW w:type="dxa" w:w="3300"/>
          </w:tcPr>
          <w:p>
            <w:pPr>
              <w:spacing w:after="0" w:line="252" w:lineRule="auto"/>
            </w:pPr>
            <w:r>
              <w:rPr>
                <w:rFonts w:ascii="Calibri" w:hAnsi="Calibri"/>
                <w:sz w:val="18"/>
              </w:rPr>
              <w:t>Email/password identity.</w:t>
            </w:r>
          </w:p>
        </w:tc>
        <w:tc>
          <w:tcPr>
            <w:tcW w:type="dxa" w:w="3660"/>
          </w:tcPr>
          <w:p>
            <w:pPr>
              <w:spacing w:after="0" w:line="252" w:lineRule="auto"/>
            </w:pPr>
            <w:r>
              <w:rPr>
                <w:rFonts w:ascii="Calibri" w:hAnsi="Calibri"/>
                <w:sz w:val="18"/>
              </w:rPr>
              <w:t>Guest mode remains available.</w:t>
            </w:r>
          </w:p>
        </w:tc>
      </w:tr>
      <w:tr>
        <w:tc>
          <w:tcPr>
            <w:tcW w:type="dxa" w:w="2400"/>
          </w:tcPr>
          <w:p>
            <w:pPr>
              <w:spacing w:after="0" w:line="252" w:lineRule="auto"/>
            </w:pPr>
            <w:r>
              <w:rPr>
                <w:rFonts w:ascii="Calibri" w:hAnsi="Calibri"/>
                <w:sz w:val="18"/>
              </w:rPr>
              <w:t>Cloud Firestore</w:t>
            </w:r>
          </w:p>
        </w:tc>
        <w:tc>
          <w:tcPr>
            <w:tcW w:type="dxa" w:w="3300"/>
          </w:tcPr>
          <w:p>
            <w:pPr>
              <w:spacing w:after="0" w:line="252" w:lineRule="auto"/>
            </w:pPr>
            <w:r>
              <w:rPr>
                <w:rFonts w:ascii="Calibri" w:hAnsi="Calibri"/>
                <w:sz w:val="18"/>
              </w:rPr>
              <w:t>Cloud-backed reports, community data, and optional synchronized history.</w:t>
            </w:r>
          </w:p>
        </w:tc>
        <w:tc>
          <w:tcPr>
            <w:tcW w:type="dxa" w:w="3660"/>
          </w:tcPr>
          <w:p>
            <w:pPr>
              <w:spacing w:after="0" w:line="252" w:lineRule="auto"/>
            </w:pPr>
            <w:r>
              <w:rPr>
                <w:rFonts w:ascii="Calibri" w:hAnsi="Calibri"/>
                <w:sz w:val="18"/>
              </w:rPr>
              <w:t>Cloud-dependent actions report an actionable unavailable/sign-in state.</w:t>
            </w:r>
          </w:p>
        </w:tc>
      </w:tr>
      <w:tr>
        <w:tc>
          <w:tcPr>
            <w:tcW w:type="dxa" w:w="2400"/>
          </w:tcPr>
          <w:p>
            <w:pPr>
              <w:spacing w:after="0" w:line="252" w:lineRule="auto"/>
            </w:pPr>
            <w:r>
              <w:rPr>
                <w:rFonts w:ascii="Calibri" w:hAnsi="Calibri"/>
                <w:sz w:val="18"/>
              </w:rPr>
              <w:t>Cloud Function generateAiReply</w:t>
            </w:r>
          </w:p>
        </w:tc>
        <w:tc>
          <w:tcPr>
            <w:tcW w:type="dxa" w:w="3300"/>
          </w:tcPr>
          <w:p>
            <w:pPr>
              <w:spacing w:after="0" w:line="252" w:lineRule="auto"/>
            </w:pPr>
            <w:r>
              <w:rPr>
                <w:rFonts w:ascii="Calibri" w:hAnsi="Calibri"/>
                <w:sz w:val="18"/>
              </w:rPr>
              <w:t>Authenticated AI replies.</w:t>
            </w:r>
          </w:p>
        </w:tc>
        <w:tc>
          <w:tcPr>
            <w:tcW w:type="dxa" w:w="3660"/>
          </w:tcPr>
          <w:p>
            <w:pPr>
              <w:spacing w:after="0" w:line="252" w:lineRule="auto"/>
            </w:pPr>
            <w:r>
              <w:rPr>
                <w:rFonts w:ascii="Calibri" w:hAnsi="Calibri"/>
                <w:sz w:val="18"/>
              </w:rPr>
              <w:t>Show request failure without exposing secrets or raw provider credentials.</w:t>
            </w:r>
          </w:p>
        </w:tc>
      </w:tr>
      <w:tr>
        <w:tc>
          <w:tcPr>
            <w:tcW w:type="dxa" w:w="2400"/>
          </w:tcPr>
          <w:p>
            <w:pPr>
              <w:spacing w:after="0" w:line="252" w:lineRule="auto"/>
            </w:pPr>
            <w:r>
              <w:rPr>
                <w:rFonts w:ascii="Calibri" w:hAnsi="Calibri"/>
                <w:sz w:val="18"/>
              </w:rPr>
              <w:t>Firebase Storage</w:t>
            </w:r>
          </w:p>
        </w:tc>
        <w:tc>
          <w:tcPr>
            <w:tcW w:type="dxa" w:w="3300"/>
          </w:tcPr>
          <w:p>
            <w:pPr>
              <w:spacing w:after="0" w:line="252" w:lineRule="auto"/>
            </w:pPr>
            <w:r>
              <w:rPr>
                <w:rFonts w:ascii="Calibri" w:hAnsi="Calibri"/>
                <w:sz w:val="18"/>
              </w:rPr>
              <w:t>Cloud-hosted media where configured.</w:t>
            </w:r>
          </w:p>
        </w:tc>
        <w:tc>
          <w:tcPr>
            <w:tcW w:type="dxa" w:w="3660"/>
          </w:tcPr>
          <w:p>
            <w:pPr>
              <w:spacing w:after="0" w:line="252" w:lineRule="auto"/>
            </w:pPr>
            <w:r>
              <w:rPr>
                <w:rFonts w:ascii="Calibri" w:hAnsi="Calibri"/>
                <w:sz w:val="18"/>
              </w:rPr>
              <w:t>Keep local/bundled content usable where available.</w:t>
            </w:r>
          </w:p>
        </w:tc>
      </w:tr>
    </w:tbl>
    <w:p>
      <w:pPr>
        <w:spacing w:after="20"/>
      </w:pPr>
    </w:p>
    <w:p>
      <w:pPr>
        <w:pStyle w:val="Heading2"/>
      </w:pPr>
      <w:r>
        <w:t>4.3 Data interfaces</w:t>
      </w:r>
    </w:p>
    <w:p>
      <w:pPr>
        <w:spacing w:before="0" w:after="120" w:line="264" w:lineRule="auto"/>
      </w:pPr>
      <w:r>
        <w:rPr>
          <w:rFonts w:ascii="Calibri" w:hAnsi="Calibri"/>
          <w:sz w:val="22"/>
        </w:rPr>
        <w:t>Bundled inputs include sample pagoda JSON, offline route graph JSON, pagoda route graph JSON, multimodal routes JSON, and pagoda image assets. The offline graph may optionally be refreshed from a configured hosted source; the baseline configuration leaves that source empty, so routing graph updates are local-only.</w:t>
      </w:r>
    </w:p>
    <w:p>
      <w:pPr>
        <w:pStyle w:val="Heading1"/>
      </w:pPr>
      <w:r>
        <w:t>5. Data Requirements</w:t>
      </w:r>
    </w:p>
    <w:tbl>
      <w:tblPr>
        <w:tblStyle w:val="TableGrid"/>
        <w:tblW w:type="dxa" w:w="9360"/>
        <w:jc w:val="left"/>
        <w:tblLook w:firstColumn="1" w:firstRow="1" w:lastColumn="0" w:lastRow="0" w:noHBand="0" w:noVBand="1" w:val="04A0"/>
        <w:tblLayout w:type="fixed"/>
        <w:tblInd w:w="120" w:type="dxa"/>
      </w:tblPr>
      <w:tblGrid>
        <w:gridCol w:w="1800"/>
        <w:gridCol w:w="5040"/>
        <w:gridCol w:w="2520"/>
      </w:tblGrid>
      <w:tr>
        <w:trPr>
          <w:tblHeader w:val="true"/>
        </w:trPr>
        <w:tc>
          <w:tcPr>
            <w:tcW w:type="dxa" w:w="1800"/>
            <w:tcMar>
              <w:top w:w="80" w:type="dxa"/>
              <w:start w:w="120" w:type="dxa"/>
              <w:bottom w:w="80" w:type="dxa"/>
              <w:end w:w="120" w:type="dxa"/>
            </w:tcMar>
            <w:vAlign w:val="center"/>
            <w:shd w:fill="F2F4F7"/>
          </w:tcPr>
          <w:p>
            <w:pPr>
              <w:spacing w:after="0"/>
            </w:pPr>
            <w:r>
              <w:rPr>
                <w:rFonts w:ascii="Calibri" w:hAnsi="Calibri"/>
                <w:b/>
                <w:color w:val="0B2545"/>
                <w:sz w:val="19"/>
              </w:rPr>
              <w:t>Data entity</w:t>
            </w:r>
          </w:p>
        </w:tc>
        <w:tc>
          <w:tcPr>
            <w:tcW w:type="dxa" w:w="5040"/>
            <w:tcMar>
              <w:top w:w="80" w:type="dxa"/>
              <w:start w:w="120" w:type="dxa"/>
              <w:bottom w:w="80" w:type="dxa"/>
              <w:end w:w="120" w:type="dxa"/>
            </w:tcMar>
            <w:vAlign w:val="center"/>
            <w:shd w:fill="F2F4F7"/>
          </w:tcPr>
          <w:p>
            <w:pPr>
              <w:spacing w:after="0"/>
            </w:pPr>
            <w:r>
              <w:rPr>
                <w:rFonts w:ascii="Calibri" w:hAnsi="Calibri"/>
                <w:b/>
                <w:color w:val="0B2545"/>
                <w:sz w:val="19"/>
              </w:rPr>
              <w:t>Minimum data handled</w:t>
            </w:r>
          </w:p>
        </w:tc>
        <w:tc>
          <w:tcPr>
            <w:tcW w:type="dxa" w:w="2520"/>
            <w:tcMar>
              <w:top w:w="80" w:type="dxa"/>
              <w:start w:w="120" w:type="dxa"/>
              <w:bottom w:w="80" w:type="dxa"/>
              <w:end w:w="120" w:type="dxa"/>
            </w:tcMar>
            <w:vAlign w:val="center"/>
            <w:shd w:fill="F2F4F7"/>
          </w:tcPr>
          <w:p>
            <w:pPr>
              <w:spacing w:after="0"/>
            </w:pPr>
            <w:r>
              <w:rPr>
                <w:rFonts w:ascii="Calibri" w:hAnsi="Calibri"/>
                <w:b/>
                <w:color w:val="0B2545"/>
                <w:sz w:val="19"/>
              </w:rPr>
              <w:t>Primary store</w:t>
            </w:r>
          </w:p>
        </w:tc>
      </w:tr>
      <w:tr>
        <w:tc>
          <w:tcPr>
            <w:tcW w:type="dxa" w:w="1800"/>
          </w:tcPr>
          <w:p>
            <w:pPr>
              <w:spacing w:after="0" w:line="252" w:lineRule="auto"/>
            </w:pPr>
            <w:r>
              <w:rPr>
                <w:rFonts w:ascii="Calibri" w:hAnsi="Calibri"/>
                <w:sz w:val="18"/>
              </w:rPr>
              <w:t>Pagoda</w:t>
            </w:r>
          </w:p>
        </w:tc>
        <w:tc>
          <w:tcPr>
            <w:tcW w:type="dxa" w:w="5040"/>
          </w:tcPr>
          <w:p>
            <w:pPr>
              <w:spacing w:after="0" w:line="252" w:lineRule="auto"/>
            </w:pPr>
            <w:r>
              <w:rPr>
                <w:rFonts w:ascii="Calibri" w:hAnsi="Calibri"/>
                <w:sz w:val="18"/>
              </w:rPr>
              <w:t>ID, name, category, coordinates, description, images, historic/visitor fields, featured status.</w:t>
            </w:r>
          </w:p>
        </w:tc>
        <w:tc>
          <w:tcPr>
            <w:tcW w:type="dxa" w:w="2520"/>
          </w:tcPr>
          <w:p>
            <w:pPr>
              <w:spacing w:after="0" w:line="252" w:lineRule="auto"/>
            </w:pPr>
            <w:r>
              <w:rPr>
                <w:rFonts w:ascii="Calibri" w:hAnsi="Calibri"/>
                <w:sz w:val="18"/>
              </w:rPr>
              <w:t>SQLite; optional Firestore catalog/admin source</w:t>
            </w:r>
          </w:p>
        </w:tc>
      </w:tr>
      <w:tr>
        <w:tc>
          <w:tcPr>
            <w:tcW w:type="dxa" w:w="1800"/>
          </w:tcPr>
          <w:p>
            <w:pPr>
              <w:spacing w:after="0" w:line="252" w:lineRule="auto"/>
            </w:pPr>
            <w:r>
              <w:rPr>
                <w:rFonts w:ascii="Calibri" w:hAnsi="Calibri"/>
                <w:sz w:val="18"/>
              </w:rPr>
              <w:t>Trip and stop</w:t>
            </w:r>
          </w:p>
        </w:tc>
        <w:tc>
          <w:tcPr>
            <w:tcW w:type="dxa" w:w="5040"/>
          </w:tcPr>
          <w:p>
            <w:pPr>
              <w:spacing w:after="0" w:line="252" w:lineRule="auto"/>
            </w:pPr>
            <w:r>
              <w:rPr>
                <w:rFonts w:ascii="Calibri" w:hAnsi="Calibri"/>
                <w:sz w:val="18"/>
              </w:rPr>
              <w:t>Owner, name, date, transport mode, ordered stops, coordinates, notes, distances.</w:t>
            </w:r>
          </w:p>
        </w:tc>
        <w:tc>
          <w:tcPr>
            <w:tcW w:type="dxa" w:w="2520"/>
          </w:tcPr>
          <w:p>
            <w:pPr>
              <w:spacing w:after="0" w:line="252" w:lineRule="auto"/>
            </w:pPr>
            <w:r>
              <w:rPr>
                <w:rFonts w:ascii="Calibri" w:hAnsi="Calibri"/>
                <w:sz w:val="18"/>
              </w:rPr>
              <w:t>SQLite</w:t>
            </w:r>
          </w:p>
        </w:tc>
      </w:tr>
      <w:tr>
        <w:tc>
          <w:tcPr>
            <w:tcW w:type="dxa" w:w="1800"/>
          </w:tcPr>
          <w:p>
            <w:pPr>
              <w:spacing w:after="0" w:line="252" w:lineRule="auto"/>
            </w:pPr>
            <w:r>
              <w:rPr>
                <w:rFonts w:ascii="Calibri" w:hAnsi="Calibri"/>
                <w:sz w:val="18"/>
              </w:rPr>
              <w:t>Favorite</w:t>
            </w:r>
          </w:p>
        </w:tc>
        <w:tc>
          <w:tcPr>
            <w:tcW w:type="dxa" w:w="5040"/>
          </w:tcPr>
          <w:p>
            <w:pPr>
              <w:spacing w:after="0" w:line="252" w:lineRule="auto"/>
            </w:pPr>
            <w:r>
              <w:rPr>
                <w:rFonts w:ascii="Calibri" w:hAnsi="Calibri"/>
                <w:sz w:val="18"/>
              </w:rPr>
              <w:t>Owner identity, pagoda ID, timestamp.</w:t>
            </w:r>
          </w:p>
        </w:tc>
        <w:tc>
          <w:tcPr>
            <w:tcW w:type="dxa" w:w="2520"/>
          </w:tcPr>
          <w:p>
            <w:pPr>
              <w:spacing w:after="0" w:line="252" w:lineRule="auto"/>
            </w:pPr>
            <w:r>
              <w:rPr>
                <w:rFonts w:ascii="Calibri" w:hAnsi="Calibri"/>
                <w:sz w:val="18"/>
              </w:rPr>
              <w:t>SQLite</w:t>
            </w:r>
          </w:p>
        </w:tc>
      </w:tr>
      <w:tr>
        <w:tc>
          <w:tcPr>
            <w:tcW w:type="dxa" w:w="1800"/>
          </w:tcPr>
          <w:p>
            <w:pPr>
              <w:spacing w:after="0" w:line="252" w:lineRule="auto"/>
            </w:pPr>
            <w:r>
              <w:rPr>
                <w:rFonts w:ascii="Calibri" w:hAnsi="Calibri"/>
                <w:sz w:val="18"/>
              </w:rPr>
              <w:t>Road report</w:t>
            </w:r>
          </w:p>
        </w:tc>
        <w:tc>
          <w:tcPr>
            <w:tcW w:type="dxa" w:w="5040"/>
          </w:tcPr>
          <w:p>
            <w:pPr>
              <w:spacing w:after="0" w:line="252" w:lineRule="auto"/>
            </w:pPr>
            <w:r>
              <w:rPr>
                <w:rFonts w:ascii="Calibri" w:hAnsi="Calibri"/>
                <w:sz w:val="18"/>
              </w:rPr>
              <w:t>Pagoda association, signed-in user data, report details, timestamp.</w:t>
            </w:r>
          </w:p>
        </w:tc>
        <w:tc>
          <w:tcPr>
            <w:tcW w:type="dxa" w:w="2520"/>
          </w:tcPr>
          <w:p>
            <w:pPr>
              <w:spacing w:after="0" w:line="252" w:lineRule="auto"/>
            </w:pPr>
            <w:r>
              <w:rPr>
                <w:rFonts w:ascii="Calibri" w:hAnsi="Calibri"/>
                <w:sz w:val="18"/>
              </w:rPr>
              <w:t>Firestore when configured</w:t>
            </w:r>
          </w:p>
        </w:tc>
      </w:tr>
      <w:tr>
        <w:tc>
          <w:tcPr>
            <w:tcW w:type="dxa" w:w="1800"/>
          </w:tcPr>
          <w:p>
            <w:pPr>
              <w:spacing w:after="0" w:line="252" w:lineRule="auto"/>
            </w:pPr>
            <w:r>
              <w:rPr>
                <w:rFonts w:ascii="Calibri" w:hAnsi="Calibri"/>
                <w:sz w:val="18"/>
              </w:rPr>
              <w:t>Community post/comment/vote</w:t>
            </w:r>
          </w:p>
        </w:tc>
        <w:tc>
          <w:tcPr>
            <w:tcW w:type="dxa" w:w="5040"/>
          </w:tcPr>
          <w:p>
            <w:pPr>
              <w:spacing w:after="0" w:line="252" w:lineRule="auto"/>
            </w:pPr>
            <w:r>
              <w:rPr>
                <w:rFonts w:ascii="Calibri" w:hAnsi="Calibri"/>
                <w:sz w:val="18"/>
              </w:rPr>
              <w:t>Author, type, title/body, status, tags, timestamps, relationships.</w:t>
            </w:r>
          </w:p>
        </w:tc>
        <w:tc>
          <w:tcPr>
            <w:tcW w:type="dxa" w:w="2520"/>
          </w:tcPr>
          <w:p>
            <w:pPr>
              <w:spacing w:after="0" w:line="252" w:lineRule="auto"/>
            </w:pPr>
            <w:r>
              <w:rPr>
                <w:rFonts w:ascii="Calibri" w:hAnsi="Calibri"/>
                <w:sz w:val="18"/>
              </w:rPr>
              <w:t>SQLite cache and Firestore when configured</w:t>
            </w:r>
          </w:p>
        </w:tc>
      </w:tr>
      <w:tr>
        <w:tc>
          <w:tcPr>
            <w:tcW w:type="dxa" w:w="1800"/>
          </w:tcPr>
          <w:p>
            <w:pPr>
              <w:spacing w:after="0" w:line="252" w:lineRule="auto"/>
            </w:pPr>
            <w:r>
              <w:rPr>
                <w:rFonts w:ascii="Calibri" w:hAnsi="Calibri"/>
                <w:sz w:val="18"/>
              </w:rPr>
              <w:t>AI message</w:t>
            </w:r>
          </w:p>
        </w:tc>
        <w:tc>
          <w:tcPr>
            <w:tcW w:type="dxa" w:w="5040"/>
          </w:tcPr>
          <w:p>
            <w:pPr>
              <w:spacing w:after="0" w:line="252" w:lineRule="auto"/>
            </w:pPr>
            <w:r>
              <w:rPr>
                <w:rFonts w:ascii="Calibri" w:hAnsi="Calibri"/>
                <w:sz w:val="18"/>
              </w:rPr>
              <w:t>Owner, role, text, contextual IDs, request ID, timestamp.</w:t>
            </w:r>
          </w:p>
        </w:tc>
        <w:tc>
          <w:tcPr>
            <w:tcW w:type="dxa" w:w="2520"/>
          </w:tcPr>
          <w:p>
            <w:pPr>
              <w:spacing w:after="0" w:line="252" w:lineRule="auto"/>
            </w:pPr>
            <w:r>
              <w:rPr>
                <w:rFonts w:ascii="Calibri" w:hAnsi="Calibri"/>
                <w:sz w:val="18"/>
              </w:rPr>
              <w:t>SQLite; optional Firestore synchronization</w:t>
            </w:r>
          </w:p>
        </w:tc>
      </w:tr>
    </w:tbl>
    <w:p>
      <w:pPr>
        <w:spacing w:after="20"/>
      </w:pPr>
    </w:p>
    <w:p>
      <w:pPr>
        <w:pStyle w:val="Heading2"/>
      </w:pPr>
      <w:r>
        <w:t>5.1 Data validation and integrity</w:t>
      </w:r>
    </w:p>
    <w:p>
      <w:pPr>
        <w:pStyle w:val="ListBullet"/>
        <w:spacing w:after="80" w:line="280" w:lineRule="auto"/>
      </w:pPr>
      <w:r>
        <w:t>Pagoda IDs shall be unique. Trip stop ordering shall be retained as an explicit index.</w:t>
      </w:r>
    </w:p>
    <w:p>
      <w:pPr>
        <w:pStyle w:val="ListBullet"/>
        <w:spacing w:after="80" w:line="280" w:lineRule="auto"/>
      </w:pPr>
      <w:r>
        <w:t>Ratings, coordinates, owner identifiers, and required display fields shall be validated before persistence by the corresponding model/service flow.</w:t>
      </w:r>
    </w:p>
    <w:p>
      <w:pPr>
        <w:pStyle w:val="ListBullet"/>
        <w:spacing w:after="80" w:line="280" w:lineRule="auto"/>
      </w:pPr>
      <w:r>
        <w:t>Database migrations shall be applied in version order, and the application shall attempt schema self-healing for critical prior schema drift.</w:t>
      </w:r>
    </w:p>
    <w:p>
      <w:pPr>
        <w:pStyle w:val="ListBullet"/>
        <w:spacing w:after="80" w:line="280" w:lineRule="auto"/>
      </w:pPr>
      <w:r>
        <w:t>Cloud access shall be constrained by deployed Firebase Authentication, Firestore, and Storage rules.</w:t>
      </w:r>
    </w:p>
    <w:p>
      <w:pPr>
        <w:pStyle w:val="Heading1"/>
      </w:pPr>
      <w:r>
        <w:t>6. Non-functional Requirements</w:t>
      </w:r>
    </w:p>
    <w:tbl>
      <w:tblPr>
        <w:tblStyle w:val="TableGrid"/>
        <w:tblW w:type="dxa" w:w="9360"/>
        <w:jc w:val="left"/>
        <w:tblLook w:firstColumn="1" w:firstRow="1" w:lastColumn="0" w:lastRow="0" w:noHBand="0" w:noVBand="1" w:val="04A0"/>
        <w:tblLayout w:type="fixed"/>
        <w:tblInd w:w="120" w:type="dxa"/>
      </w:tblPr>
      <w:tblGrid>
        <w:gridCol w:w="900"/>
        <w:gridCol w:w="5040"/>
        <w:gridCol w:w="3420"/>
      </w:tblGrid>
      <w:tr>
        <w:trPr>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ID</w:t>
            </w:r>
          </w:p>
        </w:tc>
        <w:tc>
          <w:tcPr>
            <w:tcW w:type="dxa" w:w="5040"/>
            <w:tcMar>
              <w:top w:w="80" w:type="dxa"/>
              <w:start w:w="120" w:type="dxa"/>
              <w:bottom w:w="80" w:type="dxa"/>
              <w:end w:w="120" w:type="dxa"/>
            </w:tcMar>
            <w:vAlign w:val="center"/>
            <w:shd w:fill="F2F4F7"/>
          </w:tcPr>
          <w:p>
            <w:pPr>
              <w:spacing w:after="0"/>
            </w:pPr>
            <w:r>
              <w:rPr>
                <w:rFonts w:ascii="Calibri" w:hAnsi="Calibri"/>
                <w:b/>
                <w:color w:val="0B2545"/>
                <w:sz w:val="19"/>
              </w:rPr>
              <w:t>Requirement</w:t>
            </w:r>
          </w:p>
        </w:tc>
        <w:tc>
          <w:tcPr>
            <w:tcW w:type="dxa" w:w="3420"/>
            <w:tcMar>
              <w:top w:w="80" w:type="dxa"/>
              <w:start w:w="120" w:type="dxa"/>
              <w:bottom w:w="80" w:type="dxa"/>
              <w:end w:w="120" w:type="dxa"/>
            </w:tcMar>
            <w:vAlign w:val="center"/>
            <w:shd w:fill="F2F4F7"/>
          </w:tcPr>
          <w:p>
            <w:pPr>
              <w:spacing w:after="0"/>
            </w:pPr>
            <w:r>
              <w:rPr>
                <w:rFonts w:ascii="Calibri" w:hAnsi="Calibri"/>
                <w:b/>
                <w:color w:val="0B2545"/>
                <w:sz w:val="19"/>
              </w:rPr>
              <w:t>Verification approach</w:t>
            </w:r>
          </w:p>
        </w:tc>
      </w:tr>
      <w:tr>
        <w:tc>
          <w:tcPr>
            <w:tcW w:type="dxa" w:w="900"/>
          </w:tcPr>
          <w:p>
            <w:pPr>
              <w:spacing w:after="0" w:line="252" w:lineRule="auto"/>
            </w:pPr>
            <w:r>
              <w:rPr>
                <w:rFonts w:ascii="Calibri" w:hAnsi="Calibri"/>
                <w:sz w:val="18"/>
              </w:rPr>
              <w:t>NFR-01</w:t>
            </w:r>
          </w:p>
        </w:tc>
        <w:tc>
          <w:tcPr>
            <w:tcW w:type="dxa" w:w="5040"/>
          </w:tcPr>
          <w:p>
            <w:pPr>
              <w:spacing w:after="0" w:line="252" w:lineRule="auto"/>
            </w:pPr>
            <w:r>
              <w:rPr>
                <w:rFonts w:ascii="Calibri" w:hAnsi="Calibri"/>
                <w:sz w:val="18"/>
              </w:rPr>
              <w:t>Offline resilience: core catalog, local trips, bundled routes, and previously cached map tiles shall remain available without active network connectivity.</w:t>
            </w:r>
          </w:p>
        </w:tc>
        <w:tc>
          <w:tcPr>
            <w:tcW w:type="dxa" w:w="3420"/>
          </w:tcPr>
          <w:p>
            <w:pPr>
              <w:spacing w:after="0" w:line="252" w:lineRule="auto"/>
            </w:pPr>
            <w:r>
              <w:rPr>
                <w:rFonts w:ascii="Calibri" w:hAnsi="Calibri"/>
                <w:sz w:val="18"/>
              </w:rPr>
              <w:t>Launch and use the app with network disabled after initial local setup/cache.</w:t>
            </w:r>
          </w:p>
        </w:tc>
      </w:tr>
      <w:tr>
        <w:tc>
          <w:tcPr>
            <w:tcW w:type="dxa" w:w="900"/>
          </w:tcPr>
          <w:p>
            <w:pPr>
              <w:spacing w:after="0" w:line="252" w:lineRule="auto"/>
            </w:pPr>
            <w:r>
              <w:rPr>
                <w:rFonts w:ascii="Calibri" w:hAnsi="Calibri"/>
                <w:sz w:val="18"/>
              </w:rPr>
              <w:t>NFR-02</w:t>
            </w:r>
          </w:p>
        </w:tc>
        <w:tc>
          <w:tcPr>
            <w:tcW w:type="dxa" w:w="5040"/>
          </w:tcPr>
          <w:p>
            <w:pPr>
              <w:spacing w:after="0" w:line="252" w:lineRule="auto"/>
            </w:pPr>
            <w:r>
              <w:rPr>
                <w:rFonts w:ascii="Calibri" w:hAnsi="Calibri"/>
                <w:sz w:val="18"/>
              </w:rPr>
              <w:t>Startup resilience: a Firebase initialization failure shall not prevent the local experience from becoming available.</w:t>
            </w:r>
          </w:p>
        </w:tc>
        <w:tc>
          <w:tcPr>
            <w:tcW w:type="dxa" w:w="3420"/>
          </w:tcPr>
          <w:p>
            <w:pPr>
              <w:spacing w:after="0" w:line="252" w:lineRule="auto"/>
            </w:pPr>
            <w:r>
              <w:rPr>
                <w:rFonts w:ascii="Calibri" w:hAnsi="Calibri"/>
                <w:sz w:val="18"/>
              </w:rPr>
              <w:t>Run with invalid/unavailable Firebase configuration.</w:t>
            </w:r>
          </w:p>
        </w:tc>
      </w:tr>
      <w:tr>
        <w:tc>
          <w:tcPr>
            <w:tcW w:type="dxa" w:w="900"/>
          </w:tcPr>
          <w:p>
            <w:pPr>
              <w:spacing w:after="0" w:line="252" w:lineRule="auto"/>
            </w:pPr>
            <w:r>
              <w:rPr>
                <w:rFonts w:ascii="Calibri" w:hAnsi="Calibri"/>
                <w:sz w:val="18"/>
              </w:rPr>
              <w:t>NFR-03</w:t>
            </w:r>
          </w:p>
        </w:tc>
        <w:tc>
          <w:tcPr>
            <w:tcW w:type="dxa" w:w="5040"/>
          </w:tcPr>
          <w:p>
            <w:pPr>
              <w:spacing w:after="0" w:line="252" w:lineRule="auto"/>
            </w:pPr>
            <w:r>
              <w:rPr>
                <w:rFonts w:ascii="Calibri" w:hAnsi="Calibri"/>
                <w:sz w:val="18"/>
              </w:rPr>
              <w:t>Performance: local catalog search and route calculation should complete responsively for the packaged Bagan data set on supported devices.</w:t>
            </w:r>
          </w:p>
        </w:tc>
        <w:tc>
          <w:tcPr>
            <w:tcW w:type="dxa" w:w="3420"/>
          </w:tcPr>
          <w:p>
            <w:pPr>
              <w:spacing w:after="0" w:line="252" w:lineRule="auto"/>
            </w:pPr>
            <w:r>
              <w:rPr>
                <w:rFonts w:ascii="Calibri" w:hAnsi="Calibri"/>
                <w:sz w:val="18"/>
              </w:rPr>
              <w:t>Measure interactions on a representative Android device/emulator.</w:t>
            </w:r>
          </w:p>
        </w:tc>
      </w:tr>
      <w:tr>
        <w:tc>
          <w:tcPr>
            <w:tcW w:type="dxa" w:w="900"/>
          </w:tcPr>
          <w:p>
            <w:pPr>
              <w:spacing w:after="0" w:line="252" w:lineRule="auto"/>
            </w:pPr>
            <w:r>
              <w:rPr>
                <w:rFonts w:ascii="Calibri" w:hAnsi="Calibri"/>
                <w:sz w:val="18"/>
              </w:rPr>
              <w:t>NFR-04</w:t>
            </w:r>
          </w:p>
        </w:tc>
        <w:tc>
          <w:tcPr>
            <w:tcW w:type="dxa" w:w="5040"/>
          </w:tcPr>
          <w:p>
            <w:pPr>
              <w:spacing w:after="0" w:line="252" w:lineRule="auto"/>
            </w:pPr>
            <w:r>
              <w:rPr>
                <w:rFonts w:ascii="Calibri" w:hAnsi="Calibri"/>
                <w:sz w:val="18"/>
              </w:rPr>
              <w:t>Security: external AI credentials shall reside only in Firebase Functions Secret Manager, not the mobile binary.</w:t>
            </w:r>
          </w:p>
        </w:tc>
        <w:tc>
          <w:tcPr>
            <w:tcW w:type="dxa" w:w="3420"/>
          </w:tcPr>
          <w:p>
            <w:pPr>
              <w:spacing w:after="0" w:line="252" w:lineRule="auto"/>
            </w:pPr>
            <w:r>
              <w:rPr>
                <w:rFonts w:ascii="Calibri" w:hAnsi="Calibri"/>
                <w:sz w:val="18"/>
              </w:rPr>
              <w:t>Inspect app source/build configuration and deployed function secret setup.</w:t>
            </w:r>
          </w:p>
        </w:tc>
      </w:tr>
      <w:tr>
        <w:tc>
          <w:tcPr>
            <w:tcW w:type="dxa" w:w="900"/>
          </w:tcPr>
          <w:p>
            <w:pPr>
              <w:spacing w:after="0" w:line="252" w:lineRule="auto"/>
            </w:pPr>
            <w:r>
              <w:rPr>
                <w:rFonts w:ascii="Calibri" w:hAnsi="Calibri"/>
                <w:sz w:val="18"/>
              </w:rPr>
              <w:t>NFR-05</w:t>
            </w:r>
          </w:p>
        </w:tc>
        <w:tc>
          <w:tcPr>
            <w:tcW w:type="dxa" w:w="5040"/>
          </w:tcPr>
          <w:p>
            <w:pPr>
              <w:spacing w:after="0" w:line="252" w:lineRule="auto"/>
            </w:pPr>
            <w:r>
              <w:rPr>
                <w:rFonts w:ascii="Calibri" w:hAnsi="Calibri"/>
                <w:sz w:val="18"/>
              </w:rPr>
              <w:t>Privacy: identity-dependent data shall be associated with the authenticated user and protected by Firebase rules.</w:t>
            </w:r>
          </w:p>
        </w:tc>
        <w:tc>
          <w:tcPr>
            <w:tcW w:type="dxa" w:w="3420"/>
          </w:tcPr>
          <w:p>
            <w:pPr>
              <w:spacing w:after="0" w:line="252" w:lineRule="auto"/>
            </w:pPr>
            <w:r>
              <w:rPr>
                <w:rFonts w:ascii="Calibri" w:hAnsi="Calibri"/>
                <w:sz w:val="18"/>
              </w:rPr>
              <w:t>Review rules and perform authorized/unauthorized access tests.</w:t>
            </w:r>
          </w:p>
        </w:tc>
      </w:tr>
      <w:tr>
        <w:tc>
          <w:tcPr>
            <w:tcW w:type="dxa" w:w="900"/>
          </w:tcPr>
          <w:p>
            <w:pPr>
              <w:spacing w:after="0" w:line="252" w:lineRule="auto"/>
            </w:pPr>
            <w:r>
              <w:rPr>
                <w:rFonts w:ascii="Calibri" w:hAnsi="Calibri"/>
                <w:sz w:val="18"/>
              </w:rPr>
              <w:t>NFR-06</w:t>
            </w:r>
          </w:p>
        </w:tc>
        <w:tc>
          <w:tcPr>
            <w:tcW w:type="dxa" w:w="5040"/>
          </w:tcPr>
          <w:p>
            <w:pPr>
              <w:spacing w:after="0" w:line="252" w:lineRule="auto"/>
            </w:pPr>
            <w:r>
              <w:rPr>
                <w:rFonts w:ascii="Calibri" w:hAnsi="Calibri"/>
                <w:sz w:val="18"/>
              </w:rPr>
              <w:t>Accessibility: the UI should use readable contrast, semantic labels for meaningful images, touch-friendly controls, and localized text.</w:t>
            </w:r>
          </w:p>
        </w:tc>
        <w:tc>
          <w:tcPr>
            <w:tcW w:type="dxa" w:w="3420"/>
          </w:tcPr>
          <w:p>
            <w:pPr>
              <w:spacing w:after="0" w:line="252" w:lineRule="auto"/>
            </w:pPr>
            <w:r>
              <w:rPr>
                <w:rFonts w:ascii="Calibri" w:hAnsi="Calibri"/>
                <w:sz w:val="18"/>
              </w:rPr>
              <w:t>Manual accessibility review on supported platforms.</w:t>
            </w:r>
          </w:p>
        </w:tc>
      </w:tr>
      <w:tr>
        <w:tc>
          <w:tcPr>
            <w:tcW w:type="dxa" w:w="900"/>
          </w:tcPr>
          <w:p>
            <w:pPr>
              <w:spacing w:after="0" w:line="252" w:lineRule="auto"/>
            </w:pPr>
            <w:r>
              <w:rPr>
                <w:rFonts w:ascii="Calibri" w:hAnsi="Calibri"/>
                <w:sz w:val="18"/>
              </w:rPr>
              <w:t>NFR-07</w:t>
            </w:r>
          </w:p>
        </w:tc>
        <w:tc>
          <w:tcPr>
            <w:tcW w:type="dxa" w:w="5040"/>
          </w:tcPr>
          <w:p>
            <w:pPr>
              <w:spacing w:after="0" w:line="252" w:lineRule="auto"/>
            </w:pPr>
            <w:r>
              <w:rPr>
                <w:rFonts w:ascii="Calibri" w:hAnsi="Calibri"/>
                <w:sz w:val="18"/>
              </w:rPr>
              <w:t>Maintainability: Flutter analysis and automated tests shall be runnable from the repository.</w:t>
            </w:r>
          </w:p>
        </w:tc>
        <w:tc>
          <w:tcPr>
            <w:tcW w:type="dxa" w:w="3420"/>
          </w:tcPr>
          <w:p>
            <w:pPr>
              <w:spacing w:after="0" w:line="252" w:lineRule="auto"/>
            </w:pPr>
            <w:r>
              <w:rPr>
                <w:rFonts w:ascii="Calibri" w:hAnsi="Calibri"/>
                <w:sz w:val="18"/>
              </w:rPr>
              <w:t>Run flutter analyze and flutter test.</w:t>
            </w:r>
          </w:p>
        </w:tc>
      </w:tr>
      <w:tr>
        <w:tc>
          <w:tcPr>
            <w:tcW w:type="dxa" w:w="900"/>
          </w:tcPr>
          <w:p>
            <w:pPr>
              <w:spacing w:after="0" w:line="252" w:lineRule="auto"/>
            </w:pPr>
            <w:r>
              <w:rPr>
                <w:rFonts w:ascii="Calibri" w:hAnsi="Calibri"/>
                <w:sz w:val="18"/>
              </w:rPr>
              <w:t>NFR-08</w:t>
            </w:r>
          </w:p>
        </w:tc>
        <w:tc>
          <w:tcPr>
            <w:tcW w:type="dxa" w:w="5040"/>
          </w:tcPr>
          <w:p>
            <w:pPr>
              <w:spacing w:after="0" w:line="252" w:lineRule="auto"/>
            </w:pPr>
            <w:r>
              <w:rPr>
                <w:rFonts w:ascii="Calibri" w:hAnsi="Calibri"/>
                <w:sz w:val="18"/>
              </w:rPr>
              <w:t>Reliability: background tile-cache and graph-sync failures shall be caught and logged rather than terminating the app.</w:t>
            </w:r>
          </w:p>
        </w:tc>
        <w:tc>
          <w:tcPr>
            <w:tcW w:type="dxa" w:w="3420"/>
          </w:tcPr>
          <w:p>
            <w:pPr>
              <w:spacing w:after="0" w:line="252" w:lineRule="auto"/>
            </w:pPr>
            <w:r>
              <w:rPr>
                <w:rFonts w:ascii="Calibri" w:hAnsi="Calibri"/>
                <w:sz w:val="18"/>
              </w:rPr>
              <w:t>Simulate service/caching failure and inspect logs.</w:t>
            </w:r>
          </w:p>
        </w:tc>
      </w:tr>
    </w:tbl>
    <w:p>
      <w:pPr>
        <w:spacing w:after="20"/>
      </w:pPr>
    </w:p>
    <w:p>
      <w:pPr>
        <w:pStyle w:val="Heading1"/>
      </w:pPr>
      <w:r>
        <w:t>7. Security and Privacy Requirements</w:t>
      </w:r>
    </w:p>
    <w:p>
      <w:pPr>
        <w:pStyle w:val="ListNumber"/>
        <w:spacing w:after="80" w:line="280" w:lineRule="auto"/>
      </w:pPr>
      <w:r>
        <w:t>The client shall use Firebase Authentication state to gate protected cloud functions.</w:t>
      </w:r>
    </w:p>
    <w:p>
      <w:pPr>
        <w:pStyle w:val="ListNumber"/>
        <w:spacing w:after="80" w:line="280" w:lineRule="auto"/>
      </w:pPr>
      <w:r>
        <w:t>The AI provider secret shall be configured server-side as NVIDIA_API_KEY through Firebase Functions Secret Manager.</w:t>
      </w:r>
    </w:p>
    <w:p>
      <w:pPr>
        <w:pStyle w:val="ListNumber"/>
        <w:spacing w:after="80" w:line="280" w:lineRule="auto"/>
      </w:pPr>
      <w:r>
        <w:t>The application shall use Firestore and Storage rules appropriate to the user/administrator access model before production deployment.</w:t>
      </w:r>
    </w:p>
    <w:p>
      <w:pPr>
        <w:pStyle w:val="ListNumber"/>
        <w:spacing w:after="80" w:line="280" w:lineRule="auto"/>
      </w:pPr>
      <w:r>
        <w:t>The system shall not log or display credentials, tokens, or raw server error data to end users.</w:t>
      </w:r>
    </w:p>
    <w:p>
      <w:pPr>
        <w:pStyle w:val="ListNumber"/>
        <w:spacing w:after="80" w:line="280" w:lineRule="auto"/>
      </w:pPr>
      <w:r>
        <w:t>Administrators shall confirm destructive console actions before data deletion or other irreversible operations.</w:t>
      </w:r>
    </w:p>
    <w:p>
      <w:pPr>
        <w:pStyle w:val="Heading1"/>
      </w:pPr>
      <w:r>
        <w:t>8. Acceptance Criteria</w:t>
      </w:r>
    </w:p>
    <w:tbl>
      <w:tblPr>
        <w:tblStyle w:val="TableGrid"/>
        <w:tblW w:type="dxa" w:w="9360"/>
        <w:jc w:val="left"/>
        <w:tblLook w:firstColumn="1" w:firstRow="1" w:lastColumn="0" w:lastRow="0" w:noHBand="0" w:noVBand="1" w:val="04A0"/>
        <w:tblLayout w:type="fixed"/>
        <w:tblInd w:w="120" w:type="dxa"/>
      </w:tblPr>
      <w:tblGrid>
        <w:gridCol w:w="2160"/>
        <w:gridCol w:w="7200"/>
      </w:tblGrid>
      <w:tr>
        <w:trPr>
          <w:tblHeader w:val="true"/>
        </w:trPr>
        <w:tc>
          <w:tcPr>
            <w:tcW w:type="dxa" w:w="2160"/>
            <w:tcMar>
              <w:top w:w="80" w:type="dxa"/>
              <w:start w:w="120" w:type="dxa"/>
              <w:bottom w:w="80" w:type="dxa"/>
              <w:end w:w="120" w:type="dxa"/>
            </w:tcMar>
            <w:vAlign w:val="center"/>
            <w:shd w:fill="F2F4F7"/>
          </w:tcPr>
          <w:p>
            <w:pPr>
              <w:spacing w:after="0"/>
            </w:pPr>
            <w:r>
              <w:rPr>
                <w:rFonts w:ascii="Calibri" w:hAnsi="Calibri"/>
                <w:b/>
                <w:color w:val="0B2545"/>
                <w:sz w:val="19"/>
              </w:rPr>
              <w:t>Area</w:t>
            </w:r>
          </w:p>
        </w:tc>
        <w:tc>
          <w:tcPr>
            <w:tcW w:type="dxa" w:w="7200"/>
            <w:tcMar>
              <w:top w:w="80" w:type="dxa"/>
              <w:start w:w="120" w:type="dxa"/>
              <w:bottom w:w="80" w:type="dxa"/>
              <w:end w:w="120" w:type="dxa"/>
            </w:tcMar>
            <w:vAlign w:val="center"/>
            <w:shd w:fill="F2F4F7"/>
          </w:tcPr>
          <w:p>
            <w:pPr>
              <w:spacing w:after="0"/>
            </w:pPr>
            <w:r>
              <w:rPr>
                <w:rFonts w:ascii="Calibri" w:hAnsi="Calibri"/>
                <w:b/>
                <w:color w:val="0B2545"/>
                <w:sz w:val="19"/>
              </w:rPr>
              <w:t>Acceptance criterion</w:t>
            </w:r>
          </w:p>
        </w:tc>
      </w:tr>
      <w:tr>
        <w:tc>
          <w:tcPr>
            <w:tcW w:type="dxa" w:w="2160"/>
          </w:tcPr>
          <w:p>
            <w:pPr>
              <w:spacing w:after="0" w:line="252" w:lineRule="auto"/>
            </w:pPr>
            <w:r>
              <w:rPr>
                <w:rFonts w:ascii="Calibri" w:hAnsi="Calibri"/>
                <w:sz w:val="18"/>
              </w:rPr>
              <w:t>Local-first experience</w:t>
            </w:r>
          </w:p>
        </w:tc>
        <w:tc>
          <w:tcPr>
            <w:tcW w:type="dxa" w:w="7200"/>
          </w:tcPr>
          <w:p>
            <w:pPr>
              <w:spacing w:after="0" w:line="252" w:lineRule="auto"/>
            </w:pPr>
            <w:r>
              <w:rPr>
                <w:rFonts w:ascii="Calibri" w:hAnsi="Calibri"/>
                <w:sz w:val="18"/>
              </w:rPr>
              <w:t>With Firebase unavailable, a new or returning user can complete onboarding, browse the bundled pagoda catalog, view details, use local trip functions, and access bundled routing data.</w:t>
            </w:r>
          </w:p>
        </w:tc>
      </w:tr>
      <w:tr>
        <w:tc>
          <w:tcPr>
            <w:tcW w:type="dxa" w:w="2160"/>
          </w:tcPr>
          <w:p>
            <w:pPr>
              <w:spacing w:after="0" w:line="252" w:lineRule="auto"/>
            </w:pPr>
            <w:r>
              <w:rPr>
                <w:rFonts w:ascii="Calibri" w:hAnsi="Calibri"/>
                <w:sz w:val="18"/>
              </w:rPr>
              <w:t>Mapping and routes</w:t>
            </w:r>
          </w:p>
        </w:tc>
        <w:tc>
          <w:tcPr>
            <w:tcW w:type="dxa" w:w="7200"/>
          </w:tcPr>
          <w:p>
            <w:pPr>
              <w:spacing w:after="0" w:line="252" w:lineRule="auto"/>
            </w:pPr>
            <w:r>
              <w:rPr>
                <w:rFonts w:ascii="Calibri" w:hAnsi="Calibri"/>
                <w:sz w:val="18"/>
              </w:rPr>
              <w:t>The map displays pagoda locations; after tiles are cached, cached map areas remain visible offline; a supported source/destination pair produces a route.</w:t>
            </w:r>
          </w:p>
        </w:tc>
      </w:tr>
      <w:tr>
        <w:tc>
          <w:tcPr>
            <w:tcW w:type="dxa" w:w="2160"/>
          </w:tcPr>
          <w:p>
            <w:pPr>
              <w:spacing w:after="0" w:line="252" w:lineRule="auto"/>
            </w:pPr>
            <w:r>
              <w:rPr>
                <w:rFonts w:ascii="Calibri" w:hAnsi="Calibri"/>
                <w:sz w:val="18"/>
              </w:rPr>
              <w:t>Trip planning</w:t>
            </w:r>
          </w:p>
        </w:tc>
        <w:tc>
          <w:tcPr>
            <w:tcW w:type="dxa" w:w="7200"/>
          </w:tcPr>
          <w:p>
            <w:pPr>
              <w:spacing w:after="0" w:line="252" w:lineRule="auto"/>
            </w:pPr>
            <w:r>
              <w:rPr>
                <w:rFonts w:ascii="Calibri" w:hAnsi="Calibri"/>
                <w:sz w:val="18"/>
              </w:rPr>
              <w:t>A user can create a trip, add ordered pagoda stops, save it, reopen it, and view the saved data.</w:t>
            </w:r>
          </w:p>
        </w:tc>
      </w:tr>
      <w:tr>
        <w:tc>
          <w:tcPr>
            <w:tcW w:type="dxa" w:w="2160"/>
          </w:tcPr>
          <w:p>
            <w:pPr>
              <w:spacing w:after="0" w:line="252" w:lineRule="auto"/>
            </w:pPr>
            <w:r>
              <w:rPr>
                <w:rFonts w:ascii="Calibri" w:hAnsi="Calibri"/>
                <w:sz w:val="18"/>
              </w:rPr>
              <w:t>Authentication</w:t>
            </w:r>
          </w:p>
        </w:tc>
        <w:tc>
          <w:tcPr>
            <w:tcW w:type="dxa" w:w="7200"/>
          </w:tcPr>
          <w:p>
            <w:pPr>
              <w:spacing w:after="0" w:line="252" w:lineRule="auto"/>
            </w:pPr>
            <w:r>
              <w:rPr>
                <w:rFonts w:ascii="Calibri" w:hAnsi="Calibri"/>
                <w:sz w:val="18"/>
              </w:rPr>
              <w:t>With Firebase configured, a user can register/sign in/out; protected actions appropriately require sign-in.</w:t>
            </w:r>
          </w:p>
        </w:tc>
      </w:tr>
      <w:tr>
        <w:tc>
          <w:tcPr>
            <w:tcW w:type="dxa" w:w="2160"/>
          </w:tcPr>
          <w:p>
            <w:pPr>
              <w:spacing w:after="0" w:line="252" w:lineRule="auto"/>
            </w:pPr>
            <w:r>
              <w:rPr>
                <w:rFonts w:ascii="Calibri" w:hAnsi="Calibri"/>
                <w:sz w:val="18"/>
              </w:rPr>
              <w:t>Community and reports</w:t>
            </w:r>
          </w:p>
        </w:tc>
        <w:tc>
          <w:tcPr>
            <w:tcW w:type="dxa" w:w="7200"/>
          </w:tcPr>
          <w:p>
            <w:pPr>
              <w:spacing w:after="0" w:line="252" w:lineRule="auto"/>
            </w:pPr>
            <w:r>
              <w:rPr>
                <w:rFonts w:ascii="Calibri" w:hAnsi="Calibri"/>
                <w:sz w:val="18"/>
              </w:rPr>
              <w:t>With Firebase configured and authorized, a signed-in user can submit a road report and create/engage with community content.</w:t>
            </w:r>
          </w:p>
        </w:tc>
      </w:tr>
      <w:tr>
        <w:tc>
          <w:tcPr>
            <w:tcW w:type="dxa" w:w="2160"/>
          </w:tcPr>
          <w:p>
            <w:pPr>
              <w:spacing w:after="0" w:line="252" w:lineRule="auto"/>
            </w:pPr>
            <w:r>
              <w:rPr>
                <w:rFonts w:ascii="Calibri" w:hAnsi="Calibri"/>
                <w:sz w:val="18"/>
              </w:rPr>
              <w:t>AI</w:t>
            </w:r>
          </w:p>
        </w:tc>
        <w:tc>
          <w:tcPr>
            <w:tcW w:type="dxa" w:w="7200"/>
          </w:tcPr>
          <w:p>
            <w:pPr>
              <w:spacing w:after="0" w:line="252" w:lineRule="auto"/>
            </w:pPr>
            <w:r>
              <w:rPr>
                <w:rFonts w:ascii="Calibri" w:hAnsi="Calibri"/>
                <w:sz w:val="18"/>
              </w:rPr>
              <w:t>With all AI prerequisites configured, a signed-in user receives a reply from the Cloud Function; an unauthenticated user cannot make a live request.</w:t>
            </w:r>
          </w:p>
        </w:tc>
      </w:tr>
      <w:tr>
        <w:tc>
          <w:tcPr>
            <w:tcW w:type="dxa" w:w="2160"/>
          </w:tcPr>
          <w:p>
            <w:pPr>
              <w:spacing w:after="0" w:line="252" w:lineRule="auto"/>
            </w:pPr>
            <w:r>
              <w:rPr>
                <w:rFonts w:ascii="Calibri" w:hAnsi="Calibri"/>
                <w:sz w:val="18"/>
              </w:rPr>
              <w:t>Quality gate</w:t>
            </w:r>
          </w:p>
        </w:tc>
        <w:tc>
          <w:tcPr>
            <w:tcW w:type="dxa" w:w="7200"/>
          </w:tcPr>
          <w:p>
            <w:pPr>
              <w:spacing w:after="0" w:line="252" w:lineRule="auto"/>
            </w:pPr>
            <w:r>
              <w:rPr>
                <w:rFonts w:ascii="Calibri" w:hAnsi="Calibri"/>
                <w:sz w:val="18"/>
              </w:rPr>
              <w:t>flutter analyze and flutter test complete successfully in the configured development environment.</w:t>
            </w:r>
          </w:p>
        </w:tc>
      </w:tr>
    </w:tbl>
    <w:p>
      <w:pPr>
        <w:spacing w:after="20"/>
      </w:pPr>
    </w:p>
    <w:p>
      <w:pPr>
        <w:pStyle w:val="Heading1"/>
      </w:pPr>
      <w:r>
        <w:t>9. Out of Scope for This Baseline</w:t>
      </w:r>
    </w:p>
    <w:p>
      <w:pPr>
        <w:spacing w:before="0" w:after="120" w:line="264" w:lineRule="auto"/>
      </w:pPr>
      <w:r>
        <w:rPr>
          <w:rFonts w:ascii="Calibri" w:hAnsi="Calibri"/>
          <w:sz w:val="22"/>
        </w:rPr>
        <w:t>The following concepts appear in earlier planning material but are not treated as delivered requirements of the current repository: hotel/restaurant/ATM discovery, an optimized interest-based itinerary engine, trip rooms and group chat, live location sharing, an emergency toolkit, live GPS turn-by-turn navigation, and AR guidance. They may be documented in a future release SRS after implementation decisions and acceptance criteria are defined.</w:t>
      </w:r>
    </w:p>
    <w:p>
      <w:pPr>
        <w:pStyle w:val="Heading1"/>
      </w:pPr>
      <w:r>
        <w:t>10. Traceability and Validation</w:t>
      </w:r>
    </w:p>
    <w:p>
      <w:pPr>
        <w:spacing w:before="0" w:after="120" w:line="264" w:lineRule="auto"/>
      </w:pPr>
      <w:r>
        <w:rPr>
          <w:rFonts w:ascii="Calibri" w:hAnsi="Calibri"/>
          <w:sz w:val="22"/>
        </w:rPr>
        <w:t>The repository’s current automated checks are flutter analyze and flutter test. Tests cover onboarding preference, pagoda localization and home-feature behavior, routing/pathfinding, ferry-distance calculations, multimodal route services, and AI chatbot-service behavior. Release validation should also exercise Firebase-dependent scenarios using a test project and rules aligned with the intended deployment.</w:t>
      </w:r>
    </w:p>
    <w:p>
      <w:pPr>
        <w:pStyle w:val="Heading1"/>
      </w:pPr>
      <w:r>
        <w:t>11. Revision History</w:t>
      </w:r>
    </w:p>
    <w:tbl>
      <w:tblPr>
        <w:tblStyle w:val="TableGrid"/>
        <w:tblW w:type="dxa" w:w="9360"/>
        <w:jc w:val="left"/>
        <w:tblLook w:firstColumn="1" w:firstRow="1" w:lastColumn="0" w:lastRow="0" w:noHBand="0" w:noVBand="1" w:val="04A0"/>
        <w:tblLayout w:type="fixed"/>
        <w:tblInd w:w="120" w:type="dxa"/>
      </w:tblPr>
      <w:tblGrid>
        <w:gridCol w:w="1440"/>
        <w:gridCol w:w="2160"/>
        <w:gridCol w:w="5760"/>
      </w:tblGrid>
      <w:tr>
        <w:trPr>
          <w:tblHeader w:val="true"/>
        </w:trPr>
        <w:tc>
          <w:tcPr>
            <w:tcW w:type="dxa" w:w="1440"/>
            <w:tcMar>
              <w:top w:w="80" w:type="dxa"/>
              <w:start w:w="120" w:type="dxa"/>
              <w:bottom w:w="80" w:type="dxa"/>
              <w:end w:w="120" w:type="dxa"/>
            </w:tcMar>
            <w:vAlign w:val="center"/>
            <w:shd w:fill="F2F4F7"/>
          </w:tcPr>
          <w:p>
            <w:pPr>
              <w:spacing w:after="0"/>
            </w:pPr>
            <w:r>
              <w:rPr>
                <w:rFonts w:ascii="Calibri" w:hAnsi="Calibri"/>
                <w:b/>
                <w:color w:val="0B2545"/>
                <w:sz w:val="19"/>
              </w:rPr>
              <w:t>Version</w:t>
            </w:r>
          </w:p>
        </w:tc>
        <w:tc>
          <w:tcPr>
            <w:tcW w:type="dxa" w:w="2160"/>
            <w:tcMar>
              <w:top w:w="80" w:type="dxa"/>
              <w:start w:w="120" w:type="dxa"/>
              <w:bottom w:w="80" w:type="dxa"/>
              <w:end w:w="120" w:type="dxa"/>
            </w:tcMar>
            <w:vAlign w:val="center"/>
            <w:shd w:fill="F2F4F7"/>
          </w:tcPr>
          <w:p>
            <w:pPr>
              <w:spacing w:after="0"/>
            </w:pPr>
            <w:r>
              <w:rPr>
                <w:rFonts w:ascii="Calibri" w:hAnsi="Calibri"/>
                <w:b/>
                <w:color w:val="0B2545"/>
                <w:sz w:val="19"/>
              </w:rPr>
              <w:t>Date</w:t>
            </w:r>
          </w:p>
        </w:tc>
        <w:tc>
          <w:tcPr>
            <w:tcW w:type="dxa" w:w="5760"/>
            <w:tcMar>
              <w:top w:w="80" w:type="dxa"/>
              <w:start w:w="120" w:type="dxa"/>
              <w:bottom w:w="80" w:type="dxa"/>
              <w:end w:w="120" w:type="dxa"/>
            </w:tcMar>
            <w:vAlign w:val="center"/>
            <w:shd w:fill="F2F4F7"/>
          </w:tcPr>
          <w:p>
            <w:pPr>
              <w:spacing w:after="0"/>
            </w:pPr>
            <w:r>
              <w:rPr>
                <w:rFonts w:ascii="Calibri" w:hAnsi="Calibri"/>
                <w:b/>
                <w:color w:val="0B2545"/>
                <w:sz w:val="19"/>
              </w:rPr>
              <w:t>Description</w:t>
            </w:r>
          </w:p>
        </w:tc>
      </w:tr>
      <w:tr>
        <w:tc>
          <w:tcPr>
            <w:tcW w:type="dxa" w:w="1440"/>
          </w:tcPr>
          <w:p>
            <w:pPr>
              <w:spacing w:after="0" w:line="252" w:lineRule="auto"/>
            </w:pPr>
            <w:r>
              <w:rPr>
                <w:rFonts w:ascii="Calibri" w:hAnsi="Calibri"/>
                <w:sz w:val="18"/>
              </w:rPr>
              <w:t>1.0</w:t>
            </w:r>
          </w:p>
        </w:tc>
        <w:tc>
          <w:tcPr>
            <w:tcW w:type="dxa" w:w="2160"/>
          </w:tcPr>
          <w:p>
            <w:pPr>
              <w:spacing w:after="0" w:line="252" w:lineRule="auto"/>
            </w:pPr>
            <w:r>
              <w:rPr>
                <w:rFonts w:ascii="Calibri" w:hAnsi="Calibri"/>
                <w:sz w:val="18"/>
              </w:rPr>
              <w:t>01 September 2026</w:t>
            </w:r>
          </w:p>
        </w:tc>
        <w:tc>
          <w:tcPr>
            <w:tcW w:type="dxa" w:w="5760"/>
          </w:tcPr>
          <w:p>
            <w:pPr>
              <w:spacing w:after="0" w:line="252" w:lineRule="auto"/>
            </w:pPr>
            <w:r>
              <w:rPr>
                <w:rFonts w:ascii="Calibri" w:hAnsi="Calibri"/>
                <w:sz w:val="18"/>
              </w:rPr>
              <w:t>Initial SRS baseline prepared from the Baganetic Mobile repository.</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7"/>
      </w:rPr>
      <w:t>Baganetic SRS  |  Version 1.0  |  01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5959"/>
        <w:sz w:val="18"/>
      </w:rPr>
      <w:t>BAGANETIC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