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color w:val="4B5563"/>
          <w:sz w:val="28"/>
          <w:szCs w:val="28"/>
        </w:rPr>
        <w:t xml:space="preserve">SCHOLARLY PLATFORM</w:t>
      </w:r>
    </w:p>
    <w:p>
      <w:pPr>
        <w:spacing w:before="80"/>
      </w:pPr>
    </w:p>
    <w:p>
      <w:pPr>
        <w:jc w:val="center"/>
      </w:pPr>
      <w:r>
        <w:rPr>
          <w:rFonts w:ascii="Arial" w:cs="Arial" w:eastAsia="Arial" w:hAnsi="Arial"/>
          <w:b/>
          <w:bCs/>
          <w:color w:val="1E40AF"/>
          <w:sz w:val="40"/>
          <w:szCs w:val="40"/>
        </w:rPr>
        <w:t xml:space="preserve">Self-Composing Interface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71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 of 6 (FINAL)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Files Delivered</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 (2 services, 2 components, 1 integration, 1 CSS module, 1 test suite)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Total Lines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4,179 (710 + 285 + 558 + 489 + 392 + 848 + 897)</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Test Cases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63 across 7 test groups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Spec Coverage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Sections 8 (sync), 8.2 (offline), 17 (data models), 18 (sync), 19 (accessibility), 20 (phases)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Limitations Resolved</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 from Phases 1–5 (server sync, mobile adaptation, mobile toast positioning, mobile drawer positioning, push notification)</w:t>
            </w:r>
          </w:p>
        </w:tc>
      </w:tr>
    </w:tbl>
    <w:p>
      <w:r>
        <w:br w:type="page"/>
      </w:r>
    </w:p>
    <w:p>
      <w:pPr>
        <w:pStyle w:val="Heading1"/>
        <w:spacing w:before="360" w:after="20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Phase 6 completes the self-composing interface. While Phases 1–5 built the engine, the feedback layer, the anticipation system, the cleanup crew, and the institutional authority, Phase 6 answers the final question: "How does this work everywhere?"</w:t>
      </w:r>
    </w:p>
    <w:p>
      <w:pPr>
        <w:spacing w:before="120"/>
      </w:pPr>
    </w:p>
    <w:p>
      <w:pPr>
        <w:spacing w:after="120"/>
      </w:pPr>
      <w:r>
        <w:rPr>
          <w:rFonts w:ascii="Arial" w:cs="Arial" w:eastAsia="Arial" w:hAnsi="Arial"/>
          <w:sz w:val="22"/>
          <w:szCs w:val="22"/>
        </w:rPr>
        <w:t xml:space="preserve">Think of Phases 1–5 as building a beautiful house. Phase 6 is the work that makes it liveable: the plumbing (cross-device sync ensures your stuff is where you left it), the responsive design (mobile navigation puts the right controls under your thumb), the thermostat control panel (menu settings page), and the welcome mat (onboarding integration). The house existed before, but now it’s ready for families to move in.</w:t>
      </w:r>
    </w:p>
    <w:p>
      <w:pPr>
        <w:spacing w:before="120"/>
      </w:pPr>
    </w:p>
    <w:p>
      <w:pPr>
        <w:spacing w:after="120"/>
      </w:pPr>
      <w:r>
        <w:rPr>
          <w:rFonts w:ascii="Arial" w:cs="Arial" w:eastAsia="Arial" w:hAnsi="Arial"/>
          <w:sz w:val="22"/>
          <w:szCs w:val="22"/>
        </w:rPr>
        <w:t xml:space="preserve">This phase resolves five known limitations accumulated across Phases 1–5: no server sync (Phase 1), no mobile adaptation (Phase 1), no mobile toast positioning (Phase 2), no mobile drawer positioning (Phase 4), and no mobile push notification (Phase 5). The end-to-end test suite validates the complete lifecycle from new user through mature menu state across all six phases.</w:t>
      </w:r>
    </w:p>
    <w:p>
      <w:r>
        <w:br w:type="page"/>
      </w:r>
    </w:p>
    <w:p>
      <w:pPr>
        <w:pStyle w:val="Heading1"/>
        <w:spacing w:before="360" w:after="200"/>
      </w:pPr>
      <w:r>
        <w:rPr>
          <w:rFonts w:ascii="Arial" w:cs="Arial" w:eastAsia="Arial" w:hAnsi="Arial"/>
          <w:b/>
          <w:bCs/>
          <w:sz w:val="32"/>
          <w:szCs w:val="32"/>
        </w:rPr>
        <w:t xml:space="preserve">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00"/>
        <w:gridCol w:w="5660"/>
      </w:tblGrid>
      <w:tr>
        <w:tc>
          <w:tcPr>
            <w:tcW w:type="dxa" w:w="2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1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56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menu-sync.service.ts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710</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Cross-device sync engine: version-based conflict resolution, last-write-wins, in-memory repository + event emitter for testing. Piggybacks on federated knowledge tracing infrastructure.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use-menu-sync.ts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src/hooks/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285</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React hook: session-start sync, debounced save (2s), online/offline detection, visibility change handler (30min inactivity threshold), manual sync trigger.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mobile-navigation.tsx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558</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MobileBottomTabs (anchor items + hamburger), MobileMenuSheet (bottom sheet for growth + overflow), MobileSeedCards (swipeable suggestion cards), useMobileToastPosition hook.</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menu-settings-page.tsx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489</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control panel: grouped by state (anchor/active/decaying/pushed/overflow), drag-to-reorder, pin/unpin, restore, decay timeline, push info, sync status.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onboarding-integration.ts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392</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OnboardingProcessor: maps onboarding steps to task uses, computes interest-based seed boosts, triggers initial seed engine run, provides role-specific initial items.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phase6-mobile-settings.css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src/styles/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848</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CSS: bottom tabs, bottom sheet, seed cards, mobile toast positioning, settings page, sync indicator, responsive breakpoints, reduced-motion overrides.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phase6-e2e.test.ts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src/tests/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897</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63 test cases across 7 groups: sync, mobile, settings, onboarding, full lifecycle, multi-device, edge cases.</w:t>
            </w:r>
          </w:p>
        </w:tc>
      </w:tr>
    </w:tbl>
    <w:p>
      <w:r>
        <w:br w:type="page"/>
      </w:r>
    </w:p>
    <w:p>
      <w:pPr>
        <w:pStyle w:val="Heading1"/>
        <w:spacing w:before="360" w:after="200"/>
      </w:pPr>
      <w:r>
        <w:rPr>
          <w:rFonts w:ascii="Arial" w:cs="Arial" w:eastAsia="Arial" w:hAnsi="Arial"/>
          <w:b/>
          <w:bCs/>
          <w:sz w:val="32"/>
          <w:szCs w:val="32"/>
        </w:rPr>
        <w:t xml:space="preserve">3. Cross-Device Sync</w:t>
      </w:r>
    </w:p>
    <w:p>
      <w:pPr>
        <w:spacing w:after="120"/>
      </w:pPr>
      <w:r>
        <w:rPr>
          <w:rFonts w:ascii="Arial" w:cs="Arial" w:eastAsia="Arial" w:hAnsi="Arial"/>
          <w:sz w:val="22"/>
          <w:szCs w:val="22"/>
        </w:rPr>
        <w:t xml:space="preserve">The sync service uses a version-based optimistic concurrency strategy. Each menu state save increments a monotonic version counter. On session start, the client compares its local version against the server. Higher version wins. When both sides have the same version but different content (offline edits on both devices), last-write-wins based on updatedAt timestamp resolves the conflict.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 version &gt; local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Pull server state to client. Local menu updates immediately.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Local version &gt; server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local state to server. Other devices pick up changes on next session start.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Versions equal, content identical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action. Already in sync.</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Versions equal, content diverged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Last-write-wins. More recent updatedAt timestamp wins. Losing side’s changes are overwritten.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server state (new user)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local state to establish canonical copy.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Sync fails (network error)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Non-fatal. Menu works from local state. Retries on next session start or when connectivity returns.</w:t>
            </w:r>
          </w:p>
        </w:tc>
      </w:tr>
    </w:tbl>
    <w:p>
      <w:r>
        <w:br w:type="page"/>
      </w:r>
    </w:p>
    <w:p>
      <w:pPr>
        <w:pStyle w:val="Heading1"/>
        <w:spacing w:before="360" w:after="200"/>
      </w:pPr>
      <w:r>
        <w:rPr>
          <w:rFonts w:ascii="Arial" w:cs="Arial" w:eastAsia="Arial" w:hAnsi="Arial"/>
          <w:b/>
          <w:bCs/>
          <w:sz w:val="32"/>
          <w:szCs w:val="32"/>
        </w:rPr>
        <w:t xml:space="preserve">4. Mobile Navigation</w:t>
      </w:r>
    </w:p>
    <w:p>
      <w:pPr>
        <w:spacing w:after="120"/>
      </w:pPr>
      <w:r>
        <w:rPr>
          <w:rFonts w:ascii="Arial" w:cs="Arial" w:eastAsia="Arial" w:hAnsi="Arial"/>
          <w:sz w:val="22"/>
          <w:szCs w:val="22"/>
        </w:rPr>
        <w:t xml:space="preserve">The mobile adaptation splits the desktop sidebar into three pieces: bottom tabs for anchors (always visible), a bottom sheet for growth items (hamburger-activated), and seed suggestion cards on the dashboard. This resolves the Phase 1 limitation "No mobile adaptation" and the Phase 4 limitation "No mobile drawer positioning."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MobileBottomTabs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Fixed bottom nav showing 3–4 anchor items + hamburger button. Pushed items take priority. Badge support. Safe area padding for notched devices.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MobileMenuSheet</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Bottom sheet (not side drawer) with drag handle. Shows growth section (active + seeded + decaying) with pin toggles. Overflow section expandable. Escape key closes. Focus trap enabled.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MobileSeedCards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Horizontally scrollable cards on dashboard. Accept adds to menu and navigates. Dismiss removes suggestion. Only renders when seeds exist.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useMobileToastPosition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Returns bottom-centre position on mobile (vs bottom-right on desktop). 80px bottom offset to clear tab bar. Resolves Phase 2 limitation.</w:t>
            </w:r>
          </w:p>
        </w:tc>
      </w:tr>
    </w:tbl>
    <w:p>
      <w:r>
        <w:br w:type="page"/>
      </w:r>
    </w:p>
    <w:p>
      <w:pPr>
        <w:pStyle w:val="Heading1"/>
        <w:spacing w:before="360" w:after="200"/>
      </w:pPr>
      <w:r>
        <w:rPr>
          <w:rFonts w:ascii="Arial" w:cs="Arial" w:eastAsia="Arial" w:hAnsi="Arial"/>
          <w:b/>
          <w:bCs/>
          <w:sz w:val="32"/>
          <w:szCs w:val="32"/>
        </w:rPr>
        <w:t xml:space="preserve">5. Limitations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Limitation</w:t>
            </w:r>
          </w:p>
        </w:tc>
        <w:tc>
          <w:tcPr>
            <w:tcW w:type="dxa" w:w="1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Origin</w:t>
            </w:r>
          </w:p>
        </w:tc>
        <w:tc>
          <w:tcPr>
            <w:tcW w:type="dxa" w:w="58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server sync</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MenuSyncService with version-based conflict resolution. Debounced save after local changes. Full sync on session start.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mobile adaptation</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MobileBottomTabs, MobileMenuSheet, MobileSeedCards. Complete mobile navigation system.</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mobile toast positioning</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useMobileToastPosition hook returns bottom-centre on mobile with 80px offset for tab bar clearance.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mobile drawer positioning</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MobileMenuSheet uses bottom sheet pattern instead of side drawer. Resolves the "drawer opens beside sidebar" issue.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mobile push notification</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sync runs after menu sync. Session-start sync delivers offline pushes. Real-time pushes delivered via existing WebSocket when app is active.</w:t>
            </w:r>
          </w:p>
        </w:tc>
      </w:tr>
    </w:tbl>
    <w:p>
      <w:r>
        <w:br w:type="page"/>
      </w:r>
    </w:p>
    <w:p>
      <w:pPr>
        <w:pStyle w:val="Heading1"/>
        <w:spacing w:before="360" w:after="200"/>
      </w:pPr>
      <w:r>
        <w:rPr>
          <w:rFonts w:ascii="Arial" w:cs="Arial" w:eastAsia="Arial" w:hAnsi="Arial"/>
          <w:b/>
          <w:bCs/>
          <w:sz w:val="32"/>
          <w:szCs w:val="32"/>
        </w:rPr>
        <w:t xml:space="preserve">6.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Test Group</w:t>
            </w:r>
          </w:p>
        </w:tc>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Cases</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Coverage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Cross-Device Sync</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start (7 scenarios), conflict resolution (6 scenarios), save after changes (3), history tracking (2)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Mobile Navigation</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Tab limits, push priority, deduplication, ARIA labels, badge formatting, growth/overflow separation, seed rendering, toast offset, breakpoints, keyboard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 Settings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State grouping, decay computation, sort order, removal prevention (anchors + pushed), time formatting, expiry formatting, overflow sorting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 Integration</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Step mappings per role, initial items per comfort level, interest boosts, full processing, seed engine failure, server save failure, role filtering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Lifecycle E2E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New user → seeds → active, active → decay → overflow, overflow → restore, pin exemption, push exemption, seed accept/dismiss, push expire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Multi-Device Scenarios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iPad → Chromebook sync, offline conflict resolution, push delivery across devices, REMOVED state sync, subscription portability, reading position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Edge Cases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Empty store, rapid syncs, unknown role, no completed steps, fully decayed menu</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65</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before="360" w:after="200"/>
      </w:pPr>
      <w:r>
        <w:rPr>
          <w:rFonts w:ascii="Arial" w:cs="Arial" w:eastAsia="Arial" w:hAnsi="Arial"/>
          <w:b/>
          <w:bCs/>
          <w:sz w:val="32"/>
          <w:szCs w:val="32"/>
        </w:rPr>
        <w:t xml:space="preserve">7. Cumulative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900"/>
        <w:gridCol w:w="600"/>
      </w:tblGrid>
      <w:tr>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9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Files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Foundation: Store, Registry, Anchors, Sidebar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2,002</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Toast System &amp; Command Palette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1,301</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Seed Engine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3,294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Decay &amp; Overflow Polish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1,793</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Push &amp; Analytics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5,694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Cross-Device Sync &amp; Mobile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4,179</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GRAND TOTAL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18,263</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35</w:t>
            </w:r>
          </w:p>
        </w:tc>
      </w:tr>
    </w:tbl>
    <w:p>
      <w:pPr>
        <w:spacing w:before="120"/>
      </w:pPr>
    </w:p>
    <w:p>
      <w:pPr>
        <w:spacing w:after="120"/>
      </w:pPr>
      <w:r>
        <w:rPr>
          <w:rFonts w:ascii="Arial" w:cs="Arial" w:eastAsia="Arial" w:hAnsi="Arial"/>
          <w:sz w:val="22"/>
          <w:szCs w:val="22"/>
        </w:rPr>
        <w:t xml:space="preserve">The self-composing interface is complete. 18,263 lines across 35 files deliver a navigation system that grows with each user’s actual workflow, anticipates their needs, gracefully retires unused features, accepts institutional authority, syncs across all devices, adapts to any screen size, and provides full transparency through the settings page.</w:t>
      </w:r>
    </w:p>
    <w:p>
      <w:pPr>
        <w:spacing w:before="200"/>
      </w:pPr>
    </w:p>
    <w:p>
      <w:pPr>
        <w:pBdr>
          <w:left w:val="single" w:color="1E40AF" w:sz="8" w:space="8"/>
        </w:pBdr>
        <w:spacing w:before="160" w:after="160"/>
      </w:pPr>
      <w:r>
        <w:rPr>
          <w:rFonts w:ascii="Arial" w:cs="Arial" w:eastAsia="Arial" w:hAnsi="Arial"/>
          <w:i/>
          <w:iCs/>
          <w:color w:val="4B5563"/>
          <w:sz w:val="21"/>
          <w:szCs w:val="21"/>
        </w:rPr>
        <w:t xml:space="preserve">Phase 6 Outcome: The self-composing interface is ready for production. From the moment a new user completes onboarding and receives their first seed suggestions, through years of daily use where items naturally promote and decay, across every device they own, managed by their school when necessary, and always under their control through the settings page — the menu tells the story of how each person actually uses Scholarly. No two menus are alike. That’s the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2026-02-14T18:13:45.728Z</dcterms:created>
  <dcterms:modified xsi:type="dcterms:W3CDTF">2026-02-14T18:13:45.729Z</dcterms:modified>
</cp:coreProperties>
</file>

<file path=docProps/custom.xml><?xml version="1.0" encoding="utf-8"?>
<Properties xmlns="http://schemas.openxmlformats.org/officeDocument/2006/custom-properties" xmlns:vt="http://schemas.openxmlformats.org/officeDocument/2006/docPropsVTypes"/>
</file>