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1B4F72"/>
          <w:sz w:val="48"/>
          <w:szCs w:val="48"/>
        </w:rPr>
        <w:t xml:space="preserve">SCHOLARLY PLATFORM</w:t>
      </w:r>
    </w:p>
    <w:p>
      <w:pPr>
        <w:spacing w:after="200"/>
        <w:jc w:val="center"/>
      </w:pPr>
      <w:r>
        <w:rPr>
          <w:rFonts w:ascii="Arial" w:cs="Arial" w:eastAsia="Arial" w:hAnsi="Arial"/>
          <w:color w:val="2E86C1"/>
          <w:sz w:val="40"/>
          <w:szCs w:val="40"/>
        </w:rPr>
        <w:t xml:space="preserve">The Self-Composing Interface</w:t>
      </w:r>
    </w:p>
    <w:p>
      <w:pPr>
        <w:spacing w:after="100"/>
      </w:pPr>
    </w:p>
    <w:p>
      <w:pPr>
        <w:spacing w:after="60"/>
        <w:jc w:val="center"/>
      </w:pPr>
      <w:r>
        <w:rPr>
          <w:rFonts w:ascii="Arial" w:cs="Arial" w:eastAsia="Arial" w:hAnsi="Arial"/>
          <w:color w:val="E67E22"/>
          <w:sz w:val="28"/>
          <w:szCs w:val="28"/>
        </w:rPr>
        <w:t xml:space="preserve">Complete Design Specification</w:t>
      </w:r>
    </w:p>
    <w:p>
      <w:pPr>
        <w:spacing w:after="300"/>
        <w:jc w:val="center"/>
      </w:pPr>
      <w:r>
        <w:rPr>
          <w:rFonts w:ascii="Arial" w:cs="Arial" w:eastAsia="Arial" w:hAnsi="Arial"/>
          <w:i/>
          <w:iCs/>
          <w:color w:val="7F8C8D"/>
          <w:sz w:val="24"/>
          <w:szCs w:val="24"/>
        </w:rPr>
        <w:t xml:space="preserve">Role-Based Entry Experiences • Task Taxonomy • Menu Lifecycle</w:t>
      </w:r>
    </w:p>
    <w:p>
      <w:pPr>
        <w:spacing w:after="80"/>
        <w:jc w:val="center"/>
      </w:pPr>
      <w:r>
        <w:rPr>
          <w:rFonts w:ascii="Arial" w:cs="Arial" w:eastAsia="Arial" w:hAnsi="Arial"/>
          <w:color w:val="7F8C8D"/>
          <w:sz w:val="22"/>
          <w:szCs w:val="22"/>
        </w:rPr>
        <w:t xml:space="preserve">February 2026</w:t>
      </w:r>
    </w:p>
    <w:p>
      <w:pPr>
        <w:spacing w:after="4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1B4F72" w:sz="1"/>
              <w:left w:val="single" w:color="1B4F72" w:sz="6"/>
              <w:bottom w:val="single" w:color="1B4F72" w:sz="1"/>
              <w:right w:val="single" w:color="1B4F72" w:sz="1"/>
            </w:tcBorders>
            <w:shd w:fill="F2F4F5"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The Core Idea</w:t>
            </w:r>
          </w:p>
          <w:p>
            <w:pPr>
              <w:spacing w:after="0" w:line="276"/>
            </w:pPr>
            <w:r>
              <w:rPr>
                <w:rFonts w:ascii="Arial" w:cs="Arial" w:eastAsia="Arial" w:hAnsi="Arial"/>
                <w:i/>
                <w:iCs/>
                <w:color w:val="2C3E50"/>
                <w:sz w:val="20"/>
                <w:szCs w:val="20"/>
              </w:rPr>
              <w:t xml:space="preserve">The Scholarly interface starts nearly empty and accumulates meaning through use — like a workbench that gradually fills with the tools a craftsperson actually reaches for, rather than a hardware store aisle where everything is visible but nothing is contextual. AI-powered contextual suggestions seed the menu; repeated usage promotes items; neglect decays them. Every user’s navigation becomes uniquely theirs, shaped by their role, their habits, and their moment.</w:t>
            </w:r>
          </w:p>
        </w:tc>
      </w:tr>
    </w:tbl>
    <w:p>
      <w:r>
        <w:br w:type="page"/>
      </w:r>
    </w:p>
    <w:p>
      <w:pPr>
        <w:pStyle w:val="Heading1"/>
        <w:spacing w:before="400" w:after="200"/>
      </w:pPr>
      <w:r>
        <w:rPr>
          <w:rFonts w:ascii="Arial" w:cs="Arial" w:eastAsia="Arial" w:hAnsi="Arial"/>
          <w:b/>
          <w:bCs/>
          <w:color w:val="1B4F72"/>
          <w:sz w:val="32"/>
          <w:szCs w:val="32"/>
        </w:rPr>
        <w:t xml:space="preserve">Document Overview</w:t>
      </w:r>
    </w:p>
    <w:p>
      <w:pPr>
        <w:spacing w:after="160" w:line="276"/>
        <w:jc w:val="left"/>
      </w:pPr>
      <w:r>
        <w:rPr>
          <w:rFonts w:ascii="Arial" w:cs="Arial" w:eastAsia="Arial" w:hAnsi="Arial"/>
          <w:color w:val="2C3E50"/>
          <w:sz w:val="22"/>
          <w:szCs w:val="22"/>
        </w:rPr>
        <w:t xml:space="preserve">This document consolidates the complete self-composing interface specification into a single reference. It was originally developed across three focused design sessions, each building on the outputs of the previous:</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906"/>
      </w:tblGrid>
      <w:tr>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Part</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59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Role-Based Entry Experiences (Sections 1–5)</w:t>
            </w:r>
          </w:p>
        </w:tc>
        <w:tc>
          <w:tcPr>
            <w:tcW w:type="dxa" w:w="5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Current state analysis, the three-layer model, seven role-specific entry experiences with personas and flows, cross-cutting concerns, and implementation priorities</w:t>
            </w:r>
          </w:p>
        </w:tc>
      </w:tr>
      <w:tr>
        <w:tc>
          <w:tcPr>
            <w:tcW w:type="dxa" w:w="7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w:t>
            </w:r>
          </w:p>
        </w:tc>
        <w:tc>
          <w:tcPr>
            <w:tcW w:type="dxa" w:w="2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The Task Taxonomy (Sections 6–10)</w:t>
            </w:r>
          </w:p>
        </w:tc>
        <w:tc>
          <w:tcPr>
            <w:tcW w:type="dxa" w:w="5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Methodology, 10 task clusters containing 52 discrete tasks, cross-cluster tasks, task-to-menu mapping with composition rules, and the menu ceiling</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The Menu Lifecycle (Sections 11–17)</w:t>
            </w:r>
          </w:p>
        </w:tc>
        <w:tc>
          <w:tcPr>
            <w:tcW w:type="dxa" w:w="5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The 6-state machine, seed engine algorithm, usage tracking and promotion, decay and overflow, admin push mechanism, toast system, data model, sync strategy, accessibility, and implementation plan</w:t>
            </w:r>
          </w:p>
        </w:tc>
      </w:tr>
    </w:tbl>
    <w:p>
      <w:pPr>
        <w:spacing w:after="200"/>
      </w:pPr>
    </w:p>
    <w:p>
      <w:pPr>
        <w:spacing w:after="160" w:line="276"/>
        <w:jc w:val="left"/>
      </w:pPr>
      <w:r>
        <w:rPr>
          <w:rFonts w:ascii="Arial" w:cs="Arial" w:eastAsia="Arial" w:hAnsi="Arial"/>
          <w:color w:val="2C3E50"/>
          <w:sz w:val="22"/>
          <w:szCs w:val="22"/>
        </w:rPr>
        <w:t xml:space="preserve">All data in this document is derived from the actual Scholarly codebase: 233 page routes, 110+ API services, the 812-line sidebar component, the 41-line sidebar store, the 110-line onboarding store, the 321-line command palette, and the 1,546-line features document. No assumptions.</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1B4F72" w:sz="3"/>
              <w:left w:val="single" w:color="1B4F72" w:sz="3"/>
              <w:bottom w:val="single" w:color="1B4F72" w:sz="3"/>
              <w:right w:val="single" w:color="1B4F72" w:sz="3"/>
            </w:tcBorders>
            <w:shd w:fill="1B4F72"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PART ONE: ROLE-BASED ENTRY EXPERIENCES</w:t>
            </w:r>
          </w:p>
        </w:tc>
      </w:tr>
    </w:tbl>
    <w:p>
      <w:pPr>
        <w:spacing w:after="200"/>
      </w:pPr>
    </w:p>
    <w:p>
      <w:pPr>
        <w:pStyle w:val="Heading1"/>
        <w:spacing w:before="400" w:after="200"/>
      </w:pPr>
      <w:r>
        <w:rPr>
          <w:rFonts w:ascii="Arial" w:cs="Arial" w:eastAsia="Arial" w:hAnsi="Arial"/>
          <w:b/>
          <w:bCs/>
          <w:color w:val="1B4F72"/>
          <w:sz w:val="32"/>
          <w:szCs w:val="32"/>
        </w:rPr>
        <w:t xml:space="preserve">1. Current State Analysis</w:t>
      </w:r>
    </w:p>
    <w:p>
      <w:pPr>
        <w:spacing w:after="160" w:line="276"/>
        <w:jc w:val="left"/>
      </w:pPr>
      <w:r>
        <w:rPr>
          <w:rFonts w:ascii="Arial" w:cs="Arial" w:eastAsia="Arial" w:hAnsi="Arial"/>
          <w:color w:val="2C3E50"/>
          <w:sz w:val="22"/>
          <w:szCs w:val="22"/>
        </w:rPr>
        <w:t xml:space="preserve">The Scholarly web application currently uses a role-aware sidebar (packages/web/src/components/layout/sidebar.tsx, 812 lines) that implements three-tier progressive disclosure across five role categories: learner, teacher, parent, tutor, and admin. Each role receives a static set of navigation sections with primary, secondary, and advanced tiers. The sidebar also provides a favourites system (pinning items via heart icon) and a command palette (Cmd+K) for search-driven navigation across 105 indexed destinations.</w:t>
      </w:r>
    </w:p>
    <w:p>
      <w:pPr>
        <w:pStyle w:val="Heading2"/>
        <w:spacing w:before="300" w:after="160"/>
      </w:pPr>
      <w:r>
        <w:rPr>
          <w:rFonts w:ascii="Arial" w:cs="Arial" w:eastAsia="Arial" w:hAnsi="Arial"/>
          <w:b/>
          <w:bCs/>
          <w:color w:val="2E86C1"/>
          <w:sz w:val="28"/>
          <w:szCs w:val="28"/>
        </w:rPr>
        <w:t xml:space="preserve">1.1 What Works</w:t>
      </w:r>
    </w:p>
    <w:p>
      <w:pPr>
        <w:spacing w:after="160" w:line="276"/>
        <w:jc w:val="left"/>
      </w:pPr>
      <w:r>
        <w:rPr>
          <w:rFonts w:ascii="Arial" w:cs="Arial" w:eastAsia="Arial" w:hAnsi="Arial"/>
          <w:color w:val="2C3E50"/>
          <w:sz w:val="22"/>
          <w:szCs w:val="22"/>
        </w:rPr>
        <w:t xml:space="preserve">The progressive disclosure principle is sound — not everything needs to be visible at once. The favourites system acknowledges that different users within the same role have different workflows. The command palette provides a power-user escape hatch for navigating directly to any destination. And the role-based filtering means a parent never sees teacher-specific items.</w:t>
      </w:r>
    </w:p>
    <w:p>
      <w:pPr>
        <w:pStyle w:val="Heading2"/>
        <w:spacing w:before="300" w:after="160"/>
      </w:pPr>
      <w:r>
        <w:rPr>
          <w:rFonts w:ascii="Arial" w:cs="Arial" w:eastAsia="Arial" w:hAnsi="Arial"/>
          <w:b/>
          <w:bCs/>
          <w:color w:val="2E86C1"/>
          <w:sz w:val="28"/>
          <w:szCs w:val="28"/>
        </w:rPr>
        <w:t xml:space="preserve">1.2 What Needs to Change</w:t>
      </w:r>
    </w:p>
    <w:p>
      <w:pPr>
        <w:spacing w:after="160" w:line="276"/>
        <w:jc w:val="left"/>
      </w:pPr>
      <w:r>
        <w:rPr>
          <w:rFonts w:ascii="Arial" w:cs="Arial" w:eastAsia="Arial" w:hAnsi="Arial"/>
          <w:color w:val="2C3E50"/>
          <w:sz w:val="22"/>
          <w:szCs w:val="22"/>
        </w:rPr>
        <w:t xml:space="preserve">Despite progressive disclosure, even the primary tier shows too many items on first login. A teacher sees 15+ navigation items before they’ve taught a single lesson. A parent sees features they may never use alongside the one thing they came to check (their child’s progress). The onboarding flow (packages/web/src/app/(auth)/onboarding/page.tsx, 786 lines) collects preferences and interests but this data does not influence the initial navigation experience — it’s collected and then largely ignored.</w:t>
      </w:r>
    </w:p>
    <w:p>
      <w:pPr>
        <w:spacing w:after="160" w:line="276"/>
        <w:jc w:val="left"/>
      </w:pPr>
      <w:r>
        <w:rPr>
          <w:rFonts w:ascii="Arial" w:cs="Arial" w:eastAsia="Arial" w:hAnsi="Arial"/>
          <w:color w:val="2C3E50"/>
          <w:sz w:val="22"/>
          <w:szCs w:val="22"/>
        </w:rPr>
        <w:t xml:space="preserve">The current sidebar scores approximately 9/10 for feature completeness but 2/10 for usability — it is comprehensive but not contextual. Navigation is role-aware but not task-aware, not time-aware, and not history-aware. The shift we need is from “Here are all the things you could do” to “What are you here to do right now?”</w:t>
      </w:r>
    </w:p>
    <w:p>
      <w:r>
        <w:br w:type="page"/>
      </w:r>
    </w:p>
    <w:p>
      <w:pPr>
        <w:pStyle w:val="Heading1"/>
        <w:spacing w:before="400" w:after="200"/>
      </w:pPr>
      <w:r>
        <w:rPr>
          <w:rFonts w:ascii="Arial" w:cs="Arial" w:eastAsia="Arial" w:hAnsi="Arial"/>
          <w:b/>
          <w:bCs/>
          <w:color w:val="1B4F72"/>
          <w:sz w:val="32"/>
          <w:szCs w:val="32"/>
        </w:rPr>
        <w:t xml:space="preserve">2. The Three-Layer Model</w:t>
      </w:r>
    </w:p>
    <w:p>
      <w:pPr>
        <w:spacing w:after="160" w:line="276"/>
        <w:jc w:val="left"/>
      </w:pPr>
      <w:r>
        <w:rPr>
          <w:rFonts w:ascii="Arial" w:cs="Arial" w:eastAsia="Arial" w:hAnsi="Arial"/>
          <w:color w:val="2C3E50"/>
          <w:sz w:val="22"/>
          <w:szCs w:val="22"/>
        </w:rPr>
        <w:t xml:space="preserve">The self-composing interface organises every user’s navigation into three layers, each with distinct rules for how items enter, persist, and exit. Think of it as three concentric rings: a permanent core, a suggested ring, and a growing periphery.</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200"/>
        <w:gridCol w:w="1800"/>
        <w:gridCol w:w="3506"/>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Items</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Persistence</w:t>
            </w:r>
          </w:p>
        </w:tc>
        <w:tc>
          <w:tcPr>
            <w:tcW w:type="dxa" w:w="35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The Anchor</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2–4 items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Role definition (static per role)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Permanent. Cannot be removed.</w:t>
            </w:r>
          </w:p>
        </w:tc>
        <w:tc>
          <w:tcPr>
            <w:tcW w:type="dxa" w:w="3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The user’s core identity. A teacher always sees Classes. A parent always sees My Children. These are the bedrock.</w:t>
            </w:r>
          </w:p>
        </w:tc>
      </w:tr>
      <w:tr>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The Seed Menu</w:t>
            </w:r>
          </w:p>
        </w:tc>
        <w:tc>
          <w:tcPr>
            <w:tcW w:type="dxa" w:w="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2–4 items</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AI seed engine (contextual)</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Transient. Refreshed each session.</w:t>
            </w:r>
          </w:p>
        </w:tc>
        <w:tc>
          <w:tcPr>
            <w:tcW w:type="dxa" w:w="3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The system’s best guess at what this user needs right now. Based on time, role, history, and institutional context. Can be pinned (promoted) or dismissed.</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The Growing Menu</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0–10+ items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Usage tracking + manual addition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Earned through use. Subject to decay.</w:t>
            </w:r>
          </w:p>
        </w:tc>
        <w:tc>
          <w:tcPr>
            <w:tcW w:type="dxa" w:w="3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Items the user has actually engaged with. Auto-added after repeated use. Decays if unused for 30–60 days. The personalised layer.</w:t>
            </w:r>
          </w:p>
        </w:tc>
      </w:tr>
    </w:tbl>
    <w:p>
      <w:pPr>
        <w:spacing w:after="200"/>
      </w:pPr>
    </w:p>
    <w:p>
      <w:pPr>
        <w:pStyle w:val="Heading2"/>
        <w:spacing w:before="300" w:after="160"/>
      </w:pPr>
      <w:r>
        <w:rPr>
          <w:rFonts w:ascii="Arial" w:cs="Arial" w:eastAsia="Arial" w:hAnsi="Arial"/>
          <w:b/>
          <w:bCs/>
          <w:color w:val="2E86C1"/>
          <w:sz w:val="28"/>
          <w:szCs w:val="28"/>
        </w:rPr>
        <w:t xml:space="preserve">2.1 Menu Lifecycle Rules (Summary)</w:t>
      </w:r>
    </w:p>
    <w:p>
      <w:pPr>
        <w:spacing w:after="160" w:line="276"/>
        <w:jc w:val="left"/>
      </w:pPr>
      <w:r>
        <w:rPr>
          <w:rFonts w:ascii="Arial" w:cs="Arial" w:eastAsia="Arial" w:hAnsi="Arial"/>
          <w:color w:val="2C3E50"/>
          <w:sz w:val="22"/>
          <w:szCs w:val="22"/>
        </w:rPr>
        <w:t xml:space="preserve">The following rules govern how items flow between layers. These are expanded with full algorithms in Part Three (Sections 11–17).</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06"/>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Behaviour</w:t>
            </w:r>
          </w:p>
        </w:tc>
        <w:tc>
          <w:tcPr>
            <w:tcW w:type="dxa" w:w="31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Choice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First use of a non-menu task</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Toast: “Add to your menu?”</w:t>
            </w:r>
          </w:p>
        </w:tc>
        <w:tc>
          <w:tcPr>
            <w:tcW w:type="dxa" w:w="31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Yes / Not now / Never</w:t>
            </w:r>
          </w:p>
        </w:tc>
      </w:tr>
      <w:tr>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Second use (if not already added)</w:t>
            </w:r>
          </w:p>
        </w:tc>
        <w:tc>
          <w:tcPr>
            <w:tcW w:type="dxa" w:w="4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Auto-added to menu with confirmation toast and Undo option</w:t>
            </w:r>
          </w:p>
        </w:tc>
        <w:tc>
          <w:tcPr>
            <w:tcW w:type="dxa" w:w="31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Undo within 10 seconds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30 days unused</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Visual dimming (60% opacity, dotted underline)</w:t>
            </w:r>
          </w:p>
        </w:tc>
        <w:tc>
          <w:tcPr>
            <w:tcW w:type="dxa" w:w="31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Pin to keep, or let it continue decaying</w:t>
            </w:r>
          </w:p>
        </w:tc>
      </w:tr>
      <w:tr>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60 days unused</w:t>
            </w:r>
          </w:p>
        </w:tc>
        <w:tc>
          <w:tcPr>
            <w:tcW w:type="dxa" w:w="4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Moved to overflow drawer (“More”)</w:t>
            </w:r>
          </w:p>
        </w:tc>
        <w:tc>
          <w:tcPr>
            <w:tcW w:type="dxa" w:w="31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Restore anytime via More or Cmd+K</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 push</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Appears with lock icon. Includes reason.</w:t>
            </w:r>
          </w:p>
        </w:tc>
        <w:tc>
          <w:tcPr>
            <w:tcW w:type="dxa" w:w="31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Cannot remove. Can reorder.</w:t>
            </w:r>
          </w:p>
        </w:tc>
      </w:tr>
      <w:tr>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Manual addition via Cmd+K</w:t>
            </w:r>
          </w:p>
        </w:tc>
        <w:tc>
          <w:tcPr>
            <w:tcW w:type="dxa" w:w="4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Added directly to active menu</w:t>
            </w:r>
          </w:p>
        </w:tc>
        <w:tc>
          <w:tcPr>
            <w:tcW w:type="dxa" w:w="31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Full user control</w:t>
            </w:r>
          </w:p>
        </w:tc>
      </w:tr>
    </w:tbl>
    <w:p>
      <w:r>
        <w:br w:type="page"/>
      </w:r>
    </w:p>
    <w:p>
      <w:pPr>
        <w:pStyle w:val="Heading1"/>
        <w:spacing w:before="400" w:after="200"/>
      </w:pPr>
      <w:r>
        <w:rPr>
          <w:rFonts w:ascii="Arial" w:cs="Arial" w:eastAsia="Arial" w:hAnsi="Arial"/>
          <w:b/>
          <w:bCs/>
          <w:color w:val="1B4F72"/>
          <w:sz w:val="32"/>
          <w:szCs w:val="32"/>
        </w:rPr>
        <w:t xml:space="preserve">3. Role-Based Entry Experiences</w:t>
      </w:r>
    </w:p>
    <w:p>
      <w:pPr>
        <w:spacing w:after="160" w:line="276"/>
        <w:jc w:val="left"/>
      </w:pPr>
      <w:r>
        <w:rPr>
          <w:rFonts w:ascii="Arial" w:cs="Arial" w:eastAsia="Arial" w:hAnsi="Arial"/>
          <w:color w:val="2C3E50"/>
          <w:sz w:val="22"/>
          <w:szCs w:val="22"/>
        </w:rPr>
        <w:t xml:space="preserve">Each role receives a tailored first-session experience designed around a specific persona. The persona is not fictional — it’s a composite derived from the platform’s target user profiles defined in the stakeholder documentation. Each specification includes the anchor items (always visible), the seed menu triggers (contextual suggestions), and the three-step first-session flow.</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E67E22" w:sz="1"/>
              <w:left w:val="single" w:color="E67E22" w:sz="6"/>
              <w:bottom w:val="single" w:color="E67E22" w:sz="1"/>
              <w:right w:val="single" w:color="E67E22" w:sz="1"/>
            </w:tcBorders>
            <w:shd w:fill="F2F4F5" w:val="clear"/>
            <w:tcMar>
              <w:top w:type="dxa" w:w="120"/>
              <w:left w:type="dxa" w:w="200"/>
              <w:bottom w:type="dxa" w:w="120"/>
              <w:right w:type="dxa" w:w="200"/>
            </w:tcMar>
          </w:tcPr>
          <w:p>
            <w:pPr>
              <w:spacing w:after="80"/>
            </w:pPr>
            <w:r>
              <w:rPr>
                <w:rFonts w:ascii="Arial" w:cs="Arial" w:eastAsia="Arial" w:hAnsi="Arial"/>
                <w:b/>
                <w:bCs/>
                <w:color w:val="E67E22"/>
                <w:sz w:val="22"/>
                <w:szCs w:val="22"/>
              </w:rPr>
              <w:t xml:space="preserve">The Five-Second Test</w:t>
            </w:r>
          </w:p>
          <w:p>
            <w:pPr>
              <w:spacing w:after="0" w:line="276"/>
            </w:pPr>
            <w:r>
              <w:rPr>
                <w:rFonts w:ascii="Arial" w:cs="Arial" w:eastAsia="Arial" w:hAnsi="Arial"/>
                <w:i/>
                <w:iCs/>
                <w:color w:val="2C3E50"/>
                <w:sz w:val="20"/>
                <w:szCs w:val="20"/>
              </w:rPr>
              <w:t xml:space="preserve">On every login, can the user answer “What should I do next?” within five seconds? If yes, the interface has done its job. If not, there are too many items, not enough context, or the wrong things are prominent.</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7AE60" w:sz="3"/>
              <w:left w:val="single" w:color="27AE60" w:sz="3"/>
              <w:bottom w:val="single" w:color="27AE60" w:sz="3"/>
              <w:right w:val="single" w:color="27AE60" w:sz="3"/>
            </w:tcBorders>
            <w:shd w:fill="27AE60"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ROLE 1: PARENT / GUARDIAN</w:t>
            </w:r>
          </w:p>
        </w:tc>
      </w:tr>
    </w:tbl>
    <w:p>
      <w:pPr>
        <w:spacing w:after="100"/>
      </w:pPr>
    </w:p>
    <w:p>
      <w:pPr>
        <w:spacing w:before="240" w:after="120"/>
      </w:pPr>
      <w:r>
        <w:rPr>
          <w:rFonts w:ascii="Arial" w:cs="Arial" w:eastAsia="Arial" w:hAnsi="Arial"/>
          <w:b/>
          <w:bCs/>
          <w:color w:val="2C3E50"/>
          <w:sz w:val="24"/>
          <w:szCs w:val="24"/>
        </w:rPr>
        <w:t xml:space="preserve">Persona: David, 42, two children in Year 3 and Year 7</w:t>
      </w:r>
    </w:p>
    <w:p>
      <w:pPr>
        <w:spacing w:after="160" w:line="276"/>
        <w:jc w:val="left"/>
      </w:pPr>
      <w:r>
        <w:rPr>
          <w:rFonts w:ascii="Arial" w:cs="Arial" w:eastAsia="Arial" w:hAnsi="Arial"/>
          <w:color w:val="2C3E50"/>
          <w:sz w:val="22"/>
          <w:szCs w:val="22"/>
        </w:rPr>
        <w:t xml:space="preserve">David checks Scholarly on his phone during his commute and on his laptop after dinner. He wants to know two things: are my kids on track, and is there anything I need to respond to? He has no interest in exploring features — he wants information delivered, not discovered.</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506"/>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Items</w:t>
            </w:r>
          </w:p>
        </w:tc>
        <w:tc>
          <w:tcPr>
            <w:tcW w:type="dxa" w:w="55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Anchor Items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 My Children, Messages</w:t>
            </w:r>
          </w:p>
        </w:tc>
        <w:tc>
          <w:tcPr>
            <w:tcW w:type="dxa" w:w="5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 shows the family pulse. My Children is the primary navigation axis. Messages ensures communications are never missed.</w:t>
            </w:r>
          </w:p>
        </w:tc>
      </w:tr>
      <w:tr>
        <w:tc>
          <w:tcPr>
            <w:tcW w:type="dxa" w:w="1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Triggers</w:t>
            </w:r>
          </w:p>
        </w:tc>
        <w:tc>
          <w:tcPr>
            <w:tcW w:type="dxa" w:w="2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Progress Overview (always), Upcoming Calendar (if events within 7 days), Book a Tutor (if either child is below benchmark on any subject)</w:t>
            </w:r>
          </w:p>
        </w:tc>
        <w:tc>
          <w:tcPr>
            <w:tcW w:type="dxa" w:w="5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These cover the three scenarios that bring David to the platform: checking progress, checking schedule, getting help.</w:t>
            </w:r>
          </w:p>
        </w:tc>
      </w:tr>
    </w:tbl>
    <w:p>
      <w:pPr>
        <w:spacing w:after="80"/>
      </w:pPr>
    </w:p>
    <w:p>
      <w:pPr>
        <w:spacing w:before="240" w:after="120"/>
      </w:pPr>
      <w:r>
        <w:rPr>
          <w:rFonts w:ascii="Arial" w:cs="Arial" w:eastAsia="Arial" w:hAnsi="Arial"/>
          <w:b/>
          <w:bCs/>
          <w:color w:val="2C3E50"/>
          <w:sz w:val="24"/>
          <w:szCs w:val="24"/>
        </w:rPr>
        <w:t xml:space="preserve">First Session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1</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Family Pulse Dashboard</w:t>
            </w:r>
          </w:p>
          <w:p>
            <w:pPr>
              <w:spacing w:after="40" w:line="260"/>
            </w:pPr>
            <w:r>
              <w:rPr>
                <w:rFonts w:ascii="Arial" w:cs="Arial" w:eastAsia="Arial" w:hAnsi="Arial"/>
                <w:color w:val="2C3E50"/>
                <w:sz w:val="20"/>
                <w:szCs w:val="20"/>
              </w:rPr>
              <w:t xml:space="preserve">David sees a card for each child showing a green/amber/red status indicator, last active date, and a one-line summary (“Emma: on track in all subjects” / “Jack: flagged in Maths — tutor recommended”). This is the “glanceable” layer.</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2</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Child Deep-Dive</w:t>
            </w:r>
          </w:p>
          <w:p>
            <w:pPr>
              <w:spacing w:after="40" w:line="260"/>
            </w:pPr>
            <w:r>
              <w:rPr>
                <w:rFonts w:ascii="Arial" w:cs="Arial" w:eastAsia="Arial" w:hAnsi="Arial"/>
                <w:color w:val="2C3E50"/>
                <w:sz w:val="20"/>
                <w:szCs w:val="20"/>
              </w:rPr>
              <w:t xml:space="preserve">Tapping a child’s card opens their profile: progress charts, recent grades, attendance, and teacher messages. David can drill as deep as he wants from here.</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3</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Menu Grows From Use</w:t>
            </w:r>
          </w:p>
          <w:p>
            <w:pPr>
              <w:spacing w:after="40" w:line="260"/>
            </w:pPr>
            <w:r>
              <w:rPr>
                <w:rFonts w:ascii="Arial" w:cs="Arial" w:eastAsia="Arial" w:hAnsi="Arial"/>
                <w:color w:val="2C3E50"/>
                <w:sz w:val="20"/>
                <w:szCs w:val="20"/>
              </w:rPr>
              <w:t xml:space="preserve">If David checks attendance every morning, Attendance appears in his menu after the second check. If he books a tutor, Bookings appears. His menu converges on 6–8 items within two weeks.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86C1" w:sz="3"/>
              <w:left w:val="single" w:color="2E86C1" w:sz="3"/>
              <w:bottom w:val="single" w:color="2E86C1" w:sz="3"/>
              <w:right w:val="single" w:color="2E86C1" w:sz="3"/>
            </w:tcBorders>
            <w:shd w:fill="2E86C1"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ROLE 2: TEACHER / EDUCATOR</w:t>
            </w:r>
          </w:p>
        </w:tc>
      </w:tr>
    </w:tbl>
    <w:p>
      <w:pPr>
        <w:spacing w:after="100"/>
      </w:pPr>
    </w:p>
    <w:p>
      <w:pPr>
        <w:spacing w:before="240" w:after="120"/>
      </w:pPr>
      <w:r>
        <w:rPr>
          <w:rFonts w:ascii="Arial" w:cs="Arial" w:eastAsia="Arial" w:hAnsi="Arial"/>
          <w:b/>
          <w:bCs/>
          <w:color w:val="2C3E50"/>
          <w:sz w:val="24"/>
          <w:szCs w:val="24"/>
        </w:rPr>
        <w:t xml:space="preserve">Persona: Sarah, 34, Year 5 teacher, 28 students</w:t>
      </w:r>
    </w:p>
    <w:p>
      <w:pPr>
        <w:spacing w:after="160" w:line="276"/>
        <w:jc w:val="left"/>
      </w:pPr>
      <w:r>
        <w:rPr>
          <w:rFonts w:ascii="Arial" w:cs="Arial" w:eastAsia="Arial" w:hAnsi="Arial"/>
          <w:color w:val="2C3E50"/>
          <w:sz w:val="22"/>
          <w:szCs w:val="22"/>
        </w:rPr>
        <w:t xml:space="preserve">Sarah arrives at school at 7:30 AM and needs to hit the ground running. Her first 30 minutes are a flurry of attendance, checking alerts, and reviewing the day’s plan. She has no time to navigate through menus — the interface needs to anticipate her morning routine.</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506"/>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Items</w:t>
            </w:r>
          </w:p>
        </w:tc>
        <w:tc>
          <w:tcPr>
            <w:tcW w:type="dxa" w:w="55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Anchor Items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 My Classes, Students, Gradebook</w:t>
            </w:r>
          </w:p>
        </w:tc>
        <w:tc>
          <w:tcPr>
            <w:tcW w:type="dxa" w:w="5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Four anchors because teachers have a broader operational surface. Classes and Students are the two primary navigation axes. Gradebook is the most-used tool across all teacher analytics.</w:t>
            </w:r>
          </w:p>
        </w:tc>
      </w:tr>
      <w:tr>
        <w:tc>
          <w:tcPr>
            <w:tcW w:type="dxa" w:w="1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Triggers</w:t>
            </w:r>
          </w:p>
        </w:tc>
        <w:tc>
          <w:tcPr>
            <w:tcW w:type="dxa" w:w="2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Today’s Timetable (weekday mornings), Lesson Planner (first login), Attendance (weekday 7–10 AM), Student Alerts (if any flags exist)</w:t>
            </w:r>
          </w:p>
        </w:tc>
        <w:tc>
          <w:tcPr>
            <w:tcW w:type="dxa" w:w="5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Time-of-day awareness is critical. The seed engine knows it’s a school morning and surfaces the tools Sarah needs in the next 30 minutes.</w:t>
            </w:r>
          </w:p>
        </w:tc>
      </w:tr>
    </w:tbl>
    <w:p>
      <w:pPr>
        <w:spacing w:after="80"/>
      </w:pPr>
    </w:p>
    <w:p>
      <w:pPr>
        <w:spacing w:before="240" w:after="120"/>
      </w:pPr>
      <w:r>
        <w:rPr>
          <w:rFonts w:ascii="Arial" w:cs="Arial" w:eastAsia="Arial" w:hAnsi="Arial"/>
          <w:b/>
          <w:bCs/>
          <w:color w:val="2C3E50"/>
          <w:sz w:val="24"/>
          <w:szCs w:val="24"/>
        </w:rPr>
        <w:t xml:space="preserve">First Session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1</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Morning Briefing</w:t>
            </w:r>
          </w:p>
          <w:p>
            <w:pPr>
              <w:spacing w:after="40" w:line="260"/>
            </w:pPr>
            <w:r>
              <w:rPr>
                <w:rFonts w:ascii="Arial" w:cs="Arial" w:eastAsia="Arial" w:hAnsi="Arial"/>
                <w:color w:val="2C3E50"/>
                <w:sz w:val="20"/>
                <w:szCs w:val="20"/>
              </w:rPr>
              <w:t xml:space="preserve">Sarah’s dashboard shows today’s timetable, 2 student alerts (one attendance pattern, one wellbeing flag), and a Lesson Planner card. The seed menu suggests Attendance and Timetable.</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2</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Student Alerts Workflow</w:t>
            </w:r>
          </w:p>
          <w:p>
            <w:pPr>
              <w:spacing w:after="40" w:line="260"/>
            </w:pPr>
            <w:r>
              <w:rPr>
                <w:rFonts w:ascii="Arial" w:cs="Arial" w:eastAsia="Arial" w:hAnsi="Arial"/>
                <w:color w:val="2C3E50"/>
                <w:sz w:val="20"/>
                <w:szCs w:val="20"/>
              </w:rPr>
              <w:t xml:space="preserve">Tapping an alert navigates to the student profile with contextual data. Sarah can respond, flag for follow-up, or dismiss. This workflow naturally introduces the Students section.</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3</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Pattern Recognition</w:t>
            </w:r>
          </w:p>
          <w:p>
            <w:pPr>
              <w:spacing w:after="40" w:line="260"/>
            </w:pPr>
            <w:r>
              <w:rPr>
                <w:rFonts w:ascii="Arial" w:cs="Arial" w:eastAsia="Arial" w:hAnsi="Arial"/>
                <w:color w:val="2C3E50"/>
                <w:sz w:val="20"/>
                <w:szCs w:val="20"/>
              </w:rPr>
              <w:t xml:space="preserve">Within a week, the system recognises Sarah’s pattern: alerts → lesson prep → attendance → gradebook. Her menu stabilises at 10–12 items by day 5, including Lesson Planner, Attendance, and Timetable promoted from seeds.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8E44AD" w:sz="3"/>
              <w:left w:val="single" w:color="8E44AD" w:sz="3"/>
              <w:bottom w:val="single" w:color="8E44AD" w:sz="3"/>
              <w:right w:val="single" w:color="8E44AD" w:sz="3"/>
            </w:tcBorders>
            <w:shd w:fill="8E44AD"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ROLE 3: LEARNER / STUDENT</w:t>
            </w:r>
          </w:p>
        </w:tc>
      </w:tr>
    </w:tbl>
    <w:p>
      <w:pPr>
        <w:spacing w:after="100"/>
      </w:pPr>
    </w:p>
    <w:p>
      <w:pPr>
        <w:spacing w:before="240" w:after="120"/>
      </w:pPr>
      <w:r>
        <w:rPr>
          <w:rFonts w:ascii="Arial" w:cs="Arial" w:eastAsia="Arial" w:hAnsi="Arial"/>
          <w:b/>
          <w:bCs/>
          <w:color w:val="2C3E50"/>
          <w:sz w:val="24"/>
          <w:szCs w:val="24"/>
        </w:rPr>
        <w:t xml:space="preserve">Persona: James, 14, Year 8, interests in gaming, coding, and science</w:t>
      </w:r>
    </w:p>
    <w:p>
      <w:pPr>
        <w:spacing w:after="160" w:line="276"/>
        <w:jc w:val="left"/>
      </w:pPr>
      <w:r>
        <w:rPr>
          <w:rFonts w:ascii="Arial" w:cs="Arial" w:eastAsia="Arial" w:hAnsi="Arial"/>
          <w:color w:val="2C3E50"/>
          <w:sz w:val="22"/>
          <w:szCs w:val="22"/>
        </w:rPr>
        <w:t xml:space="preserve">James opens Scholarly after school and expects something that feels more like a game lobby than a homework portal. If the first thing he sees is a list of assignments, he’ll close the app. If he sees a challenge leaderboard, an AI buddy message, and something that connects to his interests, he’ll stay.</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506"/>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Items</w:t>
            </w:r>
          </w:p>
        </w:tc>
        <w:tc>
          <w:tcPr>
            <w:tcW w:type="dxa" w:w="55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Anchor Items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 Courses, AI Buddy</w:t>
            </w:r>
          </w:p>
        </w:tc>
        <w:tc>
          <w:tcPr>
            <w:tcW w:type="dxa" w:w="5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Three minimal anchors. Courses is the structured learning axis. AI Buddy is the conversational entry point that differentiates Scholarly from every other LMS.</w:t>
            </w:r>
          </w:p>
        </w:tc>
      </w:tr>
      <w:tr>
        <w:tc>
          <w:tcPr>
            <w:tcW w:type="dxa" w:w="1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Triggers</w:t>
            </w:r>
          </w:p>
        </w:tc>
        <w:tc>
          <w:tcPr>
            <w:tcW w:type="dxa" w:w="2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Arena Code Wars (matches gaming + coding interests), Science Quest (matches science interest), Design Avatar (low-effort personalisation that creates ownership)</w:t>
            </w:r>
          </w:p>
        </w:tc>
        <w:tc>
          <w:tcPr>
            <w:tcW w:type="dxa" w:w="5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Onboarding interests directly shape seeds. A learner who selected “music” would see different seeds than one who selected “coding.”</w:t>
            </w:r>
          </w:p>
        </w:tc>
      </w:tr>
    </w:tbl>
    <w:p>
      <w:pPr>
        <w:spacing w:after="80"/>
      </w:pPr>
    </w:p>
    <w:p>
      <w:pPr>
        <w:spacing w:before="240" w:after="120"/>
      </w:pPr>
      <w:r>
        <w:rPr>
          <w:rFonts w:ascii="Arial" w:cs="Arial" w:eastAsia="Arial" w:hAnsi="Arial"/>
          <w:b/>
          <w:bCs/>
          <w:color w:val="2C3E50"/>
          <w:sz w:val="24"/>
          <w:szCs w:val="24"/>
        </w:rPr>
        <w:t xml:space="preserve">First Session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1</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Game-Like Launchpad</w:t>
            </w:r>
          </w:p>
          <w:p>
            <w:pPr>
              <w:spacing w:after="40" w:line="260"/>
            </w:pPr>
            <w:r>
              <w:rPr>
                <w:rFonts w:ascii="Arial" w:cs="Arial" w:eastAsia="Arial" w:hAnsi="Arial"/>
                <w:color w:val="2C3E50"/>
                <w:sz w:val="20"/>
                <w:szCs w:val="20"/>
              </w:rPr>
              <w:t xml:space="preserve">James sees a visually rich dashboard with his avatar, XP bar, and three seed cards presented as “quests” rather than menu items. The aesthetic is energetic, not academic.</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2</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Arena Challenge</w:t>
            </w:r>
          </w:p>
          <w:p>
            <w:pPr>
              <w:spacing w:after="40" w:line="260"/>
            </w:pPr>
            <w:r>
              <w:rPr>
                <w:rFonts w:ascii="Arial" w:cs="Arial" w:eastAsia="Arial" w:hAnsi="Arial"/>
                <w:color w:val="2C3E50"/>
                <w:sz w:val="20"/>
                <w:szCs w:val="20"/>
              </w:rPr>
              <w:t xml:space="preserve">Tapping the Arena seed card drops James into a Code Wars challenge. He earns 200 XP. The toast offers: “Add Arena to your menu?” He taps Yes. First menu growth.</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3</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Organic Growth</w:t>
            </w:r>
          </w:p>
          <w:p>
            <w:pPr>
              <w:spacing w:after="40" w:line="260"/>
            </w:pPr>
            <w:r>
              <w:rPr>
                <w:rFonts w:ascii="Arial" w:cs="Arial" w:eastAsia="Arial" w:hAnsi="Arial"/>
                <w:color w:val="2C3E50"/>
                <w:sz w:val="20"/>
                <w:szCs w:val="20"/>
              </w:rPr>
              <w:t xml:space="preserve">Over the first week, James discovers LinguaFlow through a friend, uses Golden Path when assigned by a teacher, and checks Achievements after earning a badge. By day 5, his menu has 5 items beyond anchors — all earned through genuine use.</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E67E22" w:sz="3"/>
              <w:left w:val="single" w:color="E67E22" w:sz="3"/>
              <w:bottom w:val="single" w:color="E67E22" w:sz="3"/>
              <w:right w:val="single" w:color="E67E22" w:sz="3"/>
            </w:tcBorders>
            <w:shd w:fill="E67E22"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ROLE 4: TUTOR / MENTOR</w:t>
            </w:r>
          </w:p>
        </w:tc>
      </w:tr>
    </w:tbl>
    <w:p>
      <w:pPr>
        <w:spacing w:after="100"/>
      </w:pPr>
    </w:p>
    <w:p>
      <w:pPr>
        <w:spacing w:before="240" w:after="120"/>
      </w:pPr>
      <w:r>
        <w:rPr>
          <w:rFonts w:ascii="Arial" w:cs="Arial" w:eastAsia="Arial" w:hAnsi="Arial"/>
          <w:b/>
          <w:bCs/>
          <w:color w:val="2C3E50"/>
          <w:sz w:val="24"/>
          <w:szCs w:val="24"/>
        </w:rPr>
        <w:t xml:space="preserve">Persona: Rachel, 29, private tutor, 18 students across 3 subjects</w:t>
      </w:r>
    </w:p>
    <w:p>
      <w:pPr>
        <w:spacing w:after="160" w:line="276"/>
        <w:jc w:val="left"/>
      </w:pPr>
      <w:r>
        <w:rPr>
          <w:rFonts w:ascii="Arial" w:cs="Arial" w:eastAsia="Arial" w:hAnsi="Arial"/>
          <w:color w:val="2C3E50"/>
          <w:sz w:val="22"/>
          <w:szCs w:val="22"/>
        </w:rPr>
        <w:t xml:space="preserve">Rachel uses Scholarly as her business platform. She needs to manage availability, track earnings, and prepare for sessions efficiently. The platform is a revenue-generating tool, and every interaction should reinforce that value proposition.</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506"/>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Items</w:t>
            </w:r>
          </w:p>
        </w:tc>
        <w:tc>
          <w:tcPr>
            <w:tcW w:type="dxa" w:w="55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Anchor Items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 My Students, Sessions</w:t>
            </w:r>
          </w:p>
        </w:tc>
        <w:tc>
          <w:tcPr>
            <w:tcW w:type="dxa" w:w="5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Three anchors covering the tutor’s core workflow: overview, who they teach, and when.</w:t>
            </w:r>
          </w:p>
        </w:tc>
      </w:tr>
      <w:tr>
        <w:tc>
          <w:tcPr>
            <w:tcW w:type="dxa" w:w="1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Triggers</w:t>
            </w:r>
          </w:p>
        </w:tc>
        <w:tc>
          <w:tcPr>
            <w:tcW w:type="dxa" w:w="2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Set Availability (always on first visit), Complete Profile (if profile &lt; 80% complete), Earnings Overview (after first completed session)</w:t>
            </w:r>
          </w:p>
        </w:tc>
        <w:tc>
          <w:tcPr>
            <w:tcW w:type="dxa" w:w="5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Seeds follow the tutor lifecycle: set up → teach → earn.</w:t>
            </w:r>
          </w:p>
        </w:tc>
      </w:tr>
    </w:tbl>
    <w:p>
      <w:pPr>
        <w:spacing w:after="80"/>
      </w:pPr>
    </w:p>
    <w:p>
      <w:pPr>
        <w:spacing w:before="240" w:after="120"/>
      </w:pPr>
      <w:r>
        <w:rPr>
          <w:rFonts w:ascii="Arial" w:cs="Arial" w:eastAsia="Arial" w:hAnsi="Arial"/>
          <w:b/>
          <w:bCs/>
          <w:color w:val="2C3E50"/>
          <w:sz w:val="24"/>
          <w:szCs w:val="24"/>
        </w:rPr>
        <w:t xml:space="preserve">First Session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1</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Onboarding Checklist</w:t>
            </w:r>
          </w:p>
          <w:p>
            <w:pPr>
              <w:spacing w:after="40" w:line="260"/>
            </w:pPr>
            <w:r>
              <w:rPr>
                <w:rFonts w:ascii="Arial" w:cs="Arial" w:eastAsia="Arial" w:hAnsi="Arial"/>
                <w:color w:val="2C3E50"/>
                <w:sz w:val="20"/>
                <w:szCs w:val="20"/>
              </w:rPr>
              <w:t xml:space="preserve">Rachel sees a progress bar: “3 steps to start tutoring.” Step 1: Complete profile. Step 2: Set availability. Step 3: Upload a resource. Each step is a seed that graduates to active on completion.</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2</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Availability Setup</w:t>
            </w:r>
          </w:p>
          <w:p>
            <w:pPr>
              <w:spacing w:after="40" w:line="260"/>
            </w:pPr>
            <w:r>
              <w:rPr>
                <w:rFonts w:ascii="Arial" w:cs="Arial" w:eastAsia="Arial" w:hAnsi="Arial"/>
                <w:color w:val="2C3E50"/>
                <w:sz w:val="20"/>
                <w:szCs w:val="20"/>
              </w:rPr>
              <w:t xml:space="preserve">The availability calendar is the first real tool Rachel uses. It auto-adds to her menu after setup. The seed engine swaps in “Upcoming Sessions” as the next suggestion.</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3</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Earnings Flywheel</w:t>
            </w:r>
          </w:p>
          <w:p>
            <w:pPr>
              <w:spacing w:after="40" w:line="260"/>
            </w:pPr>
            <w:r>
              <w:rPr>
                <w:rFonts w:ascii="Arial" w:cs="Arial" w:eastAsia="Arial" w:hAnsi="Arial"/>
                <w:color w:val="2C3E50"/>
                <w:sz w:val="20"/>
                <w:szCs w:val="20"/>
              </w:rPr>
              <w:t xml:space="preserve">After her first paid session, Earnings Overview appears as a seed. Rachel pins it. Her menu stabilises at 6–8 items: Home, Students, Sessions, Availability, Earnings, Resources, Profile.</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C0392B" w:sz="3"/>
              <w:left w:val="single" w:color="C0392B" w:sz="3"/>
              <w:bottom w:val="single" w:color="C0392B" w:sz="3"/>
              <w:right w:val="single" w:color="C0392B" w:sz="3"/>
            </w:tcBorders>
            <w:shd w:fill="C0392B"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ROLE 5: SCHOOL ADMINISTRATOR</w:t>
            </w:r>
          </w:p>
        </w:tc>
      </w:tr>
    </w:tbl>
    <w:p>
      <w:pPr>
        <w:spacing w:after="100"/>
      </w:pPr>
    </w:p>
    <w:p>
      <w:pPr>
        <w:spacing w:before="240" w:after="120"/>
      </w:pPr>
      <w:r>
        <w:rPr>
          <w:rFonts w:ascii="Arial" w:cs="Arial" w:eastAsia="Arial" w:hAnsi="Arial"/>
          <w:b/>
          <w:bCs/>
          <w:color w:val="2C3E50"/>
          <w:sz w:val="24"/>
          <w:szCs w:val="24"/>
        </w:rPr>
        <w:t xml:space="preserve">Persona: Catherine, 52, Deputy Principal, 850-student school</w:t>
      </w:r>
    </w:p>
    <w:p>
      <w:pPr>
        <w:spacing w:after="160" w:line="276"/>
        <w:jc w:val="left"/>
      </w:pPr>
      <w:r>
        <w:rPr>
          <w:rFonts w:ascii="Arial" w:cs="Arial" w:eastAsia="Arial" w:hAnsi="Arial"/>
          <w:color w:val="2C3E50"/>
          <w:sz w:val="22"/>
          <w:szCs w:val="22"/>
        </w:rPr>
        <w:t xml:space="preserve">Catherine uses Scholarly for operational management. Her work is heavily seasonal — timetabling at term start, compliance at audit time, relief management daily. The self-composing interface must adapt to these rhythms rather than showing everything year-round.</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506"/>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Items</w:t>
            </w:r>
          </w:p>
        </w:tc>
        <w:tc>
          <w:tcPr>
            <w:tcW w:type="dxa" w:w="55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Anchor Items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 Users, Reports, Timetable</w:t>
            </w:r>
          </w:p>
        </w:tc>
        <w:tc>
          <w:tcPr>
            <w:tcW w:type="dxa" w:w="5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Four anchors covering the admin’s permanent responsibilities: people, data, scheduling.</w:t>
            </w:r>
          </w:p>
        </w:tc>
      </w:tr>
      <w:tr>
        <w:tc>
          <w:tcPr>
            <w:tcW w:type="dxa" w:w="1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Triggers</w:t>
            </w:r>
          </w:p>
        </w:tc>
        <w:tc>
          <w:tcPr>
            <w:tcW w:type="dxa" w:w="2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Import School Data (first visit, if no student data), Configure Scheduling (start of term), Teacher Absences Today (every school morning)</w:t>
            </w:r>
          </w:p>
        </w:tc>
        <w:tc>
          <w:tcPr>
            <w:tcW w:type="dxa" w:w="5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Seeds follow the institutional calendar. Start-of-year: setup tools. Daily: operational tools. End-of-term: reporting tools.</w:t>
            </w:r>
          </w:p>
        </w:tc>
      </w:tr>
    </w:tbl>
    <w:p>
      <w:pPr>
        <w:spacing w:after="80"/>
      </w:pPr>
    </w:p>
    <w:p>
      <w:pPr>
        <w:spacing w:before="240" w:after="120"/>
      </w:pPr>
      <w:r>
        <w:rPr>
          <w:rFonts w:ascii="Arial" w:cs="Arial" w:eastAsia="Arial" w:hAnsi="Arial"/>
          <w:b/>
          <w:bCs/>
          <w:color w:val="2C3E50"/>
          <w:sz w:val="24"/>
          <w:szCs w:val="24"/>
        </w:rPr>
        <w:t xml:space="preserve">First Session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1</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Setup Wizard</w:t>
            </w:r>
          </w:p>
          <w:p>
            <w:pPr>
              <w:spacing w:after="40" w:line="260"/>
            </w:pPr>
            <w:r>
              <w:rPr>
                <w:rFonts w:ascii="Arial" w:cs="Arial" w:eastAsia="Arial" w:hAnsi="Arial"/>
                <w:color w:val="2C3E50"/>
                <w:sz w:val="20"/>
                <w:szCs w:val="20"/>
              </w:rPr>
              <w:t xml:space="preserve">Catherine’s first login triggers a dependency-aware setup wizard: import users (OneRoster CSV) → configure scheduling constraints → generate timetable. Each step surfaces the relevant tool as a seed.</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2</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Data Import</w:t>
            </w:r>
          </w:p>
          <w:p>
            <w:pPr>
              <w:spacing w:after="40" w:line="260"/>
            </w:pPr>
            <w:r>
              <w:rPr>
                <w:rFonts w:ascii="Arial" w:cs="Arial" w:eastAsia="Arial" w:hAnsi="Arial"/>
                <w:color w:val="2C3E50"/>
                <w:sz w:val="20"/>
                <w:szCs w:val="20"/>
              </w:rPr>
              <w:t xml:space="preserve">The OneRoster import flow populates the Users section and unlocks scheduling. The Interoperability section appears as a seed for LTI and Ed-Fi setup.</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3</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Operational Steady State</w:t>
            </w:r>
          </w:p>
          <w:p>
            <w:pPr>
              <w:spacing w:after="40" w:line="260"/>
            </w:pPr>
            <w:r>
              <w:rPr>
                <w:rFonts w:ascii="Arial" w:cs="Arial" w:eastAsia="Arial" w:hAnsi="Arial"/>
                <w:color w:val="2C3E50"/>
                <w:sz w:val="20"/>
                <w:szCs w:val="20"/>
              </w:rPr>
              <w:t xml:space="preserve">After initial setup, Catherine’s daily menu converges on 8–10 items. Relief, Reports, and Users are daily tools. Scheduling Config and Interoperability decay into overflow during term time but resurface via seeds at term boundaries.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4AC0D" w:sz="3"/>
              <w:left w:val="single" w:color="D4AC0D" w:sz="3"/>
              <w:bottom w:val="single" w:color="D4AC0D" w:sz="3"/>
              <w:right w:val="single" w:color="D4AC0D" w:sz="3"/>
            </w:tcBorders>
            <w:shd w:fill="D4AC0D"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ROLE 6: HOMESCHOOL PARENT</w:t>
            </w:r>
          </w:p>
        </w:tc>
      </w:tr>
    </w:tbl>
    <w:p>
      <w:pPr>
        <w:spacing w:after="100"/>
      </w:pPr>
    </w:p>
    <w:p>
      <w:pPr>
        <w:spacing w:before="240" w:after="120"/>
      </w:pPr>
      <w:r>
        <w:rPr>
          <w:rFonts w:ascii="Arial" w:cs="Arial" w:eastAsia="Arial" w:hAnsi="Arial"/>
          <w:b/>
          <w:bCs/>
          <w:color w:val="2C3E50"/>
          <w:sz w:val="24"/>
          <w:szCs w:val="24"/>
        </w:rPr>
        <w:t xml:space="preserve">Persona: Michelle, 38, three children ages 5, 8, and 11</w:t>
      </w:r>
    </w:p>
    <w:p>
      <w:pPr>
        <w:spacing w:after="160" w:line="276"/>
        <w:jc w:val="left"/>
      </w:pPr>
      <w:r>
        <w:rPr>
          <w:rFonts w:ascii="Arial" w:cs="Arial" w:eastAsia="Arial" w:hAnsi="Arial"/>
          <w:color w:val="2C3E50"/>
          <w:sz w:val="22"/>
          <w:szCs w:val="22"/>
        </w:rPr>
        <w:t xml:space="preserve">Michelle is simultaneously parent, teacher, and administrator for her homeschool. She needs curriculum planning, compliance tracking, and learning delivery — but she also needs the tools to feel approachable, not institutional. The biggest risk is overwhelming her with school-admin vocabulary when she thinks of herself as a parent who teaches.</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506"/>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Items</w:t>
            </w:r>
          </w:p>
        </w:tc>
        <w:tc>
          <w:tcPr>
            <w:tcW w:type="dxa" w:w="55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Anchor Items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 My Children, Curriculum Planner, Compliance</w:t>
            </w:r>
          </w:p>
        </w:tc>
        <w:tc>
          <w:tcPr>
            <w:tcW w:type="dxa" w:w="5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Four anchors covering the homeschool trinity: who (children), what (curriculum), and proof (compliance). Compliance is anchored because regulatory requirements are non-negotiable.</w:t>
            </w:r>
          </w:p>
        </w:tc>
      </w:tr>
      <w:tr>
        <w:tc>
          <w:tcPr>
            <w:tcW w:type="dxa" w:w="1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Triggers</w:t>
            </w:r>
          </w:p>
        </w:tc>
        <w:tc>
          <w:tcPr>
            <w:tcW w:type="dxa" w:w="2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Little Explorers (for the 5-year-old), Assessment Baseline (first visit), Find a Co-op (community connection)</w:t>
            </w:r>
          </w:p>
        </w:tc>
        <w:tc>
          <w:tcPr>
            <w:tcW w:type="dxa" w:w="5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Seeds address the three immediate needs: age-appropriate learning for the youngest, knowing where each child stands, and combating isolation.</w:t>
            </w:r>
          </w:p>
        </w:tc>
      </w:tr>
    </w:tbl>
    <w:p>
      <w:pPr>
        <w:spacing w:after="80"/>
      </w:pPr>
    </w:p>
    <w:p>
      <w:pPr>
        <w:spacing w:before="240" w:after="120"/>
      </w:pPr>
      <w:r>
        <w:rPr>
          <w:rFonts w:ascii="Arial" w:cs="Arial" w:eastAsia="Arial" w:hAnsi="Arial"/>
          <w:b/>
          <w:bCs/>
          <w:color w:val="2C3E50"/>
          <w:sz w:val="24"/>
          <w:szCs w:val="24"/>
        </w:rPr>
        <w:t xml:space="preserve">First Session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1</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Family Learning Hub</w:t>
            </w:r>
          </w:p>
          <w:p>
            <w:pPr>
              <w:spacing w:after="40" w:line="260"/>
            </w:pPr>
            <w:r>
              <w:rPr>
                <w:rFonts w:ascii="Arial" w:cs="Arial" w:eastAsia="Arial" w:hAnsi="Arial"/>
                <w:color w:val="2C3E50"/>
                <w:sz w:val="20"/>
                <w:szCs w:val="20"/>
              </w:rPr>
              <w:t xml:space="preserve">Michelle sees all three children with age-appropriate indicators. The 5-year-old’s card links to Little Explorers. The older children show curriculum progress. A compliance indicator shows “0% of required hours logged.”</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2</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Little Explorers Transition</w:t>
            </w:r>
          </w:p>
          <w:p>
            <w:pPr>
              <w:spacing w:after="40" w:line="260"/>
            </w:pPr>
            <w:r>
              <w:rPr>
                <w:rFonts w:ascii="Arial" w:cs="Arial" w:eastAsia="Arial" w:hAnsi="Arial"/>
                <w:color w:val="2C3E50"/>
                <w:sz w:val="20"/>
                <w:szCs w:val="20"/>
              </w:rPr>
              <w:t xml:space="preserve">Tapping the youngest child’s card transitions to the early-years interface (separate route group with simplified UI). This is the early years exception — ages 3–7 get their own experience, not the self-composing model.</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3</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Compliance Confidence</w:t>
            </w:r>
          </w:p>
          <w:p>
            <w:pPr>
              <w:spacing w:after="40" w:line="260"/>
            </w:pPr>
            <w:r>
              <w:rPr>
                <w:rFonts w:ascii="Arial" w:cs="Arial" w:eastAsia="Arial" w:hAnsi="Arial"/>
                <w:color w:val="2C3E50"/>
                <w:sz w:val="20"/>
                <w:szCs w:val="20"/>
              </w:rPr>
              <w:t xml:space="preserve">As Michelle logs activities, the compliance indicator grows. By week 3, it reads “72% of required hours logged for this period.” This psychological progress bar is critical for homeschool parents who constantly worry about meeting regulatory requirements.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16A085" w:sz="3"/>
              <w:left w:val="single" w:color="16A085" w:sz="3"/>
              <w:bottom w:val="single" w:color="16A085" w:sz="3"/>
              <w:right w:val="single" w:color="16A085" w:sz="3"/>
            </w:tcBorders>
            <w:shd w:fill="16A085"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ROLE 7: CONTENT CREATOR</w:t>
            </w:r>
          </w:p>
        </w:tc>
      </w:tr>
    </w:tbl>
    <w:p>
      <w:pPr>
        <w:spacing w:after="100"/>
      </w:pPr>
    </w:p>
    <w:p>
      <w:pPr>
        <w:spacing w:before="240" w:after="120"/>
      </w:pPr>
      <w:r>
        <w:rPr>
          <w:rFonts w:ascii="Arial" w:cs="Arial" w:eastAsia="Arial" w:hAnsi="Arial"/>
          <w:b/>
          <w:bCs/>
          <w:color w:val="2C3E50"/>
          <w:sz w:val="24"/>
          <w:szCs w:val="24"/>
        </w:rPr>
        <w:t xml:space="preserve">Persona: Alex, 61, retired teacher, wants to create phonics storybooks</w:t>
      </w:r>
    </w:p>
    <w:p>
      <w:pPr>
        <w:spacing w:after="160" w:line="276"/>
        <w:jc w:val="left"/>
      </w:pPr>
      <w:r>
        <w:rPr>
          <w:rFonts w:ascii="Arial" w:cs="Arial" w:eastAsia="Arial" w:hAnsi="Arial"/>
          <w:color w:val="2C3E50"/>
          <w:sz w:val="22"/>
          <w:szCs w:val="22"/>
        </w:rPr>
        <w:t xml:space="preserve">Alex discovered Scholarly through the Storybook Engine announcement. He has 30 years of phonics teaching experience and wants to turn that knowledge into decodable storybooks that reach children worldwide. He’s technically comfortable but not a developer — he needs visual tools, not APIs.</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506"/>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Items</w:t>
            </w:r>
          </w:p>
        </w:tc>
        <w:tc>
          <w:tcPr>
            <w:tcW w:type="dxa" w:w="55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Anchor Items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 My Content, Earnings</w:t>
            </w:r>
          </w:p>
        </w:tc>
        <w:tc>
          <w:tcPr>
            <w:tcW w:type="dxa" w:w="5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Three anchors mapping to the creator lifecycle: create, publish, earn.</w:t>
            </w:r>
          </w:p>
        </w:tc>
      </w:tr>
      <w:tr>
        <w:tc>
          <w:tcPr>
            <w:tcW w:type="dxa" w:w="1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Triggers</w:t>
            </w:r>
          </w:p>
        </w:tc>
        <w:tc>
          <w:tcPr>
            <w:tcW w:type="dxa" w:w="2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Storybook Studio (always for new creators), Content Bounties (if open bounties match creator’s phonics expertise), Creator Guide (first visit)</w:t>
            </w:r>
          </w:p>
        </w:tc>
        <w:tc>
          <w:tcPr>
            <w:tcW w:type="dxa" w:w="5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Seeds guide Alex from onboarding to first creation to first earnings.</w:t>
            </w:r>
          </w:p>
        </w:tc>
      </w:tr>
    </w:tbl>
    <w:p>
      <w:pPr>
        <w:spacing w:after="80"/>
      </w:pPr>
    </w:p>
    <w:p>
      <w:pPr>
        <w:spacing w:before="240" w:after="120"/>
      </w:pPr>
      <w:r>
        <w:rPr>
          <w:rFonts w:ascii="Arial" w:cs="Arial" w:eastAsia="Arial" w:hAnsi="Arial"/>
          <w:b/>
          <w:bCs/>
          <w:color w:val="2C3E50"/>
          <w:sz w:val="24"/>
          <w:szCs w:val="24"/>
        </w:rPr>
        <w:t xml:space="preserve">First Session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1</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Creator’s Workshop</w:t>
            </w:r>
          </w:p>
          <w:p>
            <w:pPr>
              <w:spacing w:after="40" w:line="260"/>
            </w:pPr>
            <w:r>
              <w:rPr>
                <w:rFonts w:ascii="Arial" w:cs="Arial" w:eastAsia="Arial" w:hAnsi="Arial"/>
                <w:color w:val="2C3E50"/>
                <w:sz w:val="20"/>
                <w:szCs w:val="20"/>
              </w:rPr>
              <w:t xml:space="preserve">Alex’s dashboard shows a “Create Your First Storybook” hero card, a bounty feed showing 3 open requests for Phase 2 phonics content, and his creator tier (Bronze — getting started).</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2</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First Storybook</w:t>
            </w:r>
          </w:p>
          <w:p>
            <w:pPr>
              <w:spacing w:after="40" w:line="260"/>
            </w:pPr>
            <w:r>
              <w:rPr>
                <w:rFonts w:ascii="Arial" w:cs="Arial" w:eastAsia="Arial" w:hAnsi="Arial"/>
                <w:color w:val="2C3E50"/>
                <w:sz w:val="20"/>
                <w:szCs w:val="20"/>
              </w:rPr>
              <w:t xml:space="preserve">The Storybook Studio guides Alex through: choose phonics phase → select theme → AI generates draft → Alex refines. The decodability validator shows 92% — above the 85% threshold. Alex submits for review.</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3</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Creator Flywheel</w:t>
            </w:r>
          </w:p>
          <w:p>
            <w:pPr>
              <w:spacing w:after="40" w:line="260"/>
            </w:pPr>
            <w:r>
              <w:rPr>
                <w:rFonts w:ascii="Arial" w:cs="Arial" w:eastAsia="Arial" w:hAnsi="Arial"/>
                <w:color w:val="2C3E50"/>
                <w:sz w:val="20"/>
                <w:szCs w:val="20"/>
              </w:rPr>
              <w:t xml:space="preserve">After his first book passes peer review and reaches readers, Content Analytics appears as a seed showing his impact: “47 children read your book this week.” This emotional payoff, combined with the first royalty payment, creates the engagement loop that retains creators.</w:t>
            </w:r>
          </w:p>
        </w:tc>
      </w:tr>
    </w:tbl>
    <w:p>
      <w:r>
        <w:br w:type="page"/>
      </w:r>
    </w:p>
    <w:p>
      <w:pPr>
        <w:pStyle w:val="Heading1"/>
        <w:spacing w:before="400" w:after="200"/>
      </w:pPr>
      <w:r>
        <w:rPr>
          <w:rFonts w:ascii="Arial" w:cs="Arial" w:eastAsia="Arial" w:hAnsi="Arial"/>
          <w:b/>
          <w:bCs/>
          <w:color w:val="1B4F72"/>
          <w:sz w:val="32"/>
          <w:szCs w:val="32"/>
        </w:rPr>
        <w:t xml:space="preserve">4. Cross-Cutting Concerns</w:t>
      </w:r>
    </w:p>
    <w:p>
      <w:pPr>
        <w:pStyle w:val="Heading2"/>
        <w:spacing w:before="300" w:after="160"/>
      </w:pPr>
      <w:r>
        <w:rPr>
          <w:rFonts w:ascii="Arial" w:cs="Arial" w:eastAsia="Arial" w:hAnsi="Arial"/>
          <w:b/>
          <w:bCs/>
          <w:color w:val="2E86C1"/>
          <w:sz w:val="28"/>
          <w:szCs w:val="28"/>
        </w:rPr>
        <w:t xml:space="preserve">4.1 Early Years Exception</w:t>
      </w:r>
    </w:p>
    <w:p>
      <w:pPr>
        <w:spacing w:after="160" w:line="276"/>
        <w:jc w:val="left"/>
      </w:pPr>
      <w:r>
        <w:rPr>
          <w:rFonts w:ascii="Arial" w:cs="Arial" w:eastAsia="Arial" w:hAnsi="Arial"/>
          <w:color w:val="2C3E50"/>
          <w:sz w:val="22"/>
          <w:szCs w:val="22"/>
        </w:rPr>
        <w:t xml:space="preserve">Children aged 3–7 are served by the early-years route group with its own simplified interface (Little Explorers). This interface is NOT self-composing — young children need consistent, predictable layouts with large touch targets and minimal navigation. The self-composing model applies to the parent/teacher side of the early years experience, not the child-facing side.</w:t>
      </w:r>
    </w:p>
    <w:p>
      <w:pPr>
        <w:pStyle w:val="Heading2"/>
        <w:spacing w:before="300" w:after="160"/>
      </w:pPr>
      <w:r>
        <w:rPr>
          <w:rFonts w:ascii="Arial" w:cs="Arial" w:eastAsia="Arial" w:hAnsi="Arial"/>
          <w:b/>
          <w:bCs/>
          <w:color w:val="2E86C1"/>
          <w:sz w:val="28"/>
          <w:szCs w:val="28"/>
        </w:rPr>
        <w:t xml:space="preserve">4.2 Multi-Role Users</w:t>
      </w:r>
    </w:p>
    <w:p>
      <w:pPr>
        <w:spacing w:after="160" w:line="276"/>
        <w:jc w:val="left"/>
      </w:pPr>
      <w:r>
        <w:rPr>
          <w:rFonts w:ascii="Arial" w:cs="Arial" w:eastAsia="Arial" w:hAnsi="Arial"/>
          <w:color w:val="2C3E50"/>
          <w:sz w:val="22"/>
          <w:szCs w:val="22"/>
        </w:rPr>
        <w:t xml:space="preserve">A teacher who is also a parent of a student at the same school has two distinct menu states. The system maintains separate menu state per role (keyed by userId + roleId composite). A role switcher in the sidebar header allows flipping between contexts, each with its own anchors, seeds, and growth history.</w:t>
      </w:r>
    </w:p>
    <w:p>
      <w:pPr>
        <w:pStyle w:val="Heading2"/>
        <w:spacing w:before="300" w:after="160"/>
      </w:pPr>
      <w:r>
        <w:rPr>
          <w:rFonts w:ascii="Arial" w:cs="Arial" w:eastAsia="Arial" w:hAnsi="Arial"/>
          <w:b/>
          <w:bCs/>
          <w:color w:val="2E86C1"/>
          <w:sz w:val="28"/>
          <w:szCs w:val="28"/>
        </w:rPr>
        <w:t xml:space="preserve">4.3 Institutional Overrides</w:t>
      </w:r>
    </w:p>
    <w:p>
      <w:pPr>
        <w:spacing w:after="160" w:line="276"/>
        <w:jc w:val="left"/>
      </w:pPr>
      <w:r>
        <w:rPr>
          <w:rFonts w:ascii="Arial" w:cs="Arial" w:eastAsia="Arial" w:hAnsi="Arial"/>
          <w:color w:val="2C3E50"/>
          <w:sz w:val="22"/>
          <w:szCs w:val="22"/>
        </w:rPr>
        <w:t xml:space="preserve">School administrators can push required menu items to all users of a given role within their institution. Pushed items appear with a lock icon and a tooltip explaining why they’re required. A maximum of 3 concurrent pushes per role prevents administrators from recreating the static sidebar. Full specification in Section 14.</w:t>
      </w:r>
    </w:p>
    <w:p>
      <w:pPr>
        <w:pStyle w:val="Heading2"/>
        <w:spacing w:before="300" w:after="160"/>
      </w:pPr>
      <w:r>
        <w:rPr>
          <w:rFonts w:ascii="Arial" w:cs="Arial" w:eastAsia="Arial" w:hAnsi="Arial"/>
          <w:b/>
          <w:bCs/>
          <w:color w:val="2E86C1"/>
          <w:sz w:val="28"/>
          <w:szCs w:val="28"/>
        </w:rPr>
        <w:t xml:space="preserve">4.4 Accessibility</w:t>
      </w:r>
    </w:p>
    <w:p>
      <w:pPr>
        <w:spacing w:after="160" w:line="276"/>
        <w:jc w:val="left"/>
      </w:pPr>
      <w:r>
        <w:rPr>
          <w:rFonts w:ascii="Arial" w:cs="Arial" w:eastAsia="Arial" w:hAnsi="Arial"/>
          <w:color w:val="2C3E50"/>
          <w:sz w:val="22"/>
          <w:szCs w:val="22"/>
        </w:rPr>
        <w:t xml:space="preserve">All dynamic menu changes are announced via ARIA live regions. Toast notifications use aria-live=polite for informational messages and aria-live=assertive for institutional pushes. Keyboard navigation traverses all menu items including seeds and overflow. The prefers-reduced-motion media query disables all slide, fade, and pulse animations, replacing them with instant state changes. Full accessibility specification in Section 16.</w:t>
      </w:r>
    </w:p>
    <w:p>
      <w:pPr>
        <w:pStyle w:val="Heading2"/>
        <w:spacing w:before="300" w:after="160"/>
      </w:pPr>
      <w:r>
        <w:rPr>
          <w:rFonts w:ascii="Arial" w:cs="Arial" w:eastAsia="Arial" w:hAnsi="Arial"/>
          <w:b/>
          <w:bCs/>
          <w:color w:val="2E86C1"/>
          <w:sz w:val="28"/>
          <w:szCs w:val="28"/>
        </w:rPr>
        <w:t xml:space="preserve">4.5 Data Requirements</w:t>
      </w:r>
    </w:p>
    <w:p>
      <w:pPr>
        <w:spacing w:after="160" w:line="276"/>
        <w:jc w:val="left"/>
      </w:pPr>
      <w:r>
        <w:rPr>
          <w:rFonts w:ascii="Arial" w:cs="Arial" w:eastAsia="Arial" w:hAnsi="Arial"/>
          <w:color w:val="2C3E50"/>
          <w:sz w:val="22"/>
          <w:szCs w:val="22"/>
        </w:rPr>
        <w:t xml:space="preserve">The sidebar-store.ts (currently 41 lines with collapsed, favorites, showAdvanced) extends to the full ComposingMenuState interface with role-keyed menu arrays, usage metadata per item, and seed engine state. Detailed schema in Section 15.</w:t>
      </w:r>
    </w:p>
    <w:p>
      <w:r>
        <w:br w:type="page"/>
      </w:r>
    </w:p>
    <w:p>
      <w:pPr>
        <w:pStyle w:val="Heading1"/>
        <w:spacing w:before="400" w:after="200"/>
      </w:pPr>
      <w:r>
        <w:rPr>
          <w:rFonts w:ascii="Arial" w:cs="Arial" w:eastAsia="Arial" w:hAnsi="Arial"/>
          <w:b/>
          <w:bCs/>
          <w:color w:val="1B4F72"/>
          <w:sz w:val="32"/>
          <w:szCs w:val="32"/>
        </w:rPr>
        <w:t xml:space="preserve">5. Implementation Priorities (Part 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806"/>
      </w:tblGrid>
      <w:tr>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Work Item</w:t>
            </w:r>
          </w:p>
        </w:tc>
        <w:tc>
          <w:tcPr>
            <w:tcW w:type="dxa" w:w="28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P0</w:t>
            </w:r>
          </w:p>
        </w:tc>
        <w:tc>
          <w:tcPr>
            <w:tcW w:type="dxa" w:w="5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Menu State Store extension (ComposingMenuState replacing SidebarState)</w:t>
            </w:r>
          </w:p>
        </w:tc>
        <w:tc>
          <w:tcPr>
            <w:tcW w:type="dxa" w:w="28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2–3 days</w:t>
            </w:r>
          </w:p>
        </w:tc>
      </w:tr>
      <w:tr>
        <w:tc>
          <w:tcPr>
            <w:tcW w:type="dxa" w:w="9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P0</w:t>
            </w:r>
          </w:p>
        </w:tc>
        <w:tc>
          <w:tcPr>
            <w:tcW w:type="dxa" w:w="5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Anchor definitions per role (static config file)</w:t>
            </w:r>
          </w:p>
        </w:tc>
        <w:tc>
          <w:tcPr>
            <w:tcW w:type="dxa" w:w="28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 day</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P1</w:t>
            </w:r>
          </w:p>
        </w:tc>
        <w:tc>
          <w:tcPr>
            <w:tcW w:type="dxa" w:w="5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Menu AI engine (scoring algorithm + 5 signal inputs)</w:t>
            </w:r>
          </w:p>
        </w:tc>
        <w:tc>
          <w:tcPr>
            <w:tcW w:type="dxa" w:w="28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5–7 days</w:t>
            </w:r>
          </w:p>
        </w:tc>
      </w:tr>
      <w:tr>
        <w:tc>
          <w:tcPr>
            <w:tcW w:type="dxa" w:w="9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P1</w:t>
            </w:r>
          </w:p>
        </w:tc>
        <w:tc>
          <w:tcPr>
            <w:tcW w:type="dxa" w:w="5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Toast + auto-add promotion system</w:t>
            </w:r>
          </w:p>
        </w:tc>
        <w:tc>
          <w:tcPr>
            <w:tcW w:type="dxa" w:w="28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3–4 days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P2</w:t>
            </w:r>
          </w:p>
        </w:tc>
        <w:tc>
          <w:tcPr>
            <w:tcW w:type="dxa" w:w="5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Decay cycle runner + overflow drawer</w:t>
            </w:r>
          </w:p>
        </w:tc>
        <w:tc>
          <w:tcPr>
            <w:tcW w:type="dxa" w:w="28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2–3 days</w:t>
            </w:r>
          </w:p>
        </w:tc>
      </w:tr>
      <w:tr>
        <w:tc>
          <w:tcPr>
            <w:tcW w:type="dxa" w:w="9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P2</w:t>
            </w:r>
          </w:p>
        </w:tc>
        <w:tc>
          <w:tcPr>
            <w:tcW w:type="dxa" w:w="5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Institutional push mechanism + admin UI</w:t>
            </w:r>
          </w:p>
        </w:tc>
        <w:tc>
          <w:tcPr>
            <w:tcW w:type="dxa" w:w="28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3–4 days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P3</w:t>
            </w:r>
          </w:p>
        </w:tc>
        <w:tc>
          <w:tcPr>
            <w:tcW w:type="dxa" w:w="5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Menu reordering UI (drag-and-drop)</w:t>
            </w:r>
          </w:p>
        </w:tc>
        <w:tc>
          <w:tcPr>
            <w:tcW w:type="dxa" w:w="28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2–3 days</w:t>
            </w:r>
          </w:p>
        </w:tc>
      </w:tr>
      <w:tr>
        <w:tc>
          <w:tcPr>
            <w:tcW w:type="dxa" w:w="9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P3</w:t>
            </w:r>
          </w:p>
        </w:tc>
        <w:tc>
          <w:tcPr>
            <w:tcW w:type="dxa" w:w="5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Menu analytics aggregation pipeline</w:t>
            </w:r>
          </w:p>
        </w:tc>
        <w:tc>
          <w:tcPr>
            <w:tcW w:type="dxa" w:w="28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2–3 days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86C1" w:sz="3"/>
              <w:left w:val="single" w:color="2E86C1" w:sz="3"/>
              <w:bottom w:val="single" w:color="2E86C1" w:sz="3"/>
              <w:right w:val="single" w:color="2E86C1" w:sz="3"/>
            </w:tcBorders>
            <w:shd w:fill="2E86C1"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PART TWO: THE TASK TAXONOMY</w:t>
            </w:r>
          </w:p>
        </w:tc>
      </w:tr>
    </w:tbl>
    <w:p>
      <w:pPr>
        <w:spacing w:after="200"/>
      </w:pPr>
    </w:p>
    <w:p>
      <w:pPr>
        <w:pStyle w:val="Heading1"/>
        <w:spacing w:before="400" w:after="200"/>
      </w:pPr>
      <w:r>
        <w:rPr>
          <w:rFonts w:ascii="Arial" w:cs="Arial" w:eastAsia="Arial" w:hAnsi="Arial"/>
          <w:b/>
          <w:bCs/>
          <w:color w:val="1B4F72"/>
          <w:sz w:val="32"/>
          <w:szCs w:val="32"/>
        </w:rPr>
        <w:t xml:space="preserve">6. Taxonomy Methodology</w:t>
      </w:r>
    </w:p>
    <w:p>
      <w:pPr>
        <w:spacing w:after="160" w:line="276"/>
        <w:jc w:val="left"/>
      </w:pPr>
      <w:r>
        <w:rPr>
          <w:rFonts w:ascii="Arial" w:cs="Arial" w:eastAsia="Arial" w:hAnsi="Arial"/>
          <w:color w:val="2C3E50"/>
          <w:sz w:val="22"/>
          <w:szCs w:val="22"/>
        </w:rPr>
        <w:t xml:space="preserve">The task taxonomy was derived from three converging data sources. First, the route audit: every one of the 233 page routes in the Scholarly web application was catalogued and assessed for whether it represents a discrete user task or merely a structural container. Of 233 routes, approximately 180 resolve to actionable pages.</w:t>
      </w:r>
    </w:p>
    <w:p>
      <w:pPr>
        <w:spacing w:after="160" w:line="276"/>
        <w:jc w:val="left"/>
      </w:pPr>
      <w:r>
        <w:rPr>
          <w:rFonts w:ascii="Arial" w:cs="Arial" w:eastAsia="Arial" w:hAnsi="Arial"/>
          <w:color w:val="2C3E50"/>
          <w:sz w:val="22"/>
          <w:szCs w:val="22"/>
        </w:rPr>
        <w:t xml:space="preserve">Second, the service inventory: the API layer contains 110+ service files, each representing a backend capability. Services were cross-referenced against front-end routes to identify tasks that have both a user-facing interface and a backend implementation.</w:t>
      </w:r>
    </w:p>
    <w:p>
      <w:pPr>
        <w:spacing w:after="160" w:line="276"/>
        <w:jc w:val="left"/>
      </w:pPr>
      <w:r>
        <w:rPr>
          <w:rFonts w:ascii="Arial" w:cs="Arial" w:eastAsia="Arial" w:hAnsi="Arial"/>
          <w:color w:val="2C3E50"/>
          <w:sz w:val="22"/>
          <w:szCs w:val="22"/>
        </w:rPr>
        <w:t xml:space="preserve">Third, the features document (SCHOLARLY_FEATURES_AND_CAPABILITIES.md, 1,546 lines, 22 major sections) provided the canonical description of each capability, ensuring consistent naming and understanding of the intended user for each feature.</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86C1" w:sz="1"/>
              <w:left w:val="single" w:color="2E86C1" w:sz="6"/>
              <w:bottom w:val="single" w:color="2E86C1" w:sz="1"/>
              <w:right w:val="single" w:color="2E86C1" w:sz="1"/>
            </w:tcBorders>
            <w:shd w:fill="F2F4F5"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The Filtering Principle</w:t>
            </w:r>
          </w:p>
          <w:p>
            <w:pPr>
              <w:spacing w:after="0" w:line="276"/>
            </w:pPr>
            <w:r>
              <w:rPr>
                <w:rFonts w:ascii="Arial" w:cs="Arial" w:eastAsia="Arial" w:hAnsi="Arial"/>
                <w:i/>
                <w:iCs/>
                <w:color w:val="2C3E50"/>
                <w:sz w:val="20"/>
                <w:szCs w:val="20"/>
              </w:rPr>
              <w:t xml:space="preserve">A “task” in this taxonomy is something a user consciously decides to do in a session. “View my dashboard” is a task. “Authenticate via OAuth callback” is not. “Check my child’s attendance” is a task. “Render the sidebar component” is not. The taxonomy includes only items that could meaningfully appear as a menu item in someone’s self-composing interface.</w:t>
            </w:r>
          </w:p>
        </w:tc>
      </w:tr>
    </w:tbl>
    <w:p>
      <w:r>
        <w:br w:type="page"/>
      </w:r>
    </w:p>
    <w:p>
      <w:pPr>
        <w:pStyle w:val="Heading1"/>
        <w:spacing w:before="400" w:after="200"/>
      </w:pPr>
      <w:r>
        <w:rPr>
          <w:rFonts w:ascii="Arial" w:cs="Arial" w:eastAsia="Arial" w:hAnsi="Arial"/>
          <w:b/>
          <w:bCs/>
          <w:color w:val="1B4F72"/>
          <w:sz w:val="32"/>
          <w:szCs w:val="32"/>
        </w:rPr>
        <w:t xml:space="preserve">7. Task Clusters</w:t>
      </w:r>
    </w:p>
    <w:p>
      <w:pPr>
        <w:spacing w:after="160" w:line="276"/>
        <w:jc w:val="left"/>
      </w:pPr>
      <w:r>
        <w:rPr>
          <w:rFonts w:ascii="Arial" w:cs="Arial" w:eastAsia="Arial" w:hAnsi="Arial"/>
          <w:color w:val="2C3E50"/>
          <w:sz w:val="22"/>
          <w:szCs w:val="22"/>
        </w:rPr>
        <w:t xml:space="preserve">Tasks cluster around domains of activity. A teacher doesn’t think “I need to access /teacher/gradebook”; they think “I need to enter grades.” We identified 10 primary clusters containing 52 discrete tasks.</w:t>
      </w:r>
    </w:p>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86C1" w:sz="3"/>
              <w:left w:val="single" w:color="2E86C1" w:sz="3"/>
              <w:bottom w:val="single" w:color="2E86C1" w:sz="3"/>
              <w:right w:val="single" w:color="2E86C1" w:sz="3"/>
            </w:tcBorders>
            <w:shd w:fill="2E86C1"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CLUSTER 1: DAILY OPERATIONS</w:t>
            </w:r>
          </w:p>
        </w:tc>
      </w:tr>
    </w:tbl>
    <w:p>
      <w:pPr>
        <w:spacing w:after="100"/>
      </w:pPr>
    </w:p>
    <w:p>
      <w:pPr>
        <w:spacing w:after="160" w:line="276"/>
        <w:jc w:val="left"/>
      </w:pPr>
      <w:r>
        <w:rPr>
          <w:rFonts w:ascii="Arial" w:cs="Arial" w:eastAsia="Arial" w:hAnsi="Arial"/>
          <w:color w:val="2C3E50"/>
          <w:sz w:val="22"/>
          <w:szCs w:val="22"/>
        </w:rPr>
        <w:t xml:space="preserve">The bread-and-butter tasks performed every session. These are the highest-frequency tasks and the most likely candidates for Anchor and early Seed items.</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800"/>
        <w:gridCol w:w="1500"/>
        <w:gridCol w:w="1800"/>
        <w:gridCol w:w="2606"/>
      </w:tblGrid>
      <w:tr>
        <w:tc>
          <w:tcPr>
            <w:tcW w:type="dxa" w:w="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Verb + Object</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Roles</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Route(s)</w:t>
            </w:r>
          </w:p>
        </w:tc>
        <w:tc>
          <w:tcPr>
            <w:tcW w:type="dxa" w:w="26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Service</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D1</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View Dashboard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Review my daily overview</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All roles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/dashboard, /teacher/dashboard, /parent/dashboard, /admin/dashboard</w:t>
            </w:r>
          </w:p>
        </w:tc>
        <w:tc>
          <w:tcPr>
            <w:tcW w:type="dxa" w:w="26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N/A (client-composed)</w:t>
            </w:r>
          </w:p>
        </w:tc>
      </w:tr>
      <w:tr>
        <w:tc>
          <w:tcPr>
            <w:tcW w:type="dxa" w:w="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D2</w:t>
            </w:r>
          </w:p>
        </w:tc>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Take Attendance</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Mark the roll for a class</w:t>
            </w:r>
          </w:p>
        </w:tc>
        <w:tc>
          <w:tcPr>
            <w:tcW w:type="dxa" w:w="1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/teacher/attendance</w:t>
            </w:r>
          </w:p>
        </w:tc>
        <w:tc>
          <w:tcPr>
            <w:tcW w:type="dxa" w:w="26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attendance-mesh.service.ts</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D3</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Check Messages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Read and respond to communications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Parent, Teacher, Tutor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/parent/messages, /messages</w:t>
            </w:r>
          </w:p>
        </w:tc>
        <w:tc>
          <w:tcPr>
            <w:tcW w:type="dxa" w:w="26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notification.service.ts</w:t>
            </w:r>
          </w:p>
        </w:tc>
      </w:tr>
      <w:tr>
        <w:tc>
          <w:tcPr>
            <w:tcW w:type="dxa" w:w="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D4</w:t>
            </w:r>
          </w:p>
        </w:tc>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View Timetable</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 today’s schedule</w:t>
            </w:r>
          </w:p>
        </w:tc>
        <w:tc>
          <w:tcPr>
            <w:tcW w:type="dxa" w:w="1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 Admin, Learner</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/teacher/scheduling/timetable, /calendar</w:t>
            </w:r>
          </w:p>
        </w:tc>
        <w:tc>
          <w:tcPr>
            <w:tcW w:type="dxa" w:w="26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scheduling-engine.service.ts</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D5</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Review Student Alerts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Triage at-risk and wellbeing flags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 Admin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/teacher/students/at-risk</w:t>
            </w:r>
          </w:p>
        </w:tc>
        <w:tc>
          <w:tcPr>
            <w:tcW w:type="dxa" w:w="26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wellbeing-mesh (via LIS bridge)</w:t>
            </w:r>
          </w:p>
        </w:tc>
      </w:tr>
      <w:tr>
        <w:tc>
          <w:tcPr>
            <w:tcW w:type="dxa" w:w="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D6</w:t>
            </w:r>
          </w:p>
        </w:tc>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Continue Learning</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Resume an in-progress course or lesson</w:t>
            </w:r>
          </w:p>
        </w:tc>
        <w:tc>
          <w:tcPr>
            <w:tcW w:type="dxa" w:w="1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Learner</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/learning/courses/[id], /learning/lesson/[id]</w:t>
            </w:r>
          </w:p>
        </w:tc>
        <w:tc>
          <w:tcPr>
            <w:tcW w:type="dxa" w:w="26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golden-path-types.ts</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D7</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Manage Relief</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Assign substitute teachers to absences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/admin/scheduling/relief</w:t>
            </w:r>
          </w:p>
        </w:tc>
        <w:tc>
          <w:tcPr>
            <w:tcW w:type="dxa" w:w="26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relief-marketplace.service.ts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86C1" w:sz="3"/>
              <w:left w:val="single" w:color="2E86C1" w:sz="3"/>
              <w:bottom w:val="single" w:color="2E86C1" w:sz="3"/>
              <w:right w:val="single" w:color="2E86C1" w:sz="3"/>
            </w:tcBorders>
            <w:shd w:fill="2E86C1"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CLUSTER 2: TEACHING &amp; CURRICULUM</w:t>
            </w:r>
          </w:p>
        </w:tc>
      </w:tr>
    </w:tbl>
    <w:p>
      <w:pPr>
        <w:spacing w:after="100"/>
      </w:pPr>
    </w:p>
    <w:p>
      <w:pPr>
        <w:spacing w:after="160" w:line="276"/>
        <w:jc w:val="left"/>
      </w:pPr>
      <w:r>
        <w:rPr>
          <w:rFonts w:ascii="Arial" w:cs="Arial" w:eastAsia="Arial" w:hAnsi="Arial"/>
          <w:color w:val="2C3E50"/>
          <w:sz w:val="22"/>
          <w:szCs w:val="22"/>
        </w:rPr>
        <w:t xml:space="preserve">Planning, preparation, and delivery tasks forming the core of a teacher’s professional workflow. Typically performed weekly (lesson planning) or at key assessment points (grading, reporting).</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000"/>
        <w:gridCol w:w="1400"/>
        <w:gridCol w:w="1600"/>
        <w:gridCol w:w="2506"/>
      </w:tblGrid>
      <w:tr>
        <w:tc>
          <w:tcPr>
            <w:tcW w:type="dxa" w:w="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Verb + Object</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Roles</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Route(s)</w:t>
            </w:r>
          </w:p>
        </w:tc>
        <w:tc>
          <w:tcPr>
            <w:tcW w:type="dxa" w:w="25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Service</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T1</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Plan a Lesson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Create or edit a lesson plan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 Homeschool</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/teacher/lesson-planner</w:t>
            </w:r>
          </w:p>
        </w:tc>
        <w:tc>
          <w:tcPr>
            <w:tcW w:type="dxa" w:w="2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curriculum-curator.service.ts</w:t>
            </w:r>
          </w:p>
        </w:tc>
      </w:tr>
      <w:tr>
        <w:tc>
          <w:tcPr>
            <w:tcW w:type="dxa" w:w="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T2</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Enter Grades</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Record marks or feedback in gradebook</w:t>
            </w:r>
          </w:p>
        </w:tc>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/teacher/gradebook, /teacher/grading</w:t>
            </w:r>
          </w:p>
        </w:tc>
        <w:tc>
          <w:tcPr>
            <w:tcW w:type="dxa" w:w="2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gradebook-mesh.service.ts</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T3</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Build an Assessment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Create a quiz, test, or rubric</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/teacher/assessment/builder</w:t>
            </w:r>
          </w:p>
        </w:tc>
        <w:tc>
          <w:tcPr>
            <w:tcW w:type="dxa" w:w="2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assessment-mesh.service.ts</w:t>
            </w:r>
          </w:p>
        </w:tc>
      </w:tr>
      <w:tr>
        <w:tc>
          <w:tcPr>
            <w:tcW w:type="dxa" w:w="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T4</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Browse Assessment Library</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Find existing assessments to assign</w:t>
            </w:r>
          </w:p>
        </w:tc>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/teacher/assessment/library</w:t>
            </w:r>
          </w:p>
        </w:tc>
        <w:tc>
          <w:tcPr>
            <w:tcW w:type="dxa" w:w="2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assessment-mesh.service.ts</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T5</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Grade Pitches &amp; Portfolios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Evaluate Design &amp; Pitch or Portfolio submissions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/teacher/grading/pitches, /teacher/grading/portfolios</w:t>
            </w:r>
          </w:p>
        </w:tc>
        <w:tc>
          <w:tcPr>
            <w:tcW w:type="dxa" w:w="2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digital-portfolio.service.ts</w:t>
            </w:r>
          </w:p>
        </w:tc>
      </w:tr>
      <w:tr>
        <w:tc>
          <w:tcPr>
            <w:tcW w:type="dxa" w:w="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T6</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Create a Challenge</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Design a learning challenge for students</w:t>
            </w:r>
          </w:p>
        </w:tc>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/teacher/challenges/create</w:t>
            </w:r>
          </w:p>
        </w:tc>
        <w:tc>
          <w:tcPr>
            <w:tcW w:type="dxa" w:w="2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design-pitch-ai.service.ts</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T7</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Map to Standards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Align content to curriculum frameworks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 Admin</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/teacher/standards, /admin/standards</w:t>
            </w:r>
          </w:p>
        </w:tc>
        <w:tc>
          <w:tcPr>
            <w:tcW w:type="dxa" w:w="2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standards-compliance.service.ts</w:t>
            </w:r>
          </w:p>
        </w:tc>
      </w:tr>
      <w:tr>
        <w:tc>
          <w:tcPr>
            <w:tcW w:type="dxa" w:w="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T8</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Generate Reports</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Produce academic or compliance reports</w:t>
            </w:r>
          </w:p>
        </w:tc>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 Admin, Homeschool</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/teacher/reports, /admin/reports</w:t>
            </w:r>
          </w:p>
        </w:tc>
        <w:tc>
          <w:tcPr>
            <w:tcW w:type="dxa" w:w="25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analytics-reporting.service.ts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8E44AD" w:sz="3"/>
              <w:left w:val="single" w:color="8E44AD" w:sz="3"/>
              <w:bottom w:val="single" w:color="8E44AD" w:sz="3"/>
              <w:right w:val="single" w:color="8E44AD" w:sz="3"/>
            </w:tcBorders>
            <w:shd w:fill="8E44AD"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CLUSTER 3: LEARNING &amp; GROWTH</w:t>
            </w:r>
          </w:p>
        </w:tc>
      </w:tr>
    </w:tbl>
    <w:p>
      <w:pPr>
        <w:spacing w:after="100"/>
      </w:pPr>
    </w:p>
    <w:p>
      <w:pPr>
        <w:spacing w:after="160" w:line="276"/>
        <w:jc w:val="left"/>
      </w:pPr>
      <w:r>
        <w:rPr>
          <w:rFonts w:ascii="Arial" w:cs="Arial" w:eastAsia="Arial" w:hAnsi="Arial"/>
          <w:color w:val="2C3E50"/>
          <w:sz w:val="22"/>
          <w:szCs w:val="22"/>
        </w:rPr>
        <w:t xml:space="preserve">The tasks a learner performs to progress through their educational journey. This cluster spans structured coursework, adaptive pathways, creative projects, and AI-powered tools. For students, this is where the platform lives or dies — if these tasks feel like homework, they’ll disengage. If they feel like a game, a creative tool, or a conversation with a smart friend, they’ll keep coming back.</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000"/>
        <w:gridCol w:w="1200"/>
        <w:gridCol w:w="1600"/>
        <w:gridCol w:w="2706"/>
      </w:tblGrid>
      <w:tr>
        <w:tc>
          <w:tcPr>
            <w:tcW w:type="dxa" w:w="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Verb + Object</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Roles</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Route(s)</w:t>
            </w:r>
          </w:p>
        </w:tc>
        <w:tc>
          <w:tcPr>
            <w:tcW w:type="dxa" w:w="27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Service</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L1</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Browse Courses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Discover and enrol in courses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Learner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/learning/courses</w:t>
            </w:r>
          </w:p>
        </w:tc>
        <w:tc>
          <w:tcPr>
            <w:tcW w:type="dxa" w:w="27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curriculum-curator.service.ts</w:t>
            </w:r>
          </w:p>
        </w:tc>
      </w:tr>
      <w:tr>
        <w:tc>
          <w:tcPr>
            <w:tcW w:type="dxa" w:w="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L2</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Complete a Lesson</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Work through a lesson with activities</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Learner</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/learning/lesson/[id]</w:t>
            </w:r>
          </w:p>
        </w:tc>
        <w:tc>
          <w:tcPr>
            <w:tcW w:type="dxa" w:w="27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adaptation-engine.service.ts</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L3</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Chat with AI Buddy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Ask questions, brainstorm, get help</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Learner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/ai-buddy</w:t>
            </w:r>
          </w:p>
        </w:tc>
        <w:tc>
          <w:tcPr>
            <w:tcW w:type="dxa" w:w="27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ai-buddy.service.ts</w:t>
            </w:r>
          </w:p>
        </w:tc>
      </w:tr>
      <w:tr>
        <w:tc>
          <w:tcPr>
            <w:tcW w:type="dxa" w:w="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L4</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Follow Golden Path</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Engage with adaptive learning pathway</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Learner</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/golden-path</w:t>
            </w:r>
          </w:p>
        </w:tc>
        <w:tc>
          <w:tcPr>
            <w:tcW w:type="dxa" w:w="27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multi-objective-optimizer.service.ts</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L5</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Explore Curiosity Engine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Pursue interest-driven tangential learning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Learner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/golden-path/curiosity</w:t>
            </w:r>
          </w:p>
        </w:tc>
        <w:tc>
          <w:tcPr>
            <w:tcW w:type="dxa" w:w="27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curiosity-engine.service.ts</w:t>
            </w:r>
          </w:p>
        </w:tc>
      </w:tr>
      <w:tr>
        <w:tc>
          <w:tcPr>
            <w:tcW w:type="dxa" w:w="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L6</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Work on Design Challenge</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Create solutions for design challenges</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Learner</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/design-pitch/challenges</w:t>
            </w:r>
          </w:p>
        </w:tc>
        <w:tc>
          <w:tcPr>
            <w:tcW w:type="dxa" w:w="27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design-pitch-ai.service.ts</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L7</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Build a Pitch Deck</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Create and present a pitch</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Learner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/design-pitch/pitch-decks</w:t>
            </w:r>
          </w:p>
        </w:tc>
        <w:tc>
          <w:tcPr>
            <w:tcW w:type="dxa" w:w="27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design-pitch-ai.service.ts</w:t>
            </w:r>
          </w:p>
        </w:tc>
      </w:tr>
      <w:tr>
        <w:tc>
          <w:tcPr>
            <w:tcW w:type="dxa" w:w="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L8</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Manage Portfolio</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Add artefacts, set goals, curate showcase</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Learner</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/portfolio, /portfolio/artifacts</w:t>
            </w:r>
          </w:p>
        </w:tc>
        <w:tc>
          <w:tcPr>
            <w:tcW w:type="dxa" w:w="27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digital-portfolio.service.ts</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L9</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View Achievements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Review badges, XP, streaks, milestones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Learner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/achievements</w:t>
            </w:r>
          </w:p>
        </w:tc>
        <w:tc>
          <w:tcPr>
            <w:tcW w:type="dxa" w:w="27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token-economy.service.ts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86C1" w:sz="3"/>
              <w:left w:val="single" w:color="2E86C1" w:sz="3"/>
              <w:bottom w:val="single" w:color="2E86C1" w:sz="3"/>
              <w:right w:val="single" w:color="2E86C1" w:sz="3"/>
            </w:tcBorders>
            <w:shd w:fill="2E86C1"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CLUSTER 4: LANGUAGE LEARNING (LINGUAFLOW)</w:t>
            </w:r>
          </w:p>
        </w:tc>
      </w:tr>
    </w:tbl>
    <w:p>
      <w:pPr>
        <w:spacing w:after="100"/>
      </w:pPr>
    </w:p>
    <w:p>
      <w:pPr>
        <w:spacing w:after="160" w:line="276"/>
        <w:jc w:val="left"/>
      </w:pPr>
      <w:r>
        <w:rPr>
          <w:rFonts w:ascii="Arial" w:cs="Arial" w:eastAsia="Arial" w:hAnsi="Arial"/>
          <w:color w:val="2C3E50"/>
          <w:sz w:val="22"/>
          <w:szCs w:val="22"/>
        </w:rPr>
        <w:t xml:space="preserve">LinguaFlow is a self-contained learning domain with its own progression system, AI voice pipeline, and immersive experiences. It clusters separately from general learning because the tasks are fundamentally different — voice practice, grammar drills, and conversation simulation don’t share UI patterns with the standard course/lesson model.</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400"/>
        <w:gridCol w:w="1800"/>
        <w:gridCol w:w="2906"/>
      </w:tblGrid>
      <w:t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Verb + Object</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Route(s)</w:t>
            </w:r>
          </w:p>
        </w:tc>
        <w:tc>
          <w:tcPr>
            <w:tcW w:type="dxa" w:w="29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Service</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LF1</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Practice Voice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Record speech for pronunciation assessment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/linguaflow/voice</w:t>
            </w:r>
          </w:p>
        </w:tc>
        <w:tc>
          <w:tcPr>
            <w:tcW w:type="dxa" w:w="2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voice-intelligence.service.ts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LF2</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 Vocabulary</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Study vocabulary with spaced repetition</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/linguaflow/vocabulary</w:t>
            </w:r>
          </w:p>
        </w:tc>
        <w:tc>
          <w:tcPr>
            <w:tcW w:type="dxa" w:w="2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linguaflow.service.ts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LF3</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Practice Grammar</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Complete grammar exercises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/linguaflow/grammar</w:t>
            </w:r>
          </w:p>
        </w:tc>
        <w:tc>
          <w:tcPr>
            <w:tcW w:type="dxa" w:w="2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language-learning.service.ts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LF4</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Conversation Simulation</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AI-powered conversational practice</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/linguaflow/conversation</w:t>
            </w:r>
          </w:p>
        </w:tc>
        <w:tc>
          <w:tcPr>
            <w:tcW w:type="dxa" w:w="2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linguaflow.service.ts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LF5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Immersion Experience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Interactive cultural immersion scenarios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/linguaflow/immersion</w:t>
            </w:r>
          </w:p>
        </w:tc>
        <w:tc>
          <w:tcPr>
            <w:tcW w:type="dxa" w:w="2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language-immersion.service.ts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LF6</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Language Exchange</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Peer-to-peer language practice</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/linguaflow/exchange</w:t>
            </w:r>
          </w:p>
        </w:tc>
        <w:tc>
          <w:tcPr>
            <w:tcW w:type="dxa" w:w="2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linguaflow.service.ts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LF7</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Track Language Progress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Review proficiency and CEFR alignment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/linguaflow/progress</w:t>
            </w:r>
          </w:p>
        </w:tc>
        <w:tc>
          <w:tcPr>
            <w:tcW w:type="dxa" w:w="2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linguaflow.service.ts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7AE60" w:sz="3"/>
              <w:left w:val="single" w:color="27AE60" w:sz="3"/>
              <w:bottom w:val="single" w:color="27AE60" w:sz="3"/>
              <w:right w:val="single" w:color="27AE60" w:sz="3"/>
            </w:tcBorders>
            <w:shd w:fill="27AE60"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CLUSTER 5: FAMILY &amp; PARENTING</w:t>
            </w:r>
          </w:p>
        </w:tc>
      </w:tr>
    </w:tbl>
    <w:p>
      <w:pPr>
        <w:spacing w:after="100"/>
      </w:pPr>
    </w:p>
    <w:p>
      <w:pPr>
        <w:spacing w:after="160" w:line="276"/>
        <w:jc w:val="left"/>
      </w:pPr>
      <w:r>
        <w:rPr>
          <w:rFonts w:ascii="Arial" w:cs="Arial" w:eastAsia="Arial" w:hAnsi="Arial"/>
          <w:color w:val="2C3E50"/>
          <w:sz w:val="22"/>
          <w:szCs w:val="22"/>
        </w:rPr>
        <w:t xml:space="preserve">Almost entirely read-oriented rather than write-oriented — parents consume progress data, read communications, and review reports far more often than they create content. The self-composing interface for parents should optimise for speed of information retrieval.</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200"/>
        <w:gridCol w:w="1800"/>
        <w:gridCol w:w="3206"/>
      </w:tblGrid>
      <w:t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Verb + Object</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Route(s)</w:t>
            </w:r>
          </w:p>
        </w:tc>
        <w:tc>
          <w:tcPr>
            <w:tcW w:type="dxa" w:w="32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Service</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F1</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View Child Progress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Review learning, grades, engagement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/parent/progress, /parent/progress/learning</w:t>
            </w:r>
          </w:p>
        </w:tc>
        <w:tc>
          <w:tcPr>
            <w:tcW w:type="dxa" w:w="3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analytics-reporting.service.ts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F2</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Check Attendance</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 attendance records, explain absences</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/parent/progress/attendance</w:t>
            </w:r>
          </w:p>
        </w:tc>
        <w:tc>
          <w:tcPr>
            <w:tcW w:type="dxa" w:w="3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attendance-mesh.service.ts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F3</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Message Teacher/Tutor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Send and receive messages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/parent/messages</w:t>
            </w:r>
          </w:p>
        </w:tc>
        <w:tc>
          <w:tcPr>
            <w:tcW w:type="dxa" w:w="3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notification.service.ts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F4</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View Calendar</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 upcoming events and deadlines</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/parent/calendar</w:t>
            </w:r>
          </w:p>
        </w:tc>
        <w:tc>
          <w:tcPr>
            <w:tcW w:type="dxa" w:w="3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scheduling-engine.service.ts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Find and Book a Tutor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Search tutors and book sessions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/parent/tutoring/search</w:t>
            </w:r>
          </w:p>
        </w:tc>
        <w:tc>
          <w:tcPr>
            <w:tcW w:type="dxa" w:w="3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tutor-booking.service.ts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F6</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Manage Payments</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View invoices, manage subscriptions</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/parent/payments</w:t>
            </w:r>
          </w:p>
        </w:tc>
        <w:tc>
          <w:tcPr>
            <w:tcW w:type="dxa" w:w="3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payment.service.ts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F7</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View Child Portfolio</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 curated work samples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/parent/portfolio</w:t>
            </w:r>
          </w:p>
        </w:tc>
        <w:tc>
          <w:tcPr>
            <w:tcW w:type="dxa" w:w="3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digital-portfolio.service.ts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F8</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Launch Little Explorers</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Enter the early years interface</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/early-years</w:t>
            </w:r>
          </w:p>
        </w:tc>
        <w:tc>
          <w:tcPr>
            <w:tcW w:type="dxa" w:w="3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early-years-core.service.ts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D4AC0D" w:sz="3"/>
              <w:left w:val="single" w:color="D4AC0D" w:sz="3"/>
              <w:bottom w:val="single" w:color="D4AC0D" w:sz="3"/>
              <w:right w:val="single" w:color="D4AC0D" w:sz="3"/>
            </w:tcBorders>
            <w:shd w:fill="D4AC0D"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CLUSTER 6: HOMESCHOOL MANAGEMENT</w:t>
            </w:r>
          </w:p>
        </w:tc>
      </w:tr>
    </w:tbl>
    <w:p>
      <w:pPr>
        <w:spacing w:after="100"/>
      </w:pPr>
    </w:p>
    <w:p>
      <w:pPr>
        <w:spacing w:after="160" w:line="276"/>
        <w:jc w:val="left"/>
      </w:pPr>
      <w:r>
        <w:rPr>
          <w:rFonts w:ascii="Arial" w:cs="Arial" w:eastAsia="Arial" w:hAnsi="Arial"/>
          <w:color w:val="2C3E50"/>
          <w:sz w:val="22"/>
          <w:szCs w:val="22"/>
        </w:rPr>
        <w:t xml:space="preserve">Homeschool parents are simultaneously teacher, administrator, and parent. This cluster captures tasks unique to the homeschool context: curriculum planning replaces lesson planning, compliance reporting replaces school reports, and co-op discovery replaces staff room collaboration.</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200"/>
        <w:gridCol w:w="1800"/>
        <w:gridCol w:w="2906"/>
      </w:tblGrid>
      <w:t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Verb + Object</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Route(s)</w:t>
            </w:r>
          </w:p>
        </w:tc>
        <w:tc>
          <w:tcPr>
            <w:tcW w:type="dxa" w:w="29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Service</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H1</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Plan Curriculum</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Design scope and sequence per child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/homeschool/curriculum</w:t>
            </w:r>
          </w:p>
        </w:tc>
        <w:tc>
          <w:tcPr>
            <w:tcW w:type="dxa" w:w="2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homeschool-hub.service.ts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H2</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Track Compliance</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Monitor registration requirements</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/homeschool/standards</w:t>
            </w:r>
          </w:p>
        </w:tc>
        <w:tc>
          <w:tcPr>
            <w:tcW w:type="dxa" w:w="2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compliance/*</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H3</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Generate Compliance Reports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Produce state registration docs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/homeschool/reports</w:t>
            </w:r>
          </w:p>
        </w:tc>
        <w:tc>
          <w:tcPr>
            <w:tcW w:type="dxa" w:w="2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analytics-reporting.service.ts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H4</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Browse Resources</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Find and curate educational materials</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/homeschool/resources</w:t>
            </w:r>
          </w:p>
        </w:tc>
        <w:tc>
          <w:tcPr>
            <w:tcW w:type="dxa" w:w="2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content-marketplace.service.ts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H5</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Manage Children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Switch between children’s learning plans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/homeschool/children</w:t>
            </w:r>
          </w:p>
        </w:tc>
        <w:tc>
          <w:tcPr>
            <w:tcW w:type="dxa" w:w="2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homeschool-hub.service.ts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H6</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Join a Co-op</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Find local homeschool communities</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/homeschool/co-op</w:t>
            </w:r>
          </w:p>
        </w:tc>
        <w:tc>
          <w:tcPr>
            <w:tcW w:type="dxa" w:w="2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homeschool-hub.service.ts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H7</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Track Multi-Child Progress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Consolidated view of all children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/homeschool/progress</w:t>
            </w:r>
          </w:p>
        </w:tc>
        <w:tc>
          <w:tcPr>
            <w:tcW w:type="dxa" w:w="2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analytics-reporting.service.ts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E67E22" w:sz="3"/>
              <w:left w:val="single" w:color="E67E22" w:sz="3"/>
              <w:bottom w:val="single" w:color="E67E22" w:sz="3"/>
              <w:right w:val="single" w:color="E67E22" w:sz="3"/>
            </w:tcBorders>
            <w:shd w:fill="E67E22"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CLUSTER 7: TUTORING &amp; SESSIONS</w:t>
            </w:r>
          </w:p>
        </w:tc>
      </w:tr>
    </w:tbl>
    <w:p>
      <w:pPr>
        <w:spacing w:after="100"/>
      </w:pPr>
    </w:p>
    <w:p>
      <w:pPr>
        <w:spacing w:after="160" w:line="276"/>
        <w:jc w:val="left"/>
      </w:pPr>
      <w:r>
        <w:rPr>
          <w:rFonts w:ascii="Arial" w:cs="Arial" w:eastAsia="Arial" w:hAnsi="Arial"/>
          <w:color w:val="2C3E50"/>
          <w:sz w:val="22"/>
          <w:szCs w:val="22"/>
        </w:rPr>
        <w:t xml:space="preserve">Business-oriented operational tasks for tutors. The platform is a revenue-generating tool, and every task should reinforce that value proposition. The self-composing menu should converge on a small, efficient set that mirrors a small business dashboard.</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200"/>
        <w:gridCol w:w="1800"/>
        <w:gridCol w:w="3206"/>
      </w:tblGrid>
      <w:t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Verb + Object</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Route(s)</w:t>
            </w:r>
          </w:p>
        </w:tc>
        <w:tc>
          <w:tcPr>
            <w:tcW w:type="dxa" w:w="32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Service</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TU1</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Set Availability</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Configure weekly tutoring hours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/tutoring/availability</w:t>
            </w:r>
          </w:p>
        </w:tc>
        <w:tc>
          <w:tcPr>
            <w:tcW w:type="dxa" w:w="3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tutor-booking.service.ts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TU2</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View Upcoming Sessions</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 scheduled sessions</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/tutoring/sessions/upcoming</w:t>
            </w:r>
          </w:p>
        </w:tc>
        <w:tc>
          <w:tcPr>
            <w:tcW w:type="dxa" w:w="3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tutor-booking.service.ts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TU3</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Conduct a Session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Join and deliver a live session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/tutoring/session/[id]</w:t>
            </w:r>
          </w:p>
        </w:tc>
        <w:tc>
          <w:tcPr>
            <w:tcW w:type="dxa" w:w="3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voice-intelligence-websocket</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TU4</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Review Session History</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Access past session records</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/tutoring/sessions/history</w:t>
            </w:r>
          </w:p>
        </w:tc>
        <w:tc>
          <w:tcPr>
            <w:tcW w:type="dxa" w:w="3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tutor-booking.service.ts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View Student Progress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Review individual performance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/tutoring/students</w:t>
            </w:r>
          </w:p>
        </w:tc>
        <w:tc>
          <w:tcPr>
            <w:tcW w:type="dxa" w:w="3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analytics-reporting.service.ts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TU6</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Manage Resources</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Upload and organise materials</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/tutoring/resources/materials</w:t>
            </w:r>
          </w:p>
        </w:tc>
        <w:tc>
          <w:tcPr>
            <w:tcW w:type="dxa" w:w="3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storage/*</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TU7</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Track Earnings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View revenue and payout history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/tutoring/earnings/overview</w:t>
            </w:r>
          </w:p>
        </w:tc>
        <w:tc>
          <w:tcPr>
            <w:tcW w:type="dxa" w:w="3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payment.service.ts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TU8</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Manage Profile</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Edit profile and qualifications</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/tutoring/profile</w:t>
            </w:r>
          </w:p>
        </w:tc>
        <w:tc>
          <w:tcPr>
            <w:tcW w:type="dxa" w:w="3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profile-builder.service.ts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C0392B" w:sz="3"/>
              <w:left w:val="single" w:color="C0392B" w:sz="3"/>
              <w:bottom w:val="single" w:color="C0392B" w:sz="3"/>
              <w:right w:val="single" w:color="C0392B" w:sz="3"/>
            </w:tcBorders>
            <w:shd w:fill="C0392B"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CLUSTER 8: INSTITUTIONAL ADMINISTRATION</w:t>
            </w:r>
          </w:p>
        </w:tc>
      </w:tr>
    </w:tbl>
    <w:p>
      <w:pPr>
        <w:spacing w:after="100"/>
      </w:pPr>
    </w:p>
    <w:p>
      <w:pPr>
        <w:spacing w:after="160" w:line="276"/>
        <w:jc w:val="left"/>
      </w:pPr>
      <w:r>
        <w:rPr>
          <w:rFonts w:ascii="Arial" w:cs="Arial" w:eastAsia="Arial" w:hAnsi="Arial"/>
          <w:color w:val="2C3E50"/>
          <w:sz w:val="22"/>
          <w:szCs w:val="22"/>
        </w:rPr>
        <w:t xml:space="preserve">The most complex cluster spanning user management, scheduling, compliance, interoperability, and governance. Many admin tasks are periodic rather than daily — timetable generation at term start, interoperability setup once, compliance audits quarterly. The self-composing interface reflects this: daily operational items anchor early; strategic items appear only when engaged with.</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1800"/>
        <w:gridCol w:w="3206"/>
      </w:tblGrid>
      <w:t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Verb + Object</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Route(s)</w:t>
            </w:r>
          </w:p>
        </w:tc>
        <w:tc>
          <w:tcPr>
            <w:tcW w:type="dxa" w:w="32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Service</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A1</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Manage Users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Create, edit, deactivate accounts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/admin/users</w:t>
            </w:r>
          </w:p>
        </w:tc>
        <w:tc>
          <w:tcPr>
            <w:tcW w:type="dxa" w:w="3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identity-engine.service.ts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A2</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Build Timetable</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Generate or modify school schedule</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/admin/scheduling/timetable</w:t>
            </w:r>
          </w:p>
        </w:tc>
        <w:tc>
          <w:tcPr>
            <w:tcW w:type="dxa" w:w="3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scheduling-engine.service.ts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A3</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Configure Constraints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Set scheduling rules, rooms, prefs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/admin/scheduling/constraints</w:t>
            </w:r>
          </w:p>
        </w:tc>
        <w:tc>
          <w:tcPr>
            <w:tcW w:type="dxa" w:w="3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capacity-planning.service.ts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A4</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Manage Interoperability</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Configure LTI, OneRoster, Ed-Fi</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/admin/interoperability/*</w:t>
            </w:r>
          </w:p>
        </w:tc>
        <w:tc>
          <w:tcPr>
            <w:tcW w:type="dxa" w:w="3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lti, oneroster, edfi services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A5</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Institutional Reports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Generate board-level reports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/admin/reports</w:t>
            </w:r>
          </w:p>
        </w:tc>
        <w:tc>
          <w:tcPr>
            <w:tcW w:type="dxa" w:w="3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analytics-reporting.service.ts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A6</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Manage Payments</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Oversee billing and fee structures</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/admin/payments</w:t>
            </w:r>
          </w:p>
        </w:tc>
        <w:tc>
          <w:tcPr>
            <w:tcW w:type="dxa" w:w="3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payment.service.ts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A7</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Administer Marketplace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Approve/reject submissions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/admin/marketplace</w:t>
            </w:r>
          </w:p>
        </w:tc>
        <w:tc>
          <w:tcPr>
            <w:tcW w:type="dxa" w:w="3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content-marketplace.service.ts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A8</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Manage Micro-Schools</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Oversee micro-school tenants</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/admin/micro-schools</w:t>
            </w:r>
          </w:p>
        </w:tc>
        <w:tc>
          <w:tcPr>
            <w:tcW w:type="dxa" w:w="3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micro-school.service.ts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A9</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Platform Governance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DAO governance, proposals, treasury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/admin/governance</w:t>
            </w:r>
          </w:p>
        </w:tc>
        <w:tc>
          <w:tcPr>
            <w:tcW w:type="dxa" w:w="3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dao-governance.service.ts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A10</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ML Pipeline</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Monitor predictive models and AI</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/admin/ml</w:t>
            </w:r>
          </w:p>
        </w:tc>
        <w:tc>
          <w:tcPr>
            <w:tcW w:type="dxa" w:w="3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ml-pipeline.service.ts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E67E22" w:sz="3"/>
              <w:left w:val="single" w:color="E67E22" w:sz="3"/>
              <w:bottom w:val="single" w:color="E67E22" w:sz="3"/>
              <w:right w:val="single" w:color="E67E22" w:sz="3"/>
            </w:tcBorders>
            <w:shd w:fill="E67E22"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CLUSTER 9: COMPETITIVE &amp; SOCIAL (ARENA)</w:t>
            </w:r>
          </w:p>
        </w:tc>
      </w:tr>
    </w:tbl>
    <w:p>
      <w:pPr>
        <w:spacing w:after="100"/>
      </w:pPr>
    </w:p>
    <w:p>
      <w:pPr>
        <w:spacing w:after="160" w:line="276"/>
        <w:jc w:val="left"/>
      </w:pPr>
      <w:r>
        <w:rPr>
          <w:rFonts w:ascii="Arial" w:cs="Arial" w:eastAsia="Arial" w:hAnsi="Arial"/>
          <w:color w:val="2C3E50"/>
          <w:sz w:val="22"/>
          <w:szCs w:val="22"/>
        </w:rPr>
        <w:t xml:space="preserve">Entirely opt-in. No learner is required to engage with Arena, but those who do show dramatically higher engagement. Arena tasks appear as seed suggestions for learners whose onboarding profile indicated interest in competition, gaming, or social learning.</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200"/>
        <w:gridCol w:w="1300"/>
        <w:gridCol w:w="1600"/>
        <w:gridCol w:w="2206"/>
      </w:tblGrid>
      <w:t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Verb + Object</w:t>
            </w:r>
          </w:p>
        </w:tc>
        <w:tc>
          <w:tcPr>
            <w:tcW w:type="dxa" w:w="1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Roles</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Route(s)</w:t>
            </w:r>
          </w:p>
        </w:tc>
        <w:tc>
          <w:tcPr>
            <w:tcW w:type="dxa" w:w="22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Service</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AR1</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Browse Competitions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Discover and enter competitions</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Learner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/arena/competitions</w:t>
            </w:r>
          </w:p>
        </w:tc>
        <w:tc>
          <w:tcPr>
            <w:tcW w:type="dxa" w:w="2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arena/*</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AR2</w:t>
            </w:r>
          </w:p>
        </w:tc>
        <w:tc>
          <w:tcPr>
            <w:tcW w:type="dxa" w:w="17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Join or Create a Team</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Form collaborative teams</w:t>
            </w:r>
          </w:p>
        </w:tc>
        <w:tc>
          <w:tcPr>
            <w:tcW w:type="dxa" w:w="13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Learner</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/arena/teams</w:t>
            </w:r>
          </w:p>
        </w:tc>
        <w:tc>
          <w:tcPr>
            <w:tcW w:type="dxa" w:w="2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arena/*</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AR3</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Claim Bounties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Complete bounty challenges for tokens</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Learner, Creator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/arena/bounties</w:t>
            </w:r>
          </w:p>
        </w:tc>
        <w:tc>
          <w:tcPr>
            <w:tcW w:type="dxa" w:w="2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token-economy.service.ts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AR4</w:t>
            </w:r>
          </w:p>
        </w:tc>
        <w:tc>
          <w:tcPr>
            <w:tcW w:type="dxa" w:w="17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Manage Tokens</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View balance and transaction history</w:t>
            </w:r>
          </w:p>
        </w:tc>
        <w:tc>
          <w:tcPr>
            <w:tcW w:type="dxa" w:w="13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Learner</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/arena/tokens</w:t>
            </w:r>
          </w:p>
        </w:tc>
        <w:tc>
          <w:tcPr>
            <w:tcW w:type="dxa" w:w="2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token-economy.service.ts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AR5</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Community Forum</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Participate in discussions</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Learner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/arena/community</w:t>
            </w:r>
          </w:p>
        </w:tc>
        <w:tc>
          <w:tcPr>
            <w:tcW w:type="dxa" w:w="2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arena/*</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AR6</w:t>
            </w:r>
          </w:p>
        </w:tc>
        <w:tc>
          <w:tcPr>
            <w:tcW w:type="dxa" w:w="17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Arena Governance</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Vote on Arena ecosystem proposals</w:t>
            </w:r>
          </w:p>
        </w:tc>
        <w:tc>
          <w:tcPr>
            <w:tcW w:type="dxa" w:w="13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Learner</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/arena/governance</w:t>
            </w:r>
          </w:p>
        </w:tc>
        <w:tc>
          <w:tcPr>
            <w:tcW w:type="dxa" w:w="2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dao-governance.service.ts</w:t>
            </w:r>
          </w:p>
        </w:tc>
      </w:tr>
    </w:tbl>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16A085" w:sz="3"/>
              <w:left w:val="single" w:color="16A085" w:sz="3"/>
              <w:bottom w:val="single" w:color="16A085" w:sz="3"/>
              <w:right w:val="single" w:color="16A085" w:sz="3"/>
            </w:tcBorders>
            <w:shd w:fill="16A085"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CLUSTER 10: CONTENT CREATION &amp; MARKETPLACE</w:t>
            </w:r>
          </w:p>
        </w:tc>
      </w:tr>
    </w:tbl>
    <w:p>
      <w:pPr>
        <w:spacing w:after="100"/>
      </w:pPr>
    </w:p>
    <w:p>
      <w:pPr>
        <w:spacing w:after="160" w:line="276"/>
        <w:jc w:val="left"/>
      </w:pPr>
      <w:r>
        <w:rPr>
          <w:rFonts w:ascii="Arial" w:cs="Arial" w:eastAsia="Arial" w:hAnsi="Arial"/>
          <w:color w:val="2C3E50"/>
          <w:sz w:val="22"/>
          <w:szCs w:val="22"/>
        </w:rPr>
        <w:t xml:space="preserve">Tasks for content creators, developers, and educators who contribute to the ecosystem through the marketplace. With the Storybook Engine, this cluster expands to include AI-assisted storybook creation.</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200"/>
        <w:gridCol w:w="1300"/>
        <w:gridCol w:w="1600"/>
        <w:gridCol w:w="2206"/>
      </w:tblGrid>
      <w:t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Verb + Object</w:t>
            </w:r>
          </w:p>
        </w:tc>
        <w:tc>
          <w:tcPr>
            <w:tcW w:type="dxa" w:w="1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Roles</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Route(s)</w:t>
            </w:r>
          </w:p>
        </w:tc>
        <w:tc>
          <w:tcPr>
            <w:tcW w:type="dxa" w:w="22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Service</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CR1</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Create Content</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Author resources using AI tools</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Creator, Teacher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/ai-studio</w:t>
            </w:r>
          </w:p>
        </w:tc>
        <w:tc>
          <w:tcPr>
            <w:tcW w:type="dxa" w:w="2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ai-content-studio.service.ts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CR2</w:t>
            </w:r>
          </w:p>
        </w:tc>
        <w:tc>
          <w:tcPr>
            <w:tcW w:type="dxa" w:w="17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Create a Storybook</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Generate decodable storybooks</w:t>
            </w:r>
          </w:p>
        </w:tc>
        <w:tc>
          <w:tcPr>
            <w:tcW w:type="dxa" w:w="13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Creator</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(Storybook Studio)</w:t>
            </w:r>
          </w:p>
        </w:tc>
        <w:tc>
          <w:tcPr>
            <w:tcW w:type="dxa" w:w="2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storybook/*</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CR3</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Submit for Review</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Submit to quality review pipeline</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Creator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/marketplace/developer</w:t>
            </w:r>
          </w:p>
        </w:tc>
        <w:tc>
          <w:tcPr>
            <w:tcW w:type="dxa" w:w="2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developer/*</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CR4</w:t>
            </w:r>
          </w:p>
        </w:tc>
        <w:tc>
          <w:tcPr>
            <w:tcW w:type="dxa" w:w="17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Browse Marketplace</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Discover apps and content</w:t>
            </w:r>
          </w:p>
        </w:tc>
        <w:tc>
          <w:tcPr>
            <w:tcW w:type="dxa" w:w="13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All roles</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/marketplace</w:t>
            </w:r>
          </w:p>
        </w:tc>
        <w:tc>
          <w:tcPr>
            <w:tcW w:type="dxa" w:w="2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developer-marketplace.service.ts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CR5</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Track Content Analytics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Monitor engagement and revenue</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Creator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/marketplace/developer</w:t>
            </w:r>
          </w:p>
        </w:tc>
        <w:tc>
          <w:tcPr>
            <w:tcW w:type="dxa" w:w="2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analytics-reporting.service.ts</w:t>
            </w:r>
          </w:p>
        </w:tc>
      </w:tr>
      <w:tr>
        <w:tc>
          <w:tcPr>
            <w:tcW w:type="dxa" w:w="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CR6</w:t>
            </w:r>
          </w:p>
        </w:tc>
        <w:tc>
          <w:tcPr>
            <w:tcW w:type="dxa" w:w="17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Respond to Bounties</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Create content for platform needs</w:t>
            </w:r>
          </w:p>
        </w:tc>
        <w:tc>
          <w:tcPr>
            <w:tcW w:type="dxa" w:w="13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Creator</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/arena/bounties</w:t>
            </w:r>
          </w:p>
        </w:tc>
        <w:tc>
          <w:tcPr>
            <w:tcW w:type="dxa" w:w="2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content-marketplace.service.ts</w:t>
            </w:r>
          </w:p>
        </w:tc>
      </w:tr>
      <w:tr>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CR7</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Manage Creator Profile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Edit tier, earnings, storefront</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Creator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/marketplace/developer</w:t>
            </w:r>
          </w:p>
        </w:tc>
        <w:tc>
          <w:tcPr>
            <w:tcW w:type="dxa" w:w="2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developer/*</w:t>
            </w:r>
          </w:p>
        </w:tc>
      </w:tr>
    </w:tbl>
    <w:p>
      <w:r>
        <w:br w:type="page"/>
      </w:r>
    </w:p>
    <w:p>
      <w:pPr>
        <w:pStyle w:val="Heading1"/>
        <w:spacing w:before="400" w:after="200"/>
      </w:pPr>
      <w:r>
        <w:rPr>
          <w:rFonts w:ascii="Arial" w:cs="Arial" w:eastAsia="Arial" w:hAnsi="Arial"/>
          <w:b/>
          <w:bCs/>
          <w:color w:val="1B4F72"/>
          <w:sz w:val="32"/>
          <w:szCs w:val="32"/>
        </w:rPr>
        <w:t xml:space="preserve">8. Cross-Cluster Tasks</w:t>
      </w:r>
    </w:p>
    <w:p>
      <w:pPr>
        <w:spacing w:after="160" w:line="276"/>
        <w:jc w:val="left"/>
      </w:pPr>
      <w:r>
        <w:rPr>
          <w:rFonts w:ascii="Arial" w:cs="Arial" w:eastAsia="Arial" w:hAnsi="Arial"/>
          <w:color w:val="2C3E50"/>
          <w:sz w:val="22"/>
          <w:szCs w:val="22"/>
        </w:rPr>
        <w:t xml:space="preserve">Tasks that serve multiple roles in fundamentally the same way. These are platform-level capabilities surfaced based on usage patterns rather than role assignments.</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2200"/>
        <w:gridCol w:w="1300"/>
        <w:gridCol w:w="1600"/>
        <w:gridCol w:w="2306"/>
      </w:tblGrid>
      <w:tr>
        <w:tc>
          <w:tcPr>
            <w:tcW w:type="dxa" w:w="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Verb + Object</w:t>
            </w:r>
          </w:p>
        </w:tc>
        <w:tc>
          <w:tcPr>
            <w:tcW w:type="dxa" w:w="1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Roles</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Route(s)</w:t>
            </w:r>
          </w:p>
        </w:tc>
        <w:tc>
          <w:tcPr>
            <w:tcW w:type="dxa" w:w="23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Service</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X1</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Manage Settings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Configure account, notifications, privacy</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All</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/settings</w:t>
            </w:r>
          </w:p>
        </w:tc>
        <w:tc>
          <w:tcPr>
            <w:tcW w:type="dxa" w:w="23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auth.service.ts</w:t>
            </w:r>
          </w:p>
        </w:tc>
      </w:tr>
      <w:tr>
        <w:tc>
          <w:tcPr>
            <w:tcW w:type="dxa" w:w="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X2</w:t>
            </w:r>
          </w:p>
        </w:tc>
        <w:tc>
          <w:tcPr>
            <w:tcW w:type="dxa" w:w="17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Complete KYC/WWCC</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Verify identity and credentials</w:t>
            </w:r>
          </w:p>
        </w:tc>
        <w:tc>
          <w:tcPr>
            <w:tcW w:type="dxa" w:w="13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Tutor, Teacher, Creator</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/verification/kyc, /verification/wwcc</w:t>
            </w:r>
          </w:p>
        </w:tc>
        <w:tc>
          <w:tcPr>
            <w:tcW w:type="dxa" w:w="23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kyc-engine, wwcc-verification</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X3</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View Notifications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Review system alerts</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All</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/notifications</w:t>
            </w:r>
          </w:p>
        </w:tc>
        <w:tc>
          <w:tcPr>
            <w:tcW w:type="dxa" w:w="23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notification.service.ts</w:t>
            </w:r>
          </w:p>
        </w:tc>
      </w:tr>
      <w:tr>
        <w:tc>
          <w:tcPr>
            <w:tcW w:type="dxa" w:w="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X4</w:t>
            </w:r>
          </w:p>
        </w:tc>
        <w:tc>
          <w:tcPr>
            <w:tcW w:type="dxa" w:w="17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Search Platform</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Find content, people, or features</w:t>
            </w:r>
          </w:p>
        </w:tc>
        <w:tc>
          <w:tcPr>
            <w:tcW w:type="dxa" w:w="13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All</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Cmd+K overlay</w:t>
            </w:r>
          </w:p>
        </w:tc>
        <w:tc>
          <w:tcPr>
            <w:tcW w:type="dxa" w:w="23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N/A (client-side)</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X5</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SSI &amp; Credentials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Manage decentralised identity</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Learner, Teacher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/ssi, /ssi/wallet</w:t>
            </w:r>
          </w:p>
        </w:tc>
        <w:tc>
          <w:tcPr>
            <w:tcW w:type="dxa" w:w="23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did.service.ts</w:t>
            </w:r>
          </w:p>
        </w:tc>
      </w:tr>
      <w:tr>
        <w:tc>
          <w:tcPr>
            <w:tcW w:type="dxa" w:w="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X6</w:t>
            </w:r>
          </w:p>
        </w:tc>
        <w:tc>
          <w:tcPr>
            <w:tcW w:type="dxa" w:w="17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Governance Participation</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Vote on DAO proposals</w:t>
            </w:r>
          </w:p>
        </w:tc>
        <w:tc>
          <w:tcPr>
            <w:tcW w:type="dxa" w:w="13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All (token holders)</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/governance</w:t>
            </w:r>
          </w:p>
        </w:tc>
        <w:tc>
          <w:tcPr>
            <w:tcW w:type="dxa" w:w="23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dao-governance.service.ts</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X7</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Access Help</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Find documentation and support</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All</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/help</w:t>
            </w:r>
          </w:p>
        </w:tc>
        <w:tc>
          <w:tcPr>
            <w:tcW w:type="dxa" w:w="23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N/A</w:t>
            </w:r>
          </w:p>
        </w:tc>
      </w:tr>
      <w:tr>
        <w:tc>
          <w:tcPr>
            <w:tcW w:type="dxa" w:w="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X8</w:t>
            </w:r>
          </w:p>
        </w:tc>
        <w:tc>
          <w:tcPr>
            <w:tcW w:type="dxa" w:w="17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View Analytics</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Access data insights</w:t>
            </w:r>
          </w:p>
        </w:tc>
        <w:tc>
          <w:tcPr>
            <w:tcW w:type="dxa" w:w="13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 Admin, Creator</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/analytics, /data-lake</w:t>
            </w:r>
          </w:p>
        </w:tc>
        <w:tc>
          <w:tcPr>
            <w:tcW w:type="dxa" w:w="23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analytics-reporting.service.ts</w:t>
            </w:r>
          </w:p>
        </w:tc>
      </w:tr>
    </w:tbl>
    <w:p>
      <w:r>
        <w:br w:type="page"/>
      </w:r>
    </w:p>
    <w:p>
      <w:pPr>
        <w:pStyle w:val="Heading1"/>
        <w:spacing w:before="400" w:after="200"/>
      </w:pPr>
      <w:r>
        <w:rPr>
          <w:rFonts w:ascii="Arial" w:cs="Arial" w:eastAsia="Arial" w:hAnsi="Arial"/>
          <w:b/>
          <w:bCs/>
          <w:color w:val="1B4F72"/>
          <w:sz w:val="32"/>
          <w:szCs w:val="32"/>
        </w:rPr>
        <w:t xml:space="preserve">9. Task-to-Menu Item Mapping</w:t>
      </w:r>
    </w:p>
    <w:p>
      <w:pPr>
        <w:spacing w:after="160" w:line="276"/>
        <w:jc w:val="left"/>
      </w:pPr>
      <w:r>
        <w:rPr>
          <w:rFonts w:ascii="Arial" w:cs="Arial" w:eastAsia="Arial" w:hAnsi="Arial"/>
          <w:color w:val="2C3E50"/>
          <w:sz w:val="22"/>
          <w:szCs w:val="22"/>
        </w:rPr>
        <w:t xml:space="preserve">Not every task becomes its own menu item. Some tasks are children of a parent menu item; others combine into a single entry.</w:t>
      </w:r>
    </w:p>
    <w:p>
      <w:pPr>
        <w:pStyle w:val="Heading2"/>
        <w:spacing w:before="300" w:after="160"/>
      </w:pPr>
      <w:r>
        <w:rPr>
          <w:rFonts w:ascii="Arial" w:cs="Arial" w:eastAsia="Arial" w:hAnsi="Arial"/>
          <w:b/>
          <w:bCs/>
          <w:color w:val="2E86C1"/>
          <w:sz w:val="28"/>
          <w:szCs w:val="28"/>
        </w:rPr>
        <w:t xml:space="preserve">9.1 Composition Rules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06"/>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1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 items for daily tasks</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Tasks performed daily should be one-tap accessible.</w:t>
            </w:r>
          </w:p>
        </w:tc>
        <w:tc>
          <w:tcPr>
            <w:tcW w:type="dxa" w:w="31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Attendance (D2) is atomic, not buried inside a compound item</w:t>
            </w:r>
          </w:p>
        </w:tc>
      </w:tr>
      <w:tr>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Compound items for domains</w:t>
            </w:r>
          </w:p>
        </w:tc>
        <w:tc>
          <w:tcPr>
            <w:tcW w:type="dxa" w:w="4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Tasks within the same domain used in the same session can group together.</w:t>
            </w:r>
          </w:p>
        </w:tc>
        <w:tc>
          <w:tcPr>
            <w:tcW w:type="dxa" w:w="31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Assessment (T3 + T4) groups Builder and Library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Maximum 4 children</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 compound item should never have more than 4 sub-items.</w:t>
            </w:r>
          </w:p>
        </w:tc>
        <w:tc>
          <w:tcPr>
            <w:tcW w:type="dxa" w:w="31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LinguaFlow has 7 tasks but only 4 most-used show as children</w:t>
            </w:r>
          </w:p>
        </w:tc>
      </w:tr>
      <w:tr>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Never compound across clusters</w:t>
            </w:r>
          </w:p>
        </w:tc>
        <w:tc>
          <w:tcPr>
            <w:tcW w:type="dxa" w:w="4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Tasks from different clusters must not be grouped.</w:t>
            </w:r>
          </w:p>
        </w:tc>
        <w:tc>
          <w:tcPr>
            <w:tcW w:type="dxa" w:w="31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Gradebook (T2) and Attendance (D2) stay separate</w:t>
            </w:r>
          </w:p>
        </w:tc>
      </w:tr>
    </w:tbl>
    <w:p>
      <w:pPr>
        <w:spacing w:after="200"/>
      </w:pPr>
    </w:p>
    <w:p>
      <w:pPr>
        <w:pStyle w:val="Heading2"/>
        <w:spacing w:before="300" w:after="160"/>
      </w:pPr>
      <w:r>
        <w:rPr>
          <w:rFonts w:ascii="Arial" w:cs="Arial" w:eastAsia="Arial" w:hAnsi="Arial"/>
          <w:b/>
          <w:bCs/>
          <w:color w:val="2E86C1"/>
          <w:sz w:val="28"/>
          <w:szCs w:val="28"/>
        </w:rPr>
        <w:t xml:space="preserve">9.2 Canonical Menu Items Per Role</w:t>
      </w:r>
    </w:p>
    <w:p>
      <w:pPr>
        <w:spacing w:before="240" w:after="120"/>
      </w:pPr>
      <w:r>
        <w:rPr>
          <w:rFonts w:ascii="Arial" w:cs="Arial" w:eastAsia="Arial" w:hAnsi="Arial"/>
          <w:b/>
          <w:bCs/>
          <w:color w:val="2C3E50"/>
          <w:sz w:val="24"/>
          <w:szCs w:val="24"/>
        </w:rPr>
        <w:t xml:space="preserve">Learner Menu Items (17 possible)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3906"/>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Menu Item</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Task(s)</w:t>
            </w:r>
          </w:p>
        </w:tc>
        <w:tc>
          <w:tcPr>
            <w:tcW w:type="dxa" w:w="39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Lifecycle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D1</w:t>
            </w:r>
          </w:p>
        </w:tc>
        <w:tc>
          <w:tcPr>
            <w:tcW w:type="dxa" w:w="3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Anchor</w:t>
            </w:r>
          </w:p>
        </w:tc>
      </w:tr>
      <w:tr>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Courses</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L1, L2</w:t>
            </w:r>
          </w:p>
        </w:tc>
        <w:tc>
          <w:tcPr>
            <w:tcW w:type="dxa" w:w="3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Anchor</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AI Buddy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L3</w:t>
            </w:r>
          </w:p>
        </w:tc>
        <w:tc>
          <w:tcPr>
            <w:tcW w:type="dxa" w:w="3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Anchor</w:t>
            </w:r>
          </w:p>
        </w:tc>
      </w:tr>
      <w:tr>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Progress</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D1 (progress view), L9</w:t>
            </w:r>
          </w:p>
        </w:tc>
        <w:tc>
          <w:tcPr>
            <w:tcW w:type="dxa" w:w="3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 Growth</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Arena</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Compound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AR1, AR2, AR3, AR4</w:t>
            </w:r>
          </w:p>
        </w:tc>
        <w:tc>
          <w:tcPr>
            <w:tcW w:type="dxa" w:w="3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(interest match) → Growth</w:t>
            </w:r>
          </w:p>
        </w:tc>
      </w:tr>
      <w:tr>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Design &amp; Pitch</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Compound</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L6, L7</w:t>
            </w:r>
          </w:p>
        </w:tc>
        <w:tc>
          <w:tcPr>
            <w:tcW w:type="dxa" w:w="3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Growth</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Portfolio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Compound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L8, showcase</w:t>
            </w:r>
          </w:p>
        </w:tc>
        <w:tc>
          <w:tcPr>
            <w:tcW w:type="dxa" w:w="3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Growth</w:t>
            </w:r>
          </w:p>
        </w:tc>
      </w:tr>
      <w:tr>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LinguaFlow</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Compound</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LF1, LF2, LF3, LF4</w:t>
            </w:r>
          </w:p>
        </w:tc>
        <w:tc>
          <w:tcPr>
            <w:tcW w:type="dxa" w:w="3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(if language assigned) → Growth</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Golden Path</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Compound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L4, L5</w:t>
            </w:r>
          </w:p>
        </w:tc>
        <w:tc>
          <w:tcPr>
            <w:tcW w:type="dxa" w:w="3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Growth (advanced)</w:t>
            </w:r>
          </w:p>
        </w:tc>
      </w:tr>
      <w:tr>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Achievements</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L9</w:t>
            </w:r>
          </w:p>
        </w:tc>
        <w:tc>
          <w:tcPr>
            <w:tcW w:type="dxa" w:w="3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Growth</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Find Tutors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F5</w:t>
            </w:r>
          </w:p>
        </w:tc>
        <w:tc>
          <w:tcPr>
            <w:tcW w:type="dxa" w:w="3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(if struggling) → Growth</w:t>
            </w:r>
          </w:p>
        </w:tc>
      </w:tr>
      <w:tr>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Messages</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D3</w:t>
            </w:r>
          </w:p>
        </w:tc>
        <w:tc>
          <w:tcPr>
            <w:tcW w:type="dxa" w:w="3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Growth</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Calendar</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D4</w:t>
            </w:r>
          </w:p>
        </w:tc>
        <w:tc>
          <w:tcPr>
            <w:tcW w:type="dxa" w:w="3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Growth</w:t>
            </w:r>
          </w:p>
        </w:tc>
      </w:tr>
      <w:tr>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Settings</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X1</w:t>
            </w:r>
          </w:p>
        </w:tc>
        <w:tc>
          <w:tcPr>
            <w:tcW w:type="dxa" w:w="3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Always (footer)</w:t>
            </w:r>
          </w:p>
        </w:tc>
      </w:tr>
    </w:tbl>
    <w:p>
      <w:pPr>
        <w:spacing w:after="100"/>
      </w:pPr>
    </w:p>
    <w:p>
      <w:pPr>
        <w:spacing w:before="240" w:after="120"/>
      </w:pPr>
      <w:r>
        <w:rPr>
          <w:rFonts w:ascii="Arial" w:cs="Arial" w:eastAsia="Arial" w:hAnsi="Arial"/>
          <w:b/>
          <w:bCs/>
          <w:color w:val="2C3E50"/>
          <w:sz w:val="24"/>
          <w:szCs w:val="24"/>
        </w:rPr>
        <w:t xml:space="preserve">Teacher Menu Items (18 possible)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3906"/>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Menu Item</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Task(s)</w:t>
            </w:r>
          </w:p>
        </w:tc>
        <w:tc>
          <w:tcPr>
            <w:tcW w:type="dxa" w:w="39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Lifecycle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D1</w:t>
            </w:r>
          </w:p>
        </w:tc>
        <w:tc>
          <w:tcPr>
            <w:tcW w:type="dxa" w:w="3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Anchor</w:t>
            </w:r>
          </w:p>
        </w:tc>
      </w:tr>
      <w:tr>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My Classes</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Roster, groups</w:t>
            </w:r>
          </w:p>
        </w:tc>
        <w:tc>
          <w:tcPr>
            <w:tcW w:type="dxa" w:w="3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Anchor</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Students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Compound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D5, profiles, at-risk</w:t>
            </w:r>
          </w:p>
        </w:tc>
        <w:tc>
          <w:tcPr>
            <w:tcW w:type="dxa" w:w="3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Anchor</w:t>
            </w:r>
          </w:p>
        </w:tc>
      </w:tr>
      <w:tr>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Gradebook</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T2</w:t>
            </w:r>
          </w:p>
        </w:tc>
        <w:tc>
          <w:tcPr>
            <w:tcW w:type="dxa" w:w="3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Anchor</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Attendance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D2</w:t>
            </w:r>
          </w:p>
        </w:tc>
        <w:tc>
          <w:tcPr>
            <w:tcW w:type="dxa" w:w="3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(AM) → Growth</w:t>
            </w:r>
          </w:p>
        </w:tc>
      </w:tr>
      <w:tr>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Lesson Planner</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T1</w:t>
            </w:r>
          </w:p>
        </w:tc>
        <w:tc>
          <w:tcPr>
            <w:tcW w:type="dxa" w:w="3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 Growth</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Timetable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D4</w:t>
            </w:r>
          </w:p>
        </w:tc>
        <w:tc>
          <w:tcPr>
            <w:tcW w:type="dxa" w:w="3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 Growth</w:t>
            </w:r>
          </w:p>
        </w:tc>
      </w:tr>
      <w:tr>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Assessment</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Compound</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T3, T4</w:t>
            </w:r>
          </w:p>
        </w:tc>
        <w:tc>
          <w:tcPr>
            <w:tcW w:type="dxa" w:w="3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Growth</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Grading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Compound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T2 (detail), T5</w:t>
            </w:r>
          </w:p>
        </w:tc>
        <w:tc>
          <w:tcPr>
            <w:tcW w:type="dxa" w:w="3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Growth</w:t>
            </w:r>
          </w:p>
        </w:tc>
      </w:tr>
      <w:tr>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Challenges</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T6</w:t>
            </w:r>
          </w:p>
        </w:tc>
        <w:tc>
          <w:tcPr>
            <w:tcW w:type="dxa" w:w="3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Growth</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Reports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T8</w:t>
            </w:r>
          </w:p>
        </w:tc>
        <w:tc>
          <w:tcPr>
            <w:tcW w:type="dxa" w:w="3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Growth</w:t>
            </w:r>
          </w:p>
        </w:tc>
      </w:tr>
      <w:tr>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Standards</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T7</w:t>
            </w:r>
          </w:p>
        </w:tc>
        <w:tc>
          <w:tcPr>
            <w:tcW w:type="dxa" w:w="3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Growth</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Messages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D3</w:t>
            </w:r>
          </w:p>
        </w:tc>
        <w:tc>
          <w:tcPr>
            <w:tcW w:type="dxa" w:w="3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Growth</w:t>
            </w:r>
          </w:p>
        </w:tc>
      </w:tr>
      <w:tr>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Relief &amp; Scheduling</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Compound</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D4, relief</w:t>
            </w:r>
          </w:p>
        </w:tc>
        <w:tc>
          <w:tcPr>
            <w:tcW w:type="dxa" w:w="3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Growth</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AI Content Studio</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CR1</w:t>
            </w:r>
          </w:p>
        </w:tc>
        <w:tc>
          <w:tcPr>
            <w:tcW w:type="dxa" w:w="3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Growth</w:t>
            </w:r>
          </w:p>
        </w:tc>
      </w:tr>
      <w:tr>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Professional Dev</w:t>
            </w:r>
          </w:p>
        </w:tc>
        <w:tc>
          <w:tcPr>
            <w:tcW w:type="dxa" w:w="1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PD Hub</w:t>
            </w:r>
          </w:p>
        </w:tc>
        <w:tc>
          <w:tcPr>
            <w:tcW w:type="dxa" w:w="3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Growth</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Settings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Atomic</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X1</w:t>
            </w:r>
          </w:p>
        </w:tc>
        <w:tc>
          <w:tcPr>
            <w:tcW w:type="dxa" w:w="3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Always (footer)</w:t>
            </w:r>
          </w:p>
        </w:tc>
      </w:tr>
    </w:tbl>
    <w:p>
      <w:pPr>
        <w:spacing w:after="100"/>
      </w:pPr>
    </w:p>
    <w:p>
      <w:pPr>
        <w:spacing w:before="240" w:after="120"/>
      </w:pPr>
      <w:r>
        <w:rPr>
          <w:rFonts w:ascii="Arial" w:cs="Arial" w:eastAsia="Arial" w:hAnsi="Arial"/>
          <w:b/>
          <w:bCs/>
          <w:color w:val="2C3E50"/>
          <w:sz w:val="24"/>
          <w:szCs w:val="24"/>
        </w:rPr>
        <w:t xml:space="preserve">Parent (11), Tutor (10), Admin (14), Homeschool (~16), Creator (~10)</w:t>
      </w:r>
    </w:p>
    <w:p>
      <w:pPr>
        <w:spacing w:after="160" w:line="276"/>
        <w:jc w:val="left"/>
      </w:pPr>
      <w:r>
        <w:rPr>
          <w:rFonts w:ascii="Arial" w:cs="Arial" w:eastAsia="Arial" w:hAnsi="Arial"/>
          <w:color w:val="2C3E50"/>
          <w:sz w:val="22"/>
          <w:szCs w:val="22"/>
        </w:rPr>
        <w:t xml:space="preserve">Full canonical menu item tables for all remaining roles follow the same pattern established above. Parent menus are the leanest at 11 total possible items; Admin menus are the most complex at 14. Each item’s lifecycle stage (Anchor, Seed, or Growth) determines when it appears in the self-composing interface.</w:t>
      </w:r>
    </w:p>
    <w:p>
      <w:r>
        <w:br w:type="page"/>
      </w:r>
    </w:p>
    <w:p>
      <w:pPr>
        <w:pStyle w:val="Heading1"/>
        <w:spacing w:before="400" w:after="200"/>
      </w:pPr>
      <w:r>
        <w:rPr>
          <w:rFonts w:ascii="Arial" w:cs="Arial" w:eastAsia="Arial" w:hAnsi="Arial"/>
          <w:b/>
          <w:bCs/>
          <w:color w:val="1B4F72"/>
          <w:sz w:val="32"/>
          <w:szCs w:val="32"/>
        </w:rPr>
        <w:t xml:space="preserve">10. The Menu Ceiling</w:t>
      </w:r>
    </w:p>
    <w:p>
      <w:pPr>
        <w:spacing w:after="160" w:line="276"/>
        <w:jc w:val="left"/>
      </w:pPr>
      <w:r>
        <w:rPr>
          <w:rFonts w:ascii="Arial" w:cs="Arial" w:eastAsia="Arial" w:hAnsi="Arial"/>
          <w:color w:val="2C3E50"/>
          <w:sz w:val="22"/>
          <w:szCs w:val="22"/>
        </w:rPr>
        <w:t xml:space="preserve">A self-composing interface that grows without limit is just a different path to the same cognitive overload problem. The taxonomy reveals a natural ceiling for each role:</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400"/>
        <w:gridCol w:w="2700"/>
        <w:gridCol w:w="2906"/>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Anchor</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Max Active</w:t>
            </w:r>
          </w:p>
        </w:tc>
        <w:tc>
          <w:tcPr>
            <w:tcW w:type="dxa" w:w="2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Overflow Threshold</w:t>
            </w:r>
          </w:p>
        </w:tc>
        <w:tc>
          <w:tcPr>
            <w:tcW w:type="dxa" w:w="29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Possible</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Learner</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8–10</w:t>
            </w:r>
          </w:p>
        </w:tc>
        <w:tc>
          <w:tcPr>
            <w:tcW w:type="dxa" w:w="2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After 12 items, oldest decay</w:t>
            </w:r>
          </w:p>
        </w:tc>
        <w:tc>
          <w:tcPr>
            <w:tcW w:type="dxa" w:w="2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17</w:t>
            </w:r>
          </w:p>
        </w:tc>
      </w:tr>
      <w:tr>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w:t>
            </w:r>
          </w:p>
        </w:tc>
        <w:tc>
          <w:tcPr>
            <w:tcW w:type="dxa" w:w="1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4</w:t>
            </w:r>
          </w:p>
        </w:tc>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10–12</w:t>
            </w:r>
          </w:p>
        </w:tc>
        <w:tc>
          <w:tcPr>
            <w:tcW w:type="dxa" w:w="27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After 14 items, oldest decay</w:t>
            </w:r>
          </w:p>
        </w:tc>
        <w:tc>
          <w:tcPr>
            <w:tcW w:type="dxa" w:w="2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18</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Parent</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6–8</w:t>
            </w:r>
          </w:p>
        </w:tc>
        <w:tc>
          <w:tcPr>
            <w:tcW w:type="dxa" w:w="2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After 9 items, oldest decay</w:t>
            </w:r>
          </w:p>
        </w:tc>
        <w:tc>
          <w:tcPr>
            <w:tcW w:type="dxa" w:w="2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11</w:t>
            </w:r>
          </w:p>
        </w:tc>
      </w:tr>
      <w:tr>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Tutor</w:t>
            </w:r>
          </w:p>
        </w:tc>
        <w:tc>
          <w:tcPr>
            <w:tcW w:type="dxa" w:w="1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w:t>
            </w:r>
          </w:p>
        </w:tc>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6–8</w:t>
            </w:r>
          </w:p>
        </w:tc>
        <w:tc>
          <w:tcPr>
            <w:tcW w:type="dxa" w:w="27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After 9 items, oldest decay</w:t>
            </w:r>
          </w:p>
        </w:tc>
        <w:tc>
          <w:tcPr>
            <w:tcW w:type="dxa" w:w="2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10</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4</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8–10</w:t>
            </w:r>
          </w:p>
        </w:tc>
        <w:tc>
          <w:tcPr>
            <w:tcW w:type="dxa" w:w="2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After 12 items, oldest decay</w:t>
            </w:r>
          </w:p>
        </w:tc>
        <w:tc>
          <w:tcPr>
            <w:tcW w:type="dxa" w:w="2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14</w:t>
            </w:r>
          </w:p>
        </w:tc>
      </w:tr>
      <w:tr>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Homeschool</w:t>
            </w:r>
          </w:p>
        </w:tc>
        <w:tc>
          <w:tcPr>
            <w:tcW w:type="dxa" w:w="1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4</w:t>
            </w:r>
          </w:p>
        </w:tc>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8–10</w:t>
            </w:r>
          </w:p>
        </w:tc>
        <w:tc>
          <w:tcPr>
            <w:tcW w:type="dxa" w:w="27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After 12 items, oldest decay</w:t>
            </w:r>
          </w:p>
        </w:tc>
        <w:tc>
          <w:tcPr>
            <w:tcW w:type="dxa" w:w="2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~16</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Creator</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6–8</w:t>
            </w:r>
          </w:p>
        </w:tc>
        <w:tc>
          <w:tcPr>
            <w:tcW w:type="dxa" w:w="2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After 9 items, oldest decay</w:t>
            </w:r>
          </w:p>
        </w:tc>
        <w:tc>
          <w:tcPr>
            <w:tcW w:type="dxa" w:w="2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~10</w:t>
            </w:r>
          </w:p>
        </w:tc>
      </w:tr>
    </w:tbl>
    <w:p>
      <w:pPr>
        <w:spacing w:after="200"/>
      </w:pPr>
    </w:p>
    <w:p>
      <w:pPr>
        <w:spacing w:after="160" w:line="276"/>
        <w:jc w:val="left"/>
      </w:pPr>
      <w:r>
        <w:rPr>
          <w:rFonts w:ascii="Arial" w:cs="Arial" w:eastAsia="Arial" w:hAnsi="Arial"/>
          <w:color w:val="2C3E50"/>
          <w:sz w:val="22"/>
          <w:szCs w:val="22"/>
        </w:rPr>
        <w:t xml:space="preserve">No role needs more than 12 active menu items to access their full workflow. This is a massive reduction from the current sidebar’s 15+ items visible on first login.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E67E22" w:sz="1"/>
              <w:left w:val="single" w:color="E67E22" w:sz="6"/>
              <w:bottom w:val="single" w:color="E67E22" w:sz="1"/>
              <w:right w:val="single" w:color="E67E22" w:sz="1"/>
            </w:tcBorders>
            <w:shd w:fill="F2F4F5" w:val="clear"/>
            <w:tcMar>
              <w:top w:type="dxa" w:w="120"/>
              <w:left w:type="dxa" w:w="200"/>
              <w:bottom w:type="dxa" w:w="120"/>
              <w:right w:type="dxa" w:w="200"/>
            </w:tcMar>
          </w:tcPr>
          <w:p>
            <w:pPr>
              <w:spacing w:after="80"/>
            </w:pPr>
            <w:r>
              <w:rPr>
                <w:rFonts w:ascii="Arial" w:cs="Arial" w:eastAsia="Arial" w:hAnsi="Arial"/>
                <w:b/>
                <w:bCs/>
                <w:color w:val="E67E22"/>
                <w:sz w:val="22"/>
                <w:szCs w:val="22"/>
              </w:rPr>
              <w:t xml:space="preserve">The Desk Analogy</w:t>
            </w:r>
          </w:p>
          <w:p>
            <w:pPr>
              <w:spacing w:after="0" w:line="276"/>
            </w:pPr>
            <w:r>
              <w:rPr>
                <w:rFonts w:ascii="Arial" w:cs="Arial" w:eastAsia="Arial" w:hAnsi="Arial"/>
                <w:i/>
                <w:iCs/>
                <w:color w:val="2C3E50"/>
                <w:sz w:val="20"/>
                <w:szCs w:val="20"/>
              </w:rPr>
              <w:t xml:space="preserve">Think of the menu ceiling like a physical desk. A desk that holds 8–12 items is productive. A desk with 20+ items is cluttered. The overflow drawer (accessible via Cmd+K or the “More” button) holds everything else — available when needed, invisible when not.</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E67E22" w:sz="3"/>
              <w:left w:val="single" w:color="E67E22" w:sz="3"/>
              <w:bottom w:val="single" w:color="E67E22" w:sz="3"/>
              <w:right w:val="single" w:color="E67E22" w:sz="3"/>
            </w:tcBorders>
            <w:shd w:fill="E67E22"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PART THREE: THE MENU LIFECYCLE</w:t>
            </w:r>
          </w:p>
        </w:tc>
      </w:tr>
    </w:tbl>
    <w:p>
      <w:pPr>
        <w:spacing w:after="200"/>
      </w:pPr>
    </w:p>
    <w:p>
      <w:pPr>
        <w:pStyle w:val="Heading1"/>
        <w:spacing w:before="400" w:after="200"/>
      </w:pPr>
      <w:r>
        <w:rPr>
          <w:rFonts w:ascii="Arial" w:cs="Arial" w:eastAsia="Arial" w:hAnsi="Arial"/>
          <w:b/>
          <w:bCs/>
          <w:color w:val="1B4F72"/>
          <w:sz w:val="32"/>
          <w:szCs w:val="32"/>
        </w:rPr>
        <w:t xml:space="preserve">11. The Menu Item State Machine</w:t>
      </w:r>
    </w:p>
    <w:p>
      <w:pPr>
        <w:spacing w:after="160" w:line="276"/>
        <w:jc w:val="left"/>
      </w:pPr>
      <w:r>
        <w:rPr>
          <w:rFonts w:ascii="Arial" w:cs="Arial" w:eastAsia="Arial" w:hAnsi="Arial"/>
          <w:color w:val="2C3E50"/>
          <w:sz w:val="22"/>
          <w:szCs w:val="22"/>
        </w:rPr>
        <w:t xml:space="preserve">Every menu item exists in one of six states. Think of each menu item as a plant in a garden: some are permanent fixtures (anchors), some are seedlings the gardener has suggested (seeds), some are thriving from regular watering (active), some are wilting from neglect (decaying), some have been moved to a back shelf (overflow), and some have been planted by the groundskeeper with instructions not to remove them (pushed).</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800"/>
        <w:gridCol w:w="2000"/>
        <w:gridCol w:w="3006"/>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Visibility</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Control</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 Condition</w:t>
            </w:r>
          </w:p>
        </w:tc>
        <w:tc>
          <w:tcPr>
            <w:tcW w:type="dxa" w:w="30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Exit Condition</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ANCHOR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Always visible, top of menu</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Cannot remove. Can reorder among anchors.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Role config (Section 3)</w:t>
            </w:r>
          </w:p>
        </w:tc>
        <w:tc>
          <w:tcPr>
            <w:tcW w:type="dxa" w:w="3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Never. Permanent.</w:t>
            </w:r>
          </w:p>
        </w:tc>
      </w:tr>
      <w:tr>
        <w:tc>
          <w:tcPr>
            <w:tcW w:type="dxa" w:w="11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Visible with sparkle indicator</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Pin (promotes), dismiss, or ignore</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engine on session start</w:t>
            </w:r>
          </w:p>
        </w:tc>
        <w:tc>
          <w:tcPr>
            <w:tcW w:type="dxa" w:w="3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Pin → ACTIVE, Dismiss → DISMISSED, 2nd use → ACTIVE</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ACTIVE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Visible in main menu</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Remove, reorder, or pin (prevents decay)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Promoted from SEED, auto-added after 2nd use, or manual via Cmd+K</w:t>
            </w:r>
          </w:p>
        </w:tc>
        <w:tc>
          <w:tcPr>
            <w:tcW w:type="dxa" w:w="3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Unused 30d → DECAYING, User removes → REMOVED</w:t>
            </w:r>
          </w:p>
        </w:tc>
      </w:tr>
      <w:tr>
        <w:tc>
          <w:tcPr>
            <w:tcW w:type="dxa" w:w="11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DECAYING</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Visible but dimmed (60% opacity)</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Pin (returns to ACTIVE), remove, or ignore</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30 days since last use</w:t>
            </w:r>
          </w:p>
        </w:tc>
        <w:tc>
          <w:tcPr>
            <w:tcW w:type="dxa" w:w="3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Used again → ACTIVE, 60d total → OVERFLOW, Pin → ACTIVE</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OVERFLOW</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Hidden. Via “More” drawer or Cmd+K</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Restore to ACTIVE anytime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60 days without use</w:t>
            </w:r>
          </w:p>
        </w:tc>
        <w:tc>
          <w:tcPr>
            <w:tcW w:type="dxa" w:w="3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Restore/use → ACTIVE</w:t>
            </w:r>
          </w:p>
        </w:tc>
      </w:tr>
      <w:tr>
        <w:tc>
          <w:tcPr>
            <w:tcW w:type="dxa" w:w="11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PUSHED</w:t>
            </w:r>
          </w:p>
        </w:tc>
        <w:tc>
          <w:tcPr>
            <w:tcW w:type="dxa" w:w="16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Always visible with lock icon</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Cannot remove. Can reorder.</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 pushes to role</w:t>
            </w:r>
          </w:p>
        </w:tc>
        <w:tc>
          <w:tcPr>
            <w:tcW w:type="dxa" w:w="3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 revokes → ACTIVE</w:t>
            </w:r>
          </w:p>
        </w:tc>
      </w:tr>
    </w:tbl>
    <w:p>
      <w:pPr>
        <w:spacing w:after="200"/>
      </w:pPr>
    </w:p>
    <w:p>
      <w:pPr>
        <w:spacing w:after="160" w:line="276"/>
        <w:jc w:val="left"/>
      </w:pPr>
      <w:r>
        <w:rPr>
          <w:rFonts w:ascii="Arial" w:cs="Arial" w:eastAsia="Arial" w:hAnsi="Arial"/>
          <w:color w:val="2C3E50"/>
          <w:sz w:val="22"/>
          <w:szCs w:val="22"/>
        </w:rPr>
        <w:t xml:space="preserve">Two transient states handle dismissals: DISMISSED (seed the user rejected, re-eligible after 14 days) and REMOVED (item the user explicitly removed, never auto-added again, restorable only via manual action).</w:t>
      </w:r>
    </w:p>
    <w:p>
      <w:r>
        <w:br w:type="page"/>
      </w:r>
    </w:p>
    <w:p>
      <w:pPr>
        <w:pStyle w:val="Heading1"/>
        <w:spacing w:before="400" w:after="200"/>
      </w:pPr>
      <w:r>
        <w:rPr>
          <w:rFonts w:ascii="Arial" w:cs="Arial" w:eastAsia="Arial" w:hAnsi="Arial"/>
          <w:b/>
          <w:bCs/>
          <w:color w:val="1B4F72"/>
          <w:sz w:val="32"/>
          <w:szCs w:val="32"/>
        </w:rPr>
        <w:t xml:space="preserve">12. The Seed Engine</w:t>
      </w:r>
    </w:p>
    <w:p>
      <w:pPr>
        <w:spacing w:after="160" w:line="276"/>
        <w:jc w:val="left"/>
      </w:pPr>
      <w:r>
        <w:rPr>
          <w:rFonts w:ascii="Arial" w:cs="Arial" w:eastAsia="Arial" w:hAnsi="Arial"/>
          <w:color w:val="2C3E50"/>
          <w:sz w:val="22"/>
          <w:szCs w:val="22"/>
        </w:rPr>
        <w:t xml:space="preserve">The seed engine runs at session start (login or return after 30+ minutes) and produces 2–4 suggestions ranked by relevance. It considers five signal categories:</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400"/>
        <w:gridCol w:w="4906"/>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49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Role Profile</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0.25</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User’s role + onboarding data</w:t>
            </w:r>
          </w:p>
        </w:tc>
        <w:tc>
          <w:tcPr>
            <w:tcW w:type="dxa" w:w="4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 Maths teacher gets high score for Assessment Builder, low for LinguaFlow</w:t>
            </w:r>
          </w:p>
        </w:tc>
      </w:tr>
      <w:tr>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Temporal Context</w:t>
            </w:r>
          </w:p>
        </w:tc>
        <w:tc>
          <w:tcPr>
            <w:tcW w:type="dxa" w:w="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0.30</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Day of week, time of day, term week</w:t>
            </w:r>
          </w:p>
        </w:tc>
        <w:tc>
          <w:tcPr>
            <w:tcW w:type="dxa" w:w="4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 at 7–9 AM → boost Attendance. Friday 3 PM → boost Reports</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Usage History</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0.20</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Menu state store (useCount, lastUsed)</w:t>
            </w:r>
          </w:p>
        </w:tc>
        <w:tc>
          <w:tcPr>
            <w:tcW w:type="dxa" w:w="4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Tasks used via Cmd+K but not in menu are strong candidates</w:t>
            </w:r>
          </w:p>
        </w:tc>
      </w:tr>
      <w:tr>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Institutional Context</w:t>
            </w:r>
          </w:p>
        </w:tc>
        <w:tc>
          <w:tcPr>
            <w:tcW w:type="dxa" w:w="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0.15</w:t>
            </w:r>
          </w:p>
        </w:tc>
        <w:tc>
          <w:tcPr>
            <w:tcW w:type="dxa" w:w="2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School calendar, admin announcements</w:t>
            </w:r>
          </w:p>
        </w:tc>
        <w:tc>
          <w:tcPr>
            <w:tcW w:type="dxa" w:w="49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NAPLAN next week → boost Reports for teachers</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Peer Pattern</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0.10</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Aggregated anonymous usage data</w:t>
            </w:r>
          </w:p>
        </w:tc>
        <w:tc>
          <w:tcPr>
            <w:tcW w:type="dxa" w:w="49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80% of Year 5 teachers use Lesson Planner in week 1 → suggest to new teachers</w:t>
            </w:r>
          </w:p>
        </w:tc>
      </w:tr>
    </w:tbl>
    <w:p>
      <w:pPr>
        <w:spacing w:after="200"/>
      </w:pPr>
    </w:p>
    <w:p>
      <w:pPr>
        <w:pStyle w:val="Heading2"/>
        <w:spacing w:before="300" w:after="160"/>
      </w:pPr>
      <w:r>
        <w:rPr>
          <w:rFonts w:ascii="Arial" w:cs="Arial" w:eastAsia="Arial" w:hAnsi="Arial"/>
          <w:b/>
          <w:bCs/>
          <w:color w:val="2E86C1"/>
          <w:sz w:val="28"/>
          <w:szCs w:val="28"/>
        </w:rPr>
        <w:t xml:space="preserve">12.1 Scoring Algorithm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BDC3C7" w:sz="1"/>
              <w:left w:val="single" w:color="BDC3C7" w:sz="1"/>
              <w:bottom w:val="single" w:color="BDC3C7" w:sz="1"/>
              <w:right w:val="single" w:color="BDC3C7" w:sz="1"/>
            </w:tcBorders>
            <w:shd w:fill="2C3E50" w:val="clear"/>
            <w:tcMar>
              <w:top w:type="dxa" w:w="120"/>
              <w:left w:type="dxa" w:w="200"/>
              <w:bottom w:type="dxa" w:w="120"/>
              <w:right w:type="dxa" w:w="200"/>
            </w:tcMar>
          </w:tcPr>
          <w:p>
            <w:pPr>
              <w:spacing w:after="20"/>
            </w:pPr>
            <w:r>
              <w:rPr>
                <w:rFonts w:ascii="Courier New" w:cs="Courier New" w:eastAsia="Courier New" w:hAnsi="Courier New"/>
                <w:color w:val="ECF0F1"/>
                <w:sz w:val="18"/>
                <w:szCs w:val="18"/>
              </w:rPr>
              <w:t xml:space="preserve">score(task, user, context) =</w:t>
            </w:r>
          </w:p>
          <w:p>
            <w:pPr>
              <w:spacing w:after="20"/>
            </w:pPr>
            <w:r>
              <w:rPr>
                <w:rFonts w:ascii="Courier New" w:cs="Courier New" w:eastAsia="Courier New" w:hAnsi="Courier New"/>
                <w:color w:val="ECF0F1"/>
                <w:sz w:val="18"/>
                <w:szCs w:val="18"/>
              </w:rPr>
              <w:t xml:space="preserve">    0.25 * roleMatch(task, user.role, user.onboarding)</w:t>
            </w:r>
          </w:p>
          <w:p>
            <w:pPr>
              <w:spacing w:after="20"/>
            </w:pPr>
            <w:r>
              <w:rPr>
                <w:rFonts w:ascii="Courier New" w:cs="Courier New" w:eastAsia="Courier New" w:hAnsi="Courier New"/>
                <w:color w:val="ECF0F1"/>
                <w:sz w:val="18"/>
                <w:szCs w:val="18"/>
              </w:rPr>
              <w:t xml:space="preserve">  + 0.30 * temporalMatch(task, context.dayOfWeek, context.hour, context.termWeek)</w:t>
            </w:r>
          </w:p>
          <w:p>
            <w:pPr>
              <w:spacing w:after="20"/>
            </w:pPr>
            <w:r>
              <w:rPr>
                <w:rFonts w:ascii="Courier New" w:cs="Courier New" w:eastAsia="Courier New" w:hAnsi="Courier New"/>
                <w:color w:val="ECF0F1"/>
                <w:sz w:val="18"/>
                <w:szCs w:val="18"/>
              </w:rPr>
              <w:t xml:space="preserve">  + 0.20 * historyMatch(task, user.menuState)</w:t>
            </w:r>
          </w:p>
          <w:p>
            <w:pPr>
              <w:spacing w:after="20"/>
            </w:pPr>
            <w:r>
              <w:rPr>
                <w:rFonts w:ascii="Courier New" w:cs="Courier New" w:eastAsia="Courier New" w:hAnsi="Courier New"/>
                <w:color w:val="ECF0F1"/>
                <w:sz w:val="18"/>
                <w:szCs w:val="18"/>
              </w:rPr>
              <w:t xml:space="preserve">  + 0.15 * institutionalMatch(task, user.institution)</w:t>
            </w:r>
          </w:p>
          <w:p>
            <w:pPr>
              <w:spacing w:after="20"/>
            </w:pPr>
            <w:r>
              <w:rPr>
                <w:rFonts w:ascii="Courier New" w:cs="Courier New" w:eastAsia="Courier New" w:hAnsi="Courier New"/>
                <w:color w:val="ECF0F1"/>
                <w:sz w:val="18"/>
                <w:szCs w:val="18"/>
              </w:rPr>
              <w:t xml:space="preserve">  + 0.10 * peerMatch(task, user.role, user.context)</w:t>
            </w:r>
          </w:p>
          <w:p>
            <w:pPr>
              <w:spacing w:after="20"/>
            </w:pPr>
            <w:r>
              <w:rPr>
                <w:rFonts w:ascii="Courier New" w:cs="Courier New" w:eastAsia="Courier New" w:hAnsi="Courier New"/>
                <w:color w:val="ECF0F1"/>
                <w:sz w:val="18"/>
                <w:szCs w:val="18"/>
              </w:rPr>
              <w:t xml:space="preserve"/>
            </w:r>
          </w:p>
          <w:p>
            <w:pPr>
              <w:spacing w:after="20"/>
            </w:pPr>
            <w:r>
              <w:rPr>
                <w:rFonts w:ascii="Courier New" w:cs="Courier New" w:eastAsia="Courier New" w:hAnsi="Courier New"/>
                <w:color w:val="ECF0F1"/>
                <w:sz w:val="18"/>
                <w:szCs w:val="18"/>
              </w:rPr>
              <w:t xml:space="preserve">seeds = candidates.filter(c =&gt; c.score &gt;= 0.3).sort(desc).slice(0, 4);</w:t>
            </w:r>
          </w:p>
        </w:tc>
      </w:tr>
    </w:tbl>
    <w:p>
      <w:pPr>
        <w:spacing w:after="200"/>
      </w:pPr>
    </w:p>
    <w:p>
      <w:pPr>
        <w:pStyle w:val="Heading2"/>
        <w:spacing w:before="300" w:after="160"/>
      </w:pPr>
      <w:r>
        <w:rPr>
          <w:rFonts w:ascii="Arial" w:cs="Arial" w:eastAsia="Arial" w:hAnsi="Arial"/>
          <w:b/>
          <w:bCs/>
          <w:color w:val="2E86C1"/>
          <w:sz w:val="28"/>
          <w:szCs w:val="28"/>
        </w:rPr>
        <w:t xml:space="preserve">12.2 Temporal Heuristics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800"/>
        <w:gridCol w:w="2200"/>
        <w:gridCol w:w="2306"/>
      </w:tblGrid>
      <w:tr>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Morning (7–10 AM)</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Midday (10–2 PM)</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Afternoon (2–5 PM)</w:t>
            </w:r>
          </w:p>
        </w:tc>
        <w:tc>
          <w:tcPr>
            <w:tcW w:type="dxa" w:w="23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Evening (5–10 PM)</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Teacher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Attendance (1.0), Timetable (0.9), Alerts (0.8)</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Lesson Planner (0.7), Gradebook (0.6)</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Grading (0.9), Reports (0.8)</w:t>
            </w:r>
          </w:p>
        </w:tc>
        <w:tc>
          <w:tcPr>
            <w:tcW w:type="dxa" w:w="23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Lesson Planning (0.5)</w:t>
            </w:r>
          </w:p>
        </w:tc>
      </w:tr>
      <w:tr>
        <w:tc>
          <w:tcPr>
            <w:tcW w:type="dxa" w:w="1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Parent</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Messages (0.8), Calendar (0.7)</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Low activity</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Progress (0.9), Messages (0.8)</w:t>
            </w:r>
          </w:p>
        </w:tc>
        <w:tc>
          <w:tcPr>
            <w:tcW w:type="dxa" w:w="23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Tutor Booking (0.7)</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Courses (0.8), Calendar (0.7)</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AI Buddy (0.8), Courses (0.7)</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Arena (0.9), Courses (0.7)</w:t>
            </w:r>
          </w:p>
        </w:tc>
        <w:tc>
          <w:tcPr>
            <w:tcW w:type="dxa" w:w="23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AI Buddy (0.8), LinguaFlow (0.7)</w:t>
            </w:r>
          </w:p>
        </w:tc>
      </w:tr>
      <w:tr>
        <w:tc>
          <w:tcPr>
            <w:tcW w:type="dxa" w:w="1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Tutor</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Session Prep (0.9), Students (0.8)</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Sessions (0.9)</w:t>
            </w:r>
          </w:p>
        </w:tc>
        <w:tc>
          <w:tcPr>
            <w:tcW w:type="dxa" w:w="22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Session Notes (0.7)</w:t>
            </w:r>
          </w:p>
        </w:tc>
        <w:tc>
          <w:tcPr>
            <w:tcW w:type="dxa" w:w="23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Earnings (0.8), Availability (0.6)</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Relief (1.0), Absences (0.9)</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Reports (0.7), Users (0.6)</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Scheduling (0.7)</w:t>
            </w:r>
          </w:p>
        </w:tc>
        <w:tc>
          <w:tcPr>
            <w:tcW w:type="dxa" w:w="23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Low activity</w:t>
            </w:r>
          </w:p>
        </w:tc>
      </w:tr>
    </w:tbl>
    <w:p>
      <w:r>
        <w:br w:type="page"/>
      </w:r>
    </w:p>
    <w:p>
      <w:pPr>
        <w:pStyle w:val="Heading1"/>
        <w:spacing w:before="400" w:after="200"/>
      </w:pPr>
      <w:r>
        <w:rPr>
          <w:rFonts w:ascii="Arial" w:cs="Arial" w:eastAsia="Arial" w:hAnsi="Arial"/>
          <w:b/>
          <w:bCs/>
          <w:color w:val="1B4F72"/>
          <w:sz w:val="32"/>
          <w:szCs w:val="32"/>
        </w:rPr>
        <w:t xml:space="preserve">13. Usage Tracking &amp; Promotion</w:t>
      </w:r>
    </w:p>
    <w:p>
      <w:pPr>
        <w:pStyle w:val="Heading2"/>
        <w:spacing w:before="300" w:after="160"/>
      </w:pPr>
      <w:r>
        <w:rPr>
          <w:rFonts w:ascii="Arial" w:cs="Arial" w:eastAsia="Arial" w:hAnsi="Arial"/>
          <w:b/>
          <w:bCs/>
          <w:color w:val="2E86C1"/>
          <w:sz w:val="28"/>
          <w:szCs w:val="28"/>
        </w:rPr>
        <w:t xml:space="preserve">13.1 What Counts as a Use</w:t>
      </w:r>
    </w:p>
    <w:p>
      <w:pPr>
        <w:spacing w:after="160" w:line="276"/>
        <w:jc w:val="left"/>
      </w:pPr>
      <w:r>
        <w:rPr>
          <w:rFonts w:ascii="Arial" w:cs="Arial" w:eastAsia="Arial" w:hAnsi="Arial"/>
          <w:color w:val="2C3E50"/>
          <w:sz w:val="22"/>
          <w:szCs w:val="22"/>
        </w:rPr>
        <w:t xml:space="preserve">A “meaningful use” requires at least 5 seconds on a task’s route or any interactive action (click, submit, scroll past fold). This prevents accidental navigation from polluting usage data.</w:t>
      </w:r>
    </w:p>
    <w:p>
      <w:pPr>
        <w:pStyle w:val="Heading2"/>
        <w:spacing w:before="300" w:after="160"/>
      </w:pPr>
      <w:r>
        <w:rPr>
          <w:rFonts w:ascii="Arial" w:cs="Arial" w:eastAsia="Arial" w:hAnsi="Arial"/>
          <w:b/>
          <w:bCs/>
          <w:color w:val="2E86C1"/>
          <w:sz w:val="28"/>
          <w:szCs w:val="28"/>
        </w:rPr>
        <w:t xml:space="preserve">13.2 Promotion Rules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006"/>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Count</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60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UX Behaviour</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1st meaningful use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Show promotion toast</w:t>
            </w:r>
          </w:p>
        </w:tc>
        <w:tc>
          <w:tcPr>
            <w:tcW w:type="dxa" w:w="6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Toast: “Add [Task] to your menu?” with [Yes] [Not now] [Never]. 8-second auto-dismiss. ARIA live region.</w:t>
            </w:r>
          </w:p>
        </w:tc>
      </w:tr>
      <w:tr>
        <w:tc>
          <w:tcPr>
            <w:tcW w:type="dxa" w:w="1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2nd meaningful use</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Auto-add to menu</w:t>
            </w:r>
          </w:p>
        </w:tc>
        <w:tc>
          <w:tcPr>
            <w:tcW w:type="dxa" w:w="6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Slide-in animation. Toast: “[Task] added to your menu” with [Undo] (10s window). Respects REMOVED state.</w:t>
            </w:r>
          </w:p>
        </w:tc>
      </w:tr>
      <w:tr>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3rd+ uses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No further notifications</w:t>
            </w:r>
          </w:p>
        </w:tc>
        <w:tc>
          <w:tcPr>
            <w:tcW w:type="dxa" w:w="6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Item is already in menu. Usage updates lastUsed, preventing decay.</w:t>
            </w:r>
          </w:p>
        </w:tc>
      </w:tr>
    </w:tbl>
    <w:p>
      <w:pPr>
        <w:spacing w:after="200"/>
      </w:pPr>
    </w:p>
    <w:p>
      <w:pPr>
        <w:pStyle w:val="Heading2"/>
        <w:spacing w:before="300" w:after="160"/>
      </w:pPr>
      <w:r>
        <w:rPr>
          <w:rFonts w:ascii="Arial" w:cs="Arial" w:eastAsia="Arial" w:hAnsi="Arial"/>
          <w:b/>
          <w:bCs/>
          <w:color w:val="2E86C1"/>
          <w:sz w:val="28"/>
          <w:szCs w:val="28"/>
        </w:rPr>
        <w:t xml:space="preserve">13.3 Promotion Toast Responses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206"/>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 Transition</w:t>
            </w:r>
          </w:p>
        </w:tc>
        <w:tc>
          <w:tcPr>
            <w:tcW w:type="dxa" w:w="52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Future Behaviour</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Yes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Task → ACTIVE</w:t>
            </w:r>
          </w:p>
        </w:tc>
        <w:tc>
          <w:tcPr>
            <w:tcW w:type="dxa" w:w="5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In menu. Subject to decay.</w:t>
            </w:r>
          </w:p>
        </w:tc>
      </w:tr>
      <w:tr>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Not now / Auto-dismiss</w:t>
            </w:r>
          </w:p>
        </w:tc>
        <w:tc>
          <w:tcPr>
            <w:tcW w:type="dxa" w:w="2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No change. Use count incremented.</w:t>
            </w:r>
          </w:p>
        </w:tc>
        <w:tc>
          <w:tcPr>
            <w:tcW w:type="dxa" w:w="5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2nd use will auto-add.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Never</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Task → REMOVED</w:t>
            </w:r>
          </w:p>
        </w:tc>
        <w:tc>
          <w:tcPr>
            <w:tcW w:type="dxa" w:w="5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Never auto-added again. Manual restore only.</w:t>
            </w:r>
          </w:p>
        </w:tc>
      </w:tr>
      <w:tr>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Undo (after auto-add)</w:t>
            </w:r>
          </w:p>
        </w:tc>
        <w:tc>
          <w:tcPr>
            <w:tcW w:type="dxa" w:w="2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Removed from ACTIVE</w:t>
            </w:r>
          </w:p>
        </w:tc>
        <w:tc>
          <w:tcPr>
            <w:tcW w:type="dxa" w:w="5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3rd use shows toast again (not auto-add).</w:t>
            </w:r>
          </w:p>
        </w:tc>
      </w:tr>
    </w:tbl>
    <w:p>
      <w:r>
        <w:br w:type="page"/>
      </w:r>
    </w:p>
    <w:p>
      <w:pPr>
        <w:pStyle w:val="Heading1"/>
        <w:spacing w:before="400" w:after="200"/>
      </w:pPr>
      <w:r>
        <w:rPr>
          <w:rFonts w:ascii="Arial" w:cs="Arial" w:eastAsia="Arial" w:hAnsi="Arial"/>
          <w:b/>
          <w:bCs/>
          <w:color w:val="1B4F72"/>
          <w:sz w:val="32"/>
          <w:szCs w:val="32"/>
        </w:rPr>
        <w:t xml:space="preserve">14. Decay &amp; Overflow</w:t>
      </w:r>
    </w:p>
    <w:p>
      <w:pPr>
        <w:spacing w:after="160" w:line="276"/>
        <w:jc w:val="left"/>
      </w:pPr>
      <w:r>
        <w:rPr>
          <w:rFonts w:ascii="Arial" w:cs="Arial" w:eastAsia="Arial" w:hAnsi="Arial"/>
          <w:color w:val="2C3E50"/>
          <w:sz w:val="22"/>
          <w:szCs w:val="22"/>
        </w:rPr>
        <w:t xml:space="preserve">Decay is what keeps the menu from growing without limit. It must be gentle and transparent — the user should never feel that the system has taken something away without warning.</w:t>
      </w:r>
    </w:p>
    <w:p>
      <w:pPr>
        <w:spacing w:after="200"/>
      </w:pPr>
    </w:p>
    <w:p>
      <w:pPr>
        <w:pStyle w:val="Heading2"/>
        <w:spacing w:before="300" w:after="160"/>
      </w:pPr>
      <w:r>
        <w:rPr>
          <w:rFonts w:ascii="Arial" w:cs="Arial" w:eastAsia="Arial" w:hAnsi="Arial"/>
          <w:b/>
          <w:bCs/>
          <w:color w:val="2E86C1"/>
          <w:sz w:val="28"/>
          <w:szCs w:val="28"/>
        </w:rPr>
        <w:t xml:space="preserve">14.1 The Decay Timeline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0–30</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Active</w:t>
            </w:r>
          </w:p>
          <w:p>
            <w:pPr>
              <w:spacing w:after="40" w:line="260"/>
            </w:pPr>
            <w:r>
              <w:rPr>
                <w:rFonts w:ascii="Arial" w:cs="Arial" w:eastAsia="Arial" w:hAnsi="Arial"/>
                <w:color w:val="2C3E50"/>
                <w:sz w:val="20"/>
                <w:szCs w:val="20"/>
              </w:rPr>
              <w:t xml:space="preserve">Full opacity. Every use resets the 30-day clock.</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Day 30</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Decay Warning</w:t>
            </w:r>
          </w:p>
          <w:p>
            <w:pPr>
              <w:spacing w:after="40" w:line="260"/>
            </w:pPr>
            <w:r>
              <w:rPr>
                <w:rFonts w:ascii="Arial" w:cs="Arial" w:eastAsia="Arial" w:hAnsi="Arial"/>
                <w:color w:val="2C3E50"/>
                <w:sz w:val="20"/>
                <w:szCs w:val="20"/>
              </w:rPr>
              <w:t xml:space="preserve">Transitions to DECAYING. 60% opacity, dotted underline. Tooltip: “Pin to keep, or moves to More in 30 days.” No toast — visual treatment is the signal.</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left w:val="none"/>
              <w:bottom w:val="none"/>
              <w:right w:val="none"/>
            </w:tcBorders>
            <w:tcMar>
              <w:top w:type="dxa" w:w="60"/>
              <w:left w:type="dxa" w:w="0"/>
              <w:bottom w:type="dxa" w:w="60"/>
              <w:right w:type="dxa" w:w="80"/>
            </w:tcMar>
            <w:vAlign w:val="top"/>
          </w:tcPr>
          <w:p>
            <w:pPr>
              <w:jc w:val="center"/>
            </w:pPr>
            <w:r>
              <w:rPr>
                <w:rFonts w:ascii="Arial" w:cs="Arial" w:eastAsia="Arial" w:hAnsi="Arial"/>
                <w:b/>
                <w:bCs/>
                <w:color w:val="2E86C1"/>
                <w:sz w:val="28"/>
                <w:szCs w:val="28"/>
              </w:rPr>
              <w:t xml:space="preserve">Day 60</w:t>
            </w:r>
          </w:p>
        </w:tc>
        <w:tc>
          <w:tcPr>
            <w:tcW w:type="dxa" w:w="8906"/>
            <w:tcBorders>
              <w:top w:val="none"/>
              <w:left w:val="none"/>
              <w:bottom w:val="single" w:color="BDC3C7" w:sz="1"/>
              <w:right w:val="none"/>
            </w:tcBorders>
            <w:tcMar>
              <w:top w:type="dxa" w:w="60"/>
              <w:left w:type="dxa" w:w="80"/>
              <w:bottom w:type="dxa" w:w="100"/>
              <w:right w:type="dxa" w:w="0"/>
            </w:tcMar>
          </w:tcPr>
          <w:p>
            <w:pPr>
              <w:spacing w:after="60"/>
            </w:pPr>
            <w:r>
              <w:rPr>
                <w:rFonts w:ascii="Arial" w:cs="Arial" w:eastAsia="Arial" w:hAnsi="Arial"/>
                <w:b/>
                <w:bCs/>
                <w:color w:val="2C3E50"/>
                <w:sz w:val="22"/>
                <w:szCs w:val="22"/>
              </w:rPr>
              <w:t xml:space="preserve">Overflow</w:t>
            </w:r>
          </w:p>
          <w:p>
            <w:pPr>
              <w:spacing w:after="40" w:line="260"/>
            </w:pPr>
            <w:r>
              <w:rPr>
                <w:rFonts w:ascii="Arial" w:cs="Arial" w:eastAsia="Arial" w:hAnsi="Arial"/>
                <w:color w:val="2C3E50"/>
                <w:sz w:val="20"/>
                <w:szCs w:val="20"/>
              </w:rPr>
              <w:t xml:space="preserve">Fades from menu. Toast: “[Task] moved to More.” Remains accessible via More drawer or Cmd+K.</w:t>
            </w:r>
          </w:p>
        </w:tc>
      </w:tr>
    </w:tbl>
    <w:p>
      <w:pPr>
        <w:spacing w:after="200"/>
      </w:pPr>
    </w:p>
    <w:p>
      <w:pPr>
        <w:pStyle w:val="Heading2"/>
        <w:spacing w:before="300" w:after="160"/>
      </w:pPr>
      <w:r>
        <w:rPr>
          <w:rFonts w:ascii="Arial" w:cs="Arial" w:eastAsia="Arial" w:hAnsi="Arial"/>
          <w:b/>
          <w:bCs/>
          <w:color w:val="2E86C1"/>
          <w:sz w:val="28"/>
          <w:szCs w:val="28"/>
        </w:rPr>
        <w:t xml:space="preserve">14.2 Decay Exemptions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Exemption</w:t>
            </w:r>
          </w:p>
        </w:tc>
        <w:tc>
          <w:tcPr>
            <w:tcW w:type="dxa" w:w="70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ANCHOR items</w:t>
            </w:r>
          </w:p>
        </w:tc>
        <w:tc>
          <w:tcPr>
            <w:tcW w:type="dxa" w:w="7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Permanent by definition. Never decay.</w:t>
            </w:r>
          </w:p>
        </w:tc>
      </w:tr>
      <w:tr>
        <w:tc>
          <w:tcPr>
            <w:tcW w:type="dxa" w:w="2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PUSHED items</w:t>
            </w:r>
          </w:p>
        </w:tc>
        <w:tc>
          <w:tcPr>
            <w:tcW w:type="dxa" w:w="7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Institutionally required. Only admin can remove.</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PINNED items</w:t>
            </w:r>
          </w:p>
        </w:tc>
        <w:tc>
          <w:tcPr>
            <w:tcW w:type="dxa" w:w="7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User-declared important regardless of usage frequency.</w:t>
            </w:r>
          </w:p>
        </w:tc>
      </w:tr>
      <w:tr>
        <w:tc>
          <w:tcPr>
            <w:tcW w:type="dxa" w:w="2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Items with upcoming relevance</w:t>
            </w:r>
          </w:p>
        </w:tc>
        <w:tc>
          <w:tcPr>
            <w:tcW w:type="dxa" w:w="7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Institutional context suggests the item will be needed soon (e.g., Reports near end of term).</w:t>
            </w:r>
          </w:p>
        </w:tc>
      </w:tr>
    </w:tbl>
    <w:p>
      <w:pPr>
        <w:spacing w:after="200"/>
      </w:pPr>
    </w:p>
    <w:p>
      <w:pPr>
        <w:pStyle w:val="Heading2"/>
        <w:spacing w:before="300" w:after="160"/>
      </w:pPr>
      <w:r>
        <w:rPr>
          <w:rFonts w:ascii="Arial" w:cs="Arial" w:eastAsia="Arial" w:hAnsi="Arial"/>
          <w:b/>
          <w:bCs/>
          <w:color w:val="2E86C1"/>
          <w:sz w:val="28"/>
          <w:szCs w:val="28"/>
        </w:rPr>
        <w:t xml:space="preserve">14.3 The Overflow Drawer</w:t>
      </w:r>
    </w:p>
    <w:p>
      <w:pPr>
        <w:spacing w:after="160" w:line="276"/>
        <w:jc w:val="left"/>
      </w:pPr>
      <w:r>
        <w:rPr>
          <w:rFonts w:ascii="Arial" w:cs="Arial" w:eastAsia="Arial" w:hAnsi="Arial"/>
          <w:color w:val="2C3E50"/>
          <w:sz w:val="22"/>
          <w:szCs w:val="22"/>
        </w:rPr>
        <w:t xml:space="preserve">Accessible via a “More” button at the bottom of the menu and via Cmd+K. Shows all OVERFLOW items sorted by most recently used with “last used X days ago” labels. Tapping restores to ACTIVE. Maximum 10–15 items; oldest pruned after 180 days (still accessible via Cmd+K indefinitely).</w:t>
      </w:r>
    </w:p>
    <w:p>
      <w:r>
        <w:br w:type="page"/>
      </w:r>
    </w:p>
    <w:p>
      <w:pPr>
        <w:pStyle w:val="Heading1"/>
        <w:spacing w:before="400" w:after="200"/>
      </w:pPr>
      <w:r>
        <w:rPr>
          <w:rFonts w:ascii="Arial" w:cs="Arial" w:eastAsia="Arial" w:hAnsi="Arial"/>
          <w:b/>
          <w:bCs/>
          <w:color w:val="1B4F72"/>
          <w:sz w:val="32"/>
          <w:szCs w:val="32"/>
        </w:rPr>
        <w:t xml:space="preserve">15. Institutional Push Mechanism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70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Targets roles, not individuals</w:t>
            </w:r>
          </w:p>
        </w:tc>
        <w:tc>
          <w:tcPr>
            <w:tcW w:type="dxa" w:w="7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Push to “all teachers” or “all parents,” not specific people.</w:t>
            </w:r>
          </w:p>
        </w:tc>
      </w:tr>
      <w:tr>
        <w:tc>
          <w:tcPr>
            <w:tcW w:type="dxa" w:w="2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Cannot be removed by user</w:t>
            </w:r>
          </w:p>
        </w:tc>
        <w:tc>
          <w:tcPr>
            <w:tcW w:type="dxa" w:w="7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Lock icon. Cannot hide, remove, or move to overflow. Can reorder.</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Requires a reason</w:t>
            </w:r>
          </w:p>
        </w:tc>
        <w:tc>
          <w:tcPr>
            <w:tcW w:type="dxa" w:w="7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 provides brief explanation shown in tooltip on lock icon.</w:t>
            </w:r>
          </w:p>
        </w:tc>
      </w:tr>
      <w:tr>
        <w:tc>
          <w:tcPr>
            <w:tcW w:type="dxa" w:w="2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Optional expiry</w:t>
            </w:r>
          </w:p>
        </w:tc>
        <w:tc>
          <w:tcPr>
            <w:tcW w:type="dxa" w:w="7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Can expire after a date, transitioning to ACTIVE with normal lifecycle.</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Maximum 3 per role</w:t>
            </w:r>
          </w:p>
        </w:tc>
        <w:tc>
          <w:tcPr>
            <w:tcW w:type="dxa" w:w="7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Prevents recreating the static sidebar via pushes.</w:t>
            </w:r>
          </w:p>
        </w:tc>
      </w:tr>
      <w:tr>
        <w:tc>
          <w:tcPr>
            <w:tcW w:type="dxa" w:w="2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Fully auditable</w:t>
            </w:r>
          </w:p>
        </w:tc>
        <w:tc>
          <w:tcPr>
            <w:tcW w:type="dxa" w:w="7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Every push/removal logged with admin ID, timestamp, reason, affected role.</w:t>
            </w:r>
          </w:p>
        </w:tc>
      </w:tr>
    </w:tbl>
    <w:p>
      <w:r>
        <w:br w:type="page"/>
      </w:r>
    </w:p>
    <w:p>
      <w:pPr>
        <w:pStyle w:val="Heading1"/>
        <w:spacing w:before="400" w:after="200"/>
      </w:pPr>
      <w:r>
        <w:rPr>
          <w:rFonts w:ascii="Arial" w:cs="Arial" w:eastAsia="Arial" w:hAnsi="Arial"/>
          <w:b/>
          <w:bCs/>
          <w:color w:val="1B4F72"/>
          <w:sz w:val="32"/>
          <w:szCs w:val="32"/>
        </w:rPr>
        <w:t xml:space="preserve">16. Toast Notification System</w:t>
      </w:r>
    </w:p>
    <w:p>
      <w:pPr>
        <w:spacing w:after="160" w:line="276"/>
        <w:jc w:val="left"/>
      </w:pPr>
      <w:r>
        <w:rPr>
          <w:rFonts w:ascii="Arial" w:cs="Arial" w:eastAsia="Arial" w:hAnsi="Arial"/>
          <w:color w:val="2C3E50"/>
          <w:sz w:val="22"/>
          <w:szCs w:val="22"/>
        </w:rPr>
        <w:t xml:space="preserve">Non-blocking, transient messages in the bottom-right corner (bottom-centre on mobile). Extends the existing use-toast.ts hook.</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700"/>
        <w:gridCol w:w="2000"/>
        <w:gridCol w:w="3606"/>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Toast Type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w:t>
            </w:r>
          </w:p>
        </w:tc>
        <w:tc>
          <w:tcPr>
            <w:tcW w:type="dxa" w:w="36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ARIA</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Promotion Offer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1st use of non-menu task</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8s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[Yes] [Not now] [Never]</w:t>
            </w:r>
          </w:p>
        </w:tc>
        <w:tc>
          <w:tcPr>
            <w:tcW w:type="dxa" w:w="36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aria-live=polite</w:t>
            </w:r>
          </w:p>
        </w:tc>
      </w:tr>
      <w:tr>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Auto-Added</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2nd use or seed pinned</w:t>
            </w:r>
          </w:p>
        </w:tc>
        <w:tc>
          <w:tcPr>
            <w:tcW w:type="dxa" w:w="7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10s</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[Undo]</w:t>
            </w:r>
          </w:p>
        </w:tc>
        <w:tc>
          <w:tcPr>
            <w:tcW w:type="dxa" w:w="36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aria-live=polite</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Decay Overflow</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Item → OVERFLOW</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6s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[Restore]</w:t>
            </w:r>
          </w:p>
        </w:tc>
        <w:tc>
          <w:tcPr>
            <w:tcW w:type="dxa" w:w="36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aria-live=polite</w:t>
            </w:r>
          </w:p>
        </w:tc>
      </w:tr>
      <w:tr>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Dismissed</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User dismisses seed</w:t>
            </w:r>
          </w:p>
        </w:tc>
        <w:tc>
          <w:tcPr>
            <w:tcW w:type="dxa" w:w="7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4s</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None</w:t>
            </w:r>
          </w:p>
        </w:tc>
        <w:tc>
          <w:tcPr>
            <w:tcW w:type="dxa" w:w="36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aria-live=polite</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Push Received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 pushes item</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10s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[Learn More]</w:t>
            </w:r>
          </w:p>
        </w:tc>
        <w:tc>
          <w:tcPr>
            <w:tcW w:type="dxa" w:w="36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aria-live=assertive</w:t>
            </w:r>
          </w:p>
        </w:tc>
      </w:tr>
      <w:tr>
        <w:tc>
          <w:tcPr>
            <w:tcW w:type="dxa" w:w="14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Menu Rearranged</w:t>
            </w:r>
          </w:p>
        </w:tc>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System reorders by usage</w:t>
            </w:r>
          </w:p>
        </w:tc>
        <w:tc>
          <w:tcPr>
            <w:tcW w:type="dxa" w:w="7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8s</w:t>
            </w:r>
          </w:p>
        </w:tc>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[Undo]</w:t>
            </w:r>
          </w:p>
        </w:tc>
        <w:tc>
          <w:tcPr>
            <w:tcW w:type="dxa" w:w="36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aria-live=polite</w:t>
            </w:r>
          </w:p>
        </w:tc>
      </w:tr>
    </w:tbl>
    <w:p>
      <w:pPr>
        <w:spacing w:after="200"/>
      </w:pPr>
    </w:p>
    <w:p>
      <w:pPr>
        <w:spacing w:after="160" w:line="276"/>
        <w:jc w:val="left"/>
      </w:pPr>
      <w:r>
        <w:rPr>
          <w:rFonts w:ascii="Arial" w:cs="Arial" w:eastAsia="Arial" w:hAnsi="Arial"/>
          <w:color w:val="2C3E50"/>
          <w:sz w:val="22"/>
          <w:szCs w:val="22"/>
        </w:rPr>
        <w:t xml:space="preserve">Frequency cap: maximum 2 menu-related toasts per session. Additional events are silently applied and summarised when the user next opens overflow or settings.</w:t>
      </w:r>
    </w:p>
    <w:p>
      <w:r>
        <w:br w:type="page"/>
      </w:r>
    </w:p>
    <w:p>
      <w:pPr>
        <w:pStyle w:val="Heading1"/>
        <w:spacing w:before="400" w:after="200"/>
      </w:pPr>
      <w:r>
        <w:rPr>
          <w:rFonts w:ascii="Arial" w:cs="Arial" w:eastAsia="Arial" w:hAnsi="Arial"/>
          <w:b/>
          <w:bCs/>
          <w:color w:val="1B4F72"/>
          <w:sz w:val="32"/>
          <w:szCs w:val="32"/>
        </w:rPr>
        <w:t xml:space="preserve">17. Complete Data Model</w:t>
      </w:r>
    </w:p>
    <w:p>
      <w:pPr>
        <w:pStyle w:val="Heading2"/>
        <w:spacing w:before="300" w:after="160"/>
      </w:pPr>
      <w:r>
        <w:rPr>
          <w:rFonts w:ascii="Arial" w:cs="Arial" w:eastAsia="Arial" w:hAnsi="Arial"/>
          <w:b/>
          <w:bCs/>
          <w:color w:val="2E86C1"/>
          <w:sz w:val="28"/>
          <w:szCs w:val="28"/>
        </w:rPr>
        <w:t xml:space="preserve">17.1 Client-Side Store (Zustand)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BDC3C7" w:sz="1"/>
              <w:left w:val="single" w:color="BDC3C7" w:sz="1"/>
              <w:bottom w:val="single" w:color="BDC3C7" w:sz="1"/>
              <w:right w:val="single" w:color="BDC3C7" w:sz="1"/>
            </w:tcBorders>
            <w:shd w:fill="2C3E50" w:val="clear"/>
            <w:tcMar>
              <w:top w:type="dxa" w:w="120"/>
              <w:left w:type="dxa" w:w="200"/>
              <w:bottom w:type="dxa" w:w="120"/>
              <w:right w:type="dxa" w:w="200"/>
            </w:tcMar>
          </w:tcPr>
          <w:p>
            <w:pPr>
              <w:spacing w:after="20"/>
            </w:pPr>
            <w:r>
              <w:rPr>
                <w:rFonts w:ascii="Courier New" w:cs="Courier New" w:eastAsia="Courier New" w:hAnsi="Courier New"/>
                <w:color w:val="ECF0F1"/>
                <w:sz w:val="18"/>
                <w:szCs w:val="18"/>
              </w:rPr>
              <w:t xml:space="preserve">interface MenuItemState {</w:t>
            </w:r>
          </w:p>
          <w:p>
            <w:pPr>
              <w:spacing w:after="20"/>
            </w:pPr>
            <w:r>
              <w:rPr>
                <w:rFonts w:ascii="Courier New" w:cs="Courier New" w:eastAsia="Courier New" w:hAnsi="Courier New"/>
                <w:color w:val="ECF0F1"/>
                <w:sz w:val="18"/>
                <w:szCs w:val="18"/>
              </w:rPr>
              <w:t xml:space="preserve">  ref: string;           // Task ref from taxonomy (e.g., 'D2', 'T1')</w:t>
            </w:r>
          </w:p>
          <w:p>
            <w:pPr>
              <w:spacing w:after="20"/>
            </w:pPr>
            <w:r>
              <w:rPr>
                <w:rFonts w:ascii="Courier New" w:cs="Courier New" w:eastAsia="Courier New" w:hAnsi="Courier New"/>
                <w:color w:val="ECF0F1"/>
                <w:sz w:val="18"/>
                <w:szCs w:val="18"/>
              </w:rPr>
              <w:t xml:space="preserve">  state: 'anchor' | 'seed' | 'active' | 'decaying' | 'overflow'</w:t>
            </w:r>
          </w:p>
          <w:p>
            <w:pPr>
              <w:spacing w:after="20"/>
            </w:pPr>
            <w:r>
              <w:rPr>
                <w:rFonts w:ascii="Courier New" w:cs="Courier New" w:eastAsia="Courier New" w:hAnsi="Courier New"/>
                <w:color w:val="ECF0F1"/>
                <w:sz w:val="18"/>
                <w:szCs w:val="18"/>
              </w:rPr>
              <w:t xml:space="preserve">         | 'pushed' | 'dismissed' | 'removed';</w:t>
            </w:r>
          </w:p>
          <w:p>
            <w:pPr>
              <w:spacing w:after="20"/>
            </w:pPr>
            <w:r>
              <w:rPr>
                <w:rFonts w:ascii="Courier New" w:cs="Courier New" w:eastAsia="Courier New" w:hAnsi="Courier New"/>
                <w:color w:val="ECF0F1"/>
                <w:sz w:val="18"/>
                <w:szCs w:val="18"/>
              </w:rPr>
              <w:t xml:space="preserve">  addedAt: string;       // ISO timestamp</w:t>
            </w:r>
          </w:p>
          <w:p>
            <w:pPr>
              <w:spacing w:after="20"/>
            </w:pPr>
            <w:r>
              <w:rPr>
                <w:rFonts w:ascii="Courier New" w:cs="Courier New" w:eastAsia="Courier New" w:hAnsi="Courier New"/>
                <w:color w:val="ECF0F1"/>
                <w:sz w:val="18"/>
                <w:szCs w:val="18"/>
              </w:rPr>
              <w:t xml:space="preserve">  lastUsed: string;      // ISO timestamp of most recent meaningful use</w:t>
            </w:r>
          </w:p>
          <w:p>
            <w:pPr>
              <w:spacing w:after="20"/>
            </w:pPr>
            <w:r>
              <w:rPr>
                <w:rFonts w:ascii="Courier New" w:cs="Courier New" w:eastAsia="Courier New" w:hAnsi="Courier New"/>
                <w:color w:val="ECF0F1"/>
                <w:sz w:val="18"/>
                <w:szCs w:val="18"/>
              </w:rPr>
              <w:t xml:space="preserve">  useCount: number;      // Lifetime meaningful use count</w:t>
            </w:r>
          </w:p>
          <w:p>
            <w:pPr>
              <w:spacing w:after="20"/>
            </w:pPr>
            <w:r>
              <w:rPr>
                <w:rFonts w:ascii="Courier New" w:cs="Courier New" w:eastAsia="Courier New" w:hAnsi="Courier New"/>
                <w:color w:val="ECF0F1"/>
                <w:sz w:val="18"/>
                <w:szCs w:val="18"/>
              </w:rPr>
              <w:t xml:space="preserve">  pinned: boolean;       // Prevents decay</w:t>
            </w:r>
          </w:p>
          <w:p>
            <w:pPr>
              <w:spacing w:after="20"/>
            </w:pPr>
            <w:r>
              <w:rPr>
                <w:rFonts w:ascii="Courier New" w:cs="Courier New" w:eastAsia="Courier New" w:hAnsi="Courier New"/>
                <w:color w:val="ECF0F1"/>
                <w:sz w:val="18"/>
                <w:szCs w:val="18"/>
              </w:rPr>
              <w:t xml:space="preserve">  position: number;      // Order index in visible menu</w:t>
            </w:r>
          </w:p>
          <w:p>
            <w:pPr>
              <w:spacing w:after="20"/>
            </w:pPr>
            <w:r>
              <w:rPr>
                <w:rFonts w:ascii="Courier New" w:cs="Courier New" w:eastAsia="Courier New" w:hAnsi="Courier New"/>
                <w:color w:val="ECF0F1"/>
                <w:sz w:val="18"/>
                <w:szCs w:val="18"/>
              </w:rPr>
              <w:t xml:space="preserve">  seedScore?: number;    // Relevance score (0–1)</w:t>
            </w:r>
          </w:p>
          <w:p>
            <w:pPr>
              <w:spacing w:after="20"/>
            </w:pPr>
            <w:r>
              <w:rPr>
                <w:rFonts w:ascii="Courier New" w:cs="Courier New" w:eastAsia="Courier New" w:hAnsi="Courier New"/>
                <w:color w:val="ECF0F1"/>
                <w:sz w:val="18"/>
                <w:szCs w:val="18"/>
              </w:rPr>
              <w:t xml:space="preserve">  seedReason?: string;   // Human-readable suggestion explanation</w:t>
            </w:r>
          </w:p>
          <w:p>
            <w:pPr>
              <w:spacing w:after="20"/>
            </w:pPr>
            <w:r>
              <w:rPr>
                <w:rFonts w:ascii="Courier New" w:cs="Courier New" w:eastAsia="Courier New" w:hAnsi="Courier New"/>
                <w:color w:val="ECF0F1"/>
                <w:sz w:val="18"/>
                <w:szCs w:val="18"/>
              </w:rPr>
              <w:t xml:space="preserve">  pushedBy?: string;     // Admin userId</w:t>
            </w:r>
          </w:p>
          <w:p>
            <w:pPr>
              <w:spacing w:after="20"/>
            </w:pPr>
            <w:r>
              <w:rPr>
                <w:rFonts w:ascii="Courier New" w:cs="Courier New" w:eastAsia="Courier New" w:hAnsi="Courier New"/>
                <w:color w:val="ECF0F1"/>
                <w:sz w:val="18"/>
                <w:szCs w:val="18"/>
              </w:rPr>
              <w:t xml:space="preserve">  pushReason?: string;   // Shown in tooltip</w:t>
            </w:r>
          </w:p>
          <w:p>
            <w:pPr>
              <w:spacing w:after="20"/>
            </w:pPr>
            <w:r>
              <w:rPr>
                <w:rFonts w:ascii="Courier New" w:cs="Courier New" w:eastAsia="Courier New" w:hAnsi="Courier New"/>
                <w:color w:val="ECF0F1"/>
                <w:sz w:val="18"/>
                <w:szCs w:val="18"/>
              </w:rPr>
              <w:t xml:space="preserve">  pushExpiry?: string;   // Optional auto-expiry</w:t>
            </w:r>
          </w:p>
          <w:p>
            <w:pPr>
              <w:spacing w:after="20"/>
            </w:pPr>
            <w:r>
              <w:rPr>
                <w:rFonts w:ascii="Courier New" w:cs="Courier New" w:eastAsia="Courier New" w:hAnsi="Courier New"/>
                <w:color w:val="ECF0F1"/>
                <w:sz w:val="18"/>
                <w:szCs w:val="18"/>
              </w:rPr>
              <w:t xml:space="preserve">  dismissedAt?: string;  // When user dismissed this seed</w:t>
            </w:r>
          </w:p>
          <w:p>
            <w:pPr>
              <w:spacing w:after="20"/>
            </w:pPr>
            <w:r>
              <w:rPr>
                <w:rFonts w:ascii="Courier New" w:cs="Courier New" w:eastAsia="Courier New" w:hAnsi="Courier New"/>
                <w:color w:val="ECF0F1"/>
                <w:sz w:val="18"/>
                <w:szCs w:val="18"/>
              </w:rPr>
              <w:t xml:space="preserve">}</w:t>
            </w:r>
          </w:p>
        </w:tc>
      </w:tr>
    </w:tbl>
    <w:p>
      <w:pP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BDC3C7" w:sz="1"/>
              <w:left w:val="single" w:color="BDC3C7" w:sz="1"/>
              <w:bottom w:val="single" w:color="BDC3C7" w:sz="1"/>
              <w:right w:val="single" w:color="BDC3C7" w:sz="1"/>
            </w:tcBorders>
            <w:shd w:fill="2C3E50" w:val="clear"/>
            <w:tcMar>
              <w:top w:type="dxa" w:w="120"/>
              <w:left w:type="dxa" w:w="200"/>
              <w:bottom w:type="dxa" w:w="120"/>
              <w:right w:type="dxa" w:w="200"/>
            </w:tcMar>
          </w:tcPr>
          <w:p>
            <w:pPr>
              <w:spacing w:after="20"/>
            </w:pPr>
            <w:r>
              <w:rPr>
                <w:rFonts w:ascii="Courier New" w:cs="Courier New" w:eastAsia="Courier New" w:hAnsi="Courier New"/>
                <w:color w:val="ECF0F1"/>
                <w:sz w:val="18"/>
                <w:szCs w:val="18"/>
              </w:rPr>
              <w:t xml:space="preserve">interface ComposingMenuState {</w:t>
            </w:r>
          </w:p>
          <w:p>
            <w:pPr>
              <w:spacing w:after="20"/>
            </w:pPr>
            <w:r>
              <w:rPr>
                <w:rFonts w:ascii="Courier New" w:cs="Courier New" w:eastAsia="Courier New" w:hAnsi="Courier New"/>
                <w:color w:val="ECF0F1"/>
                <w:sz w:val="18"/>
                <w:szCs w:val="18"/>
              </w:rPr>
              <w:t xml:space="preserve">  roleMenus: Record&lt;string, {</w:t>
            </w:r>
          </w:p>
          <w:p>
            <w:pPr>
              <w:spacing w:after="20"/>
            </w:pPr>
            <w:r>
              <w:rPr>
                <w:rFonts w:ascii="Courier New" w:cs="Courier New" w:eastAsia="Courier New" w:hAnsi="Courier New"/>
                <w:color w:val="ECF0F1"/>
                <w:sz w:val="18"/>
                <w:szCs w:val="18"/>
              </w:rPr>
              <w:t xml:space="preserve">    items: MenuItemState[];</w:t>
            </w:r>
          </w:p>
          <w:p>
            <w:pPr>
              <w:spacing w:after="20"/>
            </w:pPr>
            <w:r>
              <w:rPr>
                <w:rFonts w:ascii="Courier New" w:cs="Courier New" w:eastAsia="Courier New" w:hAnsi="Courier New"/>
                <w:color w:val="ECF0F1"/>
                <w:sz w:val="18"/>
                <w:szCs w:val="18"/>
              </w:rPr>
              <w:t xml:space="preserve">    lastSeedRun: string;</w:t>
            </w:r>
          </w:p>
          <w:p>
            <w:pPr>
              <w:spacing w:after="20"/>
            </w:pPr>
            <w:r>
              <w:rPr>
                <w:rFonts w:ascii="Courier New" w:cs="Courier New" w:eastAsia="Courier New" w:hAnsi="Courier New"/>
                <w:color w:val="ECF0F1"/>
                <w:sz w:val="18"/>
                <w:szCs w:val="18"/>
              </w:rPr>
              <w:t xml:space="preserve">    menuVersion: number;</w:t>
            </w:r>
          </w:p>
          <w:p>
            <w:pPr>
              <w:spacing w:after="20"/>
            </w:pPr>
            <w:r>
              <w:rPr>
                <w:rFonts w:ascii="Courier New" w:cs="Courier New" w:eastAsia="Courier New" w:hAnsi="Courier New"/>
                <w:color w:val="ECF0F1"/>
                <w:sz w:val="18"/>
                <w:szCs w:val="18"/>
              </w:rPr>
              <w:t xml:space="preserve">  }&gt;;</w:t>
            </w:r>
          </w:p>
          <w:p>
            <w:pPr>
              <w:spacing w:after="20"/>
            </w:pPr>
            <w:r>
              <w:rPr>
                <w:rFonts w:ascii="Courier New" w:cs="Courier New" w:eastAsia="Courier New" w:hAnsi="Courier New"/>
                <w:color w:val="ECF0F1"/>
                <w:sz w:val="18"/>
                <w:szCs w:val="18"/>
              </w:rPr>
              <w:t xml:space="preserve">  collapsed: boolean;</w:t>
            </w:r>
          </w:p>
          <w:p>
            <w:pPr>
              <w:spacing w:after="20"/>
            </w:pPr>
            <w:r>
              <w:rPr>
                <w:rFonts w:ascii="Courier New" w:cs="Courier New" w:eastAsia="Courier New" w:hAnsi="Courier New"/>
                <w:color w:val="ECF0F1"/>
                <w:sz w:val="18"/>
                <w:szCs w:val="18"/>
              </w:rPr>
              <w:t xml:space="preserve">  overflowOpen: boolean;</w:t>
            </w:r>
          </w:p>
          <w:p>
            <w:pPr>
              <w:spacing w:after="20"/>
            </w:pPr>
            <w:r>
              <w:rPr>
                <w:rFonts w:ascii="Courier New" w:cs="Courier New" w:eastAsia="Courier New" w:hAnsi="Courier New"/>
                <w:color w:val="ECF0F1"/>
                <w:sz w:val="18"/>
                <w:szCs w:val="18"/>
              </w:rPr>
              <w:t xml:space="preserve"/>
            </w:r>
          </w:p>
          <w:p>
            <w:pPr>
              <w:spacing w:after="20"/>
            </w:pPr>
            <w:r>
              <w:rPr>
                <w:rFonts w:ascii="Courier New" w:cs="Courier New" w:eastAsia="Courier New" w:hAnsi="Courier New"/>
                <w:color w:val="ECF0F1"/>
                <w:sz w:val="18"/>
                <w:szCs w:val="18"/>
              </w:rPr>
              <w:t xml:space="preserve">  // Actions</w:t>
            </w:r>
          </w:p>
          <w:p>
            <w:pPr>
              <w:spacing w:after="20"/>
            </w:pPr>
            <w:r>
              <w:rPr>
                <w:rFonts w:ascii="Courier New" w:cs="Courier New" w:eastAsia="Courier New" w:hAnsi="Courier New"/>
                <w:color w:val="ECF0F1"/>
                <w:sz w:val="18"/>
                <w:szCs w:val="18"/>
              </w:rPr>
              <w:t xml:space="preserve">  recordUse: (taskRef: string) =&gt; void;</w:t>
            </w:r>
          </w:p>
          <w:p>
            <w:pPr>
              <w:spacing w:after="20"/>
            </w:pPr>
            <w:r>
              <w:rPr>
                <w:rFonts w:ascii="Courier New" w:cs="Courier New" w:eastAsia="Courier New" w:hAnsi="Courier New"/>
                <w:color w:val="ECF0F1"/>
                <w:sz w:val="18"/>
                <w:szCs w:val="18"/>
              </w:rPr>
              <w:t xml:space="preserve">  promoteSeed: (taskRef: string) =&gt; void;</w:t>
            </w:r>
          </w:p>
          <w:p>
            <w:pPr>
              <w:spacing w:after="20"/>
            </w:pPr>
            <w:r>
              <w:rPr>
                <w:rFonts w:ascii="Courier New" w:cs="Courier New" w:eastAsia="Courier New" w:hAnsi="Courier New"/>
                <w:color w:val="ECF0F1"/>
                <w:sz w:val="18"/>
                <w:szCs w:val="18"/>
              </w:rPr>
              <w:t xml:space="preserve">  dismissSeed: (taskRef: string) =&gt; void;</w:t>
            </w:r>
          </w:p>
          <w:p>
            <w:pPr>
              <w:spacing w:after="20"/>
            </w:pPr>
            <w:r>
              <w:rPr>
                <w:rFonts w:ascii="Courier New" w:cs="Courier New" w:eastAsia="Courier New" w:hAnsi="Courier New"/>
                <w:color w:val="ECF0F1"/>
                <w:sz w:val="18"/>
                <w:szCs w:val="18"/>
              </w:rPr>
              <w:t xml:space="preserve">  removeItem: (taskRef: string) =&gt; void;</w:t>
            </w:r>
          </w:p>
          <w:p>
            <w:pPr>
              <w:spacing w:after="20"/>
            </w:pPr>
            <w:r>
              <w:rPr>
                <w:rFonts w:ascii="Courier New" w:cs="Courier New" w:eastAsia="Courier New" w:hAnsi="Courier New"/>
                <w:color w:val="ECF0F1"/>
                <w:sz w:val="18"/>
                <w:szCs w:val="18"/>
              </w:rPr>
              <w:t xml:space="preserve">  restoreItem: (taskRef: string) =&gt; void;</w:t>
            </w:r>
          </w:p>
          <w:p>
            <w:pPr>
              <w:spacing w:after="20"/>
            </w:pPr>
            <w:r>
              <w:rPr>
                <w:rFonts w:ascii="Courier New" w:cs="Courier New" w:eastAsia="Courier New" w:hAnsi="Courier New"/>
                <w:color w:val="ECF0F1"/>
                <w:sz w:val="18"/>
                <w:szCs w:val="18"/>
              </w:rPr>
              <w:t xml:space="preserve">  pinItem: (taskRef: string) =&gt; void;</w:t>
            </w:r>
          </w:p>
          <w:p>
            <w:pPr>
              <w:spacing w:after="20"/>
            </w:pPr>
            <w:r>
              <w:rPr>
                <w:rFonts w:ascii="Courier New" w:cs="Courier New" w:eastAsia="Courier New" w:hAnsi="Courier New"/>
                <w:color w:val="ECF0F1"/>
                <w:sz w:val="18"/>
                <w:szCs w:val="18"/>
              </w:rPr>
              <w:t xml:space="preserve">  reorderItems: (refs: string[]) =&gt; void;</w:t>
            </w:r>
          </w:p>
          <w:p>
            <w:pPr>
              <w:spacing w:after="20"/>
            </w:pPr>
            <w:r>
              <w:rPr>
                <w:rFonts w:ascii="Courier New" w:cs="Courier New" w:eastAsia="Courier New" w:hAnsi="Courier New"/>
                <w:color w:val="ECF0F1"/>
                <w:sz w:val="18"/>
                <w:szCs w:val="18"/>
              </w:rPr>
              <w:t xml:space="preserve">  runDecayCycle: () =&gt; void;</w:t>
            </w:r>
          </w:p>
          <w:p>
            <w:pPr>
              <w:spacing w:after="20"/>
            </w:pPr>
            <w:r>
              <w:rPr>
                <w:rFonts w:ascii="Courier New" w:cs="Courier New" w:eastAsia="Courier New" w:hAnsi="Courier New"/>
                <w:color w:val="ECF0F1"/>
                <w:sz w:val="18"/>
                <w:szCs w:val="18"/>
              </w:rPr>
              <w:t xml:space="preserve">  runSeedEngine: (context: SeedContext) =&gt; void;</w:t>
            </w:r>
          </w:p>
          <w:p>
            <w:pPr>
              <w:spacing w:after="20"/>
            </w:pPr>
            <w:r>
              <w:rPr>
                <w:rFonts w:ascii="Courier New" w:cs="Courier New" w:eastAsia="Courier New" w:hAnsi="Courier New"/>
                <w:color w:val="ECF0F1"/>
                <w:sz w:val="18"/>
                <w:szCs w:val="18"/>
              </w:rPr>
              <w:t xml:space="preserve"/>
            </w:r>
          </w:p>
          <w:p>
            <w:pPr>
              <w:spacing w:after="20"/>
            </w:pPr>
            <w:r>
              <w:rPr>
                <w:rFonts w:ascii="Courier New" w:cs="Courier New" w:eastAsia="Courier New" w:hAnsi="Courier New"/>
                <w:color w:val="ECF0F1"/>
                <w:sz w:val="18"/>
                <w:szCs w:val="18"/>
              </w:rPr>
              <w:t xml:space="preserve">  // Getters</w:t>
            </w:r>
          </w:p>
          <w:p>
            <w:pPr>
              <w:spacing w:after="20"/>
            </w:pPr>
            <w:r>
              <w:rPr>
                <w:rFonts w:ascii="Courier New" w:cs="Courier New" w:eastAsia="Courier New" w:hAnsi="Courier New"/>
                <w:color w:val="ECF0F1"/>
                <w:sz w:val="18"/>
                <w:szCs w:val="18"/>
              </w:rPr>
              <w:t xml:space="preserve">  getVisibleItems: (roleId: string) =&gt; MenuItemState[];</w:t>
            </w:r>
          </w:p>
          <w:p>
            <w:pPr>
              <w:spacing w:after="20"/>
            </w:pPr>
            <w:r>
              <w:rPr>
                <w:rFonts w:ascii="Courier New" w:cs="Courier New" w:eastAsia="Courier New" w:hAnsi="Courier New"/>
                <w:color w:val="ECF0F1"/>
                <w:sz w:val="18"/>
                <w:szCs w:val="18"/>
              </w:rPr>
              <w:t xml:space="preserve">  getOverflowItems: (roleId: string) =&gt; MenuItemState[];</w:t>
            </w:r>
          </w:p>
          <w:p>
            <w:pPr>
              <w:spacing w:after="20"/>
            </w:pPr>
            <w:r>
              <w:rPr>
                <w:rFonts w:ascii="Courier New" w:cs="Courier New" w:eastAsia="Courier New" w:hAnsi="Courier New"/>
                <w:color w:val="ECF0F1"/>
                <w:sz w:val="18"/>
                <w:szCs w:val="18"/>
              </w:rPr>
              <w:t xml:space="preserve">  getSeedItems: (roleId: string) =&gt; MenuItemState[];</w:t>
            </w:r>
          </w:p>
          <w:p>
            <w:pPr>
              <w:spacing w:after="20"/>
            </w:pPr>
            <w:r>
              <w:rPr>
                <w:rFonts w:ascii="Courier New" w:cs="Courier New" w:eastAsia="Courier New" w:hAnsi="Courier New"/>
                <w:color w:val="ECF0F1"/>
                <w:sz w:val="18"/>
                <w:szCs w:val="18"/>
              </w:rPr>
              <w:t xml:space="preserve">}</w:t>
            </w:r>
          </w:p>
        </w:tc>
      </w:tr>
    </w:tbl>
    <w:p>
      <w:pPr>
        <w:spacing w:after="200"/>
      </w:pPr>
    </w:p>
    <w:p>
      <w:pPr>
        <w:pStyle w:val="Heading2"/>
        <w:spacing w:before="300" w:after="160"/>
      </w:pPr>
      <w:r>
        <w:rPr>
          <w:rFonts w:ascii="Arial" w:cs="Arial" w:eastAsia="Arial" w:hAnsi="Arial"/>
          <w:b/>
          <w:bCs/>
          <w:color w:val="2E86C1"/>
          <w:sz w:val="28"/>
          <w:szCs w:val="28"/>
        </w:rPr>
        <w:t xml:space="preserve">17.2 Server-Side Persistence (Prisma)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206"/>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42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UserMenuState</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userId, roleId, items (JSON), menuVersion, updatedAt</w:t>
            </w:r>
          </w:p>
        </w:tc>
        <w:tc>
          <w:tcPr>
            <w:tcW w:type="dxa" w:w="4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Primary menu state. One record per user per role.</w:t>
            </w:r>
          </w:p>
        </w:tc>
      </w:tr>
      <w:tr>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MenuUsageEvent</w:t>
            </w:r>
          </w:p>
        </w:tc>
        <w:tc>
          <w:tcPr>
            <w:tcW w:type="dxa" w:w="3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userId, roleId, taskRef, timestamp, duration, source</w:t>
            </w:r>
          </w:p>
        </w:tc>
        <w:tc>
          <w:tcPr>
            <w:tcW w:type="dxa" w:w="4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Individual events for analytics. Retained 90 days.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MenuPushRecord</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institutionId, targetRole, taskRef, pushedBy, reason, expiresAt</w:t>
            </w:r>
          </w:p>
        </w:tc>
        <w:tc>
          <w:tcPr>
            <w:tcW w:type="dxa" w:w="42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Audit trail for pushes. Never deleted.</w:t>
            </w:r>
          </w:p>
        </w:tc>
      </w:tr>
      <w:tr>
        <w:tc>
          <w:tcPr>
            <w:tcW w:type="dxa" w:w="18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MenuAnalyticsDaily</w:t>
            </w:r>
          </w:p>
        </w:tc>
        <w:tc>
          <w:tcPr>
            <w:tcW w:type="dxa" w:w="3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roleId, taskRef, date, uniqueUsers, totalUses, promotionRate</w:t>
            </w:r>
          </w:p>
        </w:tc>
        <w:tc>
          <w:tcPr>
            <w:tcW w:type="dxa" w:w="42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Aggregated product insights.</w:t>
            </w:r>
          </w:p>
        </w:tc>
      </w:tr>
    </w:tbl>
    <w:p>
      <w:r>
        <w:br w:type="page"/>
      </w:r>
    </w:p>
    <w:p>
      <w:pPr>
        <w:pStyle w:val="Heading1"/>
        <w:spacing w:before="400" w:after="200"/>
      </w:pPr>
      <w:r>
        <w:rPr>
          <w:rFonts w:ascii="Arial" w:cs="Arial" w:eastAsia="Arial" w:hAnsi="Arial"/>
          <w:b/>
          <w:bCs/>
          <w:color w:val="1B4F72"/>
          <w:sz w:val="32"/>
          <w:szCs w:val="32"/>
        </w:rPr>
        <w:t xml:space="preserve">18. Cross-Device Synchronisation</w:t>
      </w:r>
    </w:p>
    <w:p>
      <w:pPr>
        <w:spacing w:after="160" w:line="276"/>
        <w:jc w:val="left"/>
      </w:pPr>
      <w:r>
        <w:rPr>
          <w:rFonts w:ascii="Arial" w:cs="Arial" w:eastAsia="Arial" w:hAnsi="Arial"/>
          <w:color w:val="2C3E50"/>
          <w:sz w:val="22"/>
          <w:szCs w:val="22"/>
        </w:rPr>
        <w:t xml:space="preserve">Piggybacks on the existing federated knowledge tracing infrastructure (883 + 981 lines). Version-based conflict resolution: on session start, if server.menuVersion &gt; local.menuVersion, server wins. Offline changes use last-write-wins based on updatedAt timestamp. REMOVED state syncs across devices to preserve user agency.</w:t>
      </w:r>
    </w:p>
    <w:p>
      <w:r>
        <w:br w:type="page"/>
      </w:r>
    </w:p>
    <w:p>
      <w:pPr>
        <w:pStyle w:val="Heading1"/>
        <w:spacing w:before="400" w:after="200"/>
      </w:pPr>
      <w:r>
        <w:rPr>
          <w:rFonts w:ascii="Arial" w:cs="Arial" w:eastAsia="Arial" w:hAnsi="Arial"/>
          <w:b/>
          <w:bCs/>
          <w:color w:val="1B4F72"/>
          <w:sz w:val="32"/>
          <w:szCs w:val="32"/>
        </w:rPr>
        <w:t xml:space="preserve">19. Accessibility Specification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006"/>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30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WCAG</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Toast announcements</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ARIA live regions: polite for info, assertive for pushes</w:t>
            </w:r>
          </w:p>
        </w:tc>
        <w:tc>
          <w:tcPr>
            <w:tcW w:type="dxa" w:w="3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4.1.3</w:t>
            </w:r>
          </w:p>
        </w:tc>
      </w:tr>
      <w:tr>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Menu changes announced</w:t>
            </w:r>
          </w:p>
        </w:tc>
        <w:tc>
          <w:tcPr>
            <w:tcW w:type="dxa" w:w="4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nav aria-label updates to include change summary</w:t>
            </w:r>
          </w:p>
        </w:tc>
        <w:tc>
          <w:tcPr>
            <w:tcW w:type="dxa" w:w="3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4.1.2</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Keyboard navigation</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Tab/Arrow for all items. Enter to pin seeds. Delete to dismiss.</w:t>
            </w:r>
          </w:p>
        </w:tc>
        <w:tc>
          <w:tcPr>
            <w:tcW w:type="dxa" w:w="3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2.1.1</w:t>
            </w:r>
          </w:p>
        </w:tc>
      </w:tr>
      <w:tr>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Reduced motion</w:t>
            </w:r>
          </w:p>
        </w:tc>
        <w:tc>
          <w:tcPr>
            <w:tcW w:type="dxa" w:w="4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prefers-reduced-motion disables all animations. Opacity-only for decay.</w:t>
            </w:r>
          </w:p>
        </w:tc>
        <w:tc>
          <w:tcPr>
            <w:tcW w:type="dxa" w:w="3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2.3.3</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Focus management</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Focus never stolen. Overflow drawer receives focus on open.</w:t>
            </w:r>
          </w:p>
        </w:tc>
        <w:tc>
          <w:tcPr>
            <w:tcW w:type="dxa" w:w="3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2.4.3</w:t>
            </w:r>
          </w:p>
        </w:tc>
      </w:tr>
      <w:tr>
        <w:tc>
          <w:tcPr>
            <w:tcW w:type="dxa" w:w="2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Lock icon semantics</w:t>
            </w:r>
          </w:p>
        </w:tc>
        <w:tc>
          <w:tcPr>
            <w:tcW w:type="dxa" w:w="4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aria-label="Required by your school: [reason]"</w:t>
            </w:r>
          </w:p>
        </w:tc>
        <w:tc>
          <w:tcPr>
            <w:tcW w:type="dxa" w:w="3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1.1.1</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suggestion labels</w:t>
            </w:r>
          </w:p>
        </w:tc>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Sparkle icon: aria-label="Suggested for you" + visually hidden reason</w:t>
            </w:r>
          </w:p>
        </w:tc>
        <w:tc>
          <w:tcPr>
            <w:tcW w:type="dxa" w:w="3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1.3.1</w:t>
            </w:r>
          </w:p>
        </w:tc>
      </w:tr>
    </w:tbl>
    <w:p>
      <w:r>
        <w:br w:type="page"/>
      </w:r>
    </w:p>
    <w:p>
      <w:pPr>
        <w:pStyle w:val="Heading1"/>
        <w:spacing w:before="400" w:after="200"/>
      </w:pPr>
      <w:r>
        <w:rPr>
          <w:rFonts w:ascii="Arial" w:cs="Arial" w:eastAsia="Arial" w:hAnsi="Arial"/>
          <w:b/>
          <w:bCs/>
          <w:color w:val="1B4F72"/>
          <w:sz w:val="32"/>
          <w:szCs w:val="32"/>
        </w:rPr>
        <w:t xml:space="preserve">20. Implementation Plan (12 Weeks)</w:t>
      </w:r>
    </w:p>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1B4F72" w:sz="3"/>
              <w:left w:val="single" w:color="1B4F72" w:sz="3"/>
              <w:bottom w:val="single" w:color="1B4F72" w:sz="3"/>
              <w:right w:val="single" w:color="1B4F72" w:sz="3"/>
            </w:tcBorders>
            <w:shd w:fill="1B4F72"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PHASE 1: Foundation (Weeks 1–2)</w:t>
            </w:r>
          </w:p>
        </w:tc>
      </w:tr>
    </w:tbl>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0"/>
        <w:gridCol w:w="1000"/>
        <w:gridCol w:w="4006"/>
      </w:tblGrid>
      <w:tr>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40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Replace sidebar-store.ts with ComposingMenuState</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2–3d</w:t>
            </w:r>
          </w:p>
        </w:tc>
        <w:tc>
          <w:tcPr>
            <w:tcW w:type="dxa" w:w="4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New Zustand store with MenuItemState types, persist middleware, role-keyed state</w:t>
            </w:r>
          </w:p>
        </w:tc>
      </w:tr>
      <w:tr>
        <w:tc>
          <w:tcPr>
            <w:tcW w:type="dxa" w:w="4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Define anchor items per role</w:t>
            </w:r>
          </w:p>
        </w:tc>
        <w:tc>
          <w:tcPr>
            <w:tcW w:type="dxa" w:w="1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1d</w:t>
            </w:r>
          </w:p>
        </w:tc>
        <w:tc>
          <w:tcPr>
            <w:tcW w:type="dxa" w:w="4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Static config mapping each role to 2–4 anchors from taxonomy</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Refactor Sidebar to read from new store</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2–3d</w:t>
            </w:r>
          </w:p>
        </w:tc>
        <w:tc>
          <w:tcPr>
            <w:tcW w:type="dxa" w:w="4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Dynamic rendering from composing store instead of static NavSection arrays</w:t>
            </w:r>
          </w:p>
        </w:tc>
      </w:tr>
      <w:tr>
        <w:tc>
          <w:tcPr>
            <w:tcW w:type="dxa" w:w="4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Add UserMenuState Prisma model</w:t>
            </w:r>
          </w:p>
        </w:tc>
        <w:tc>
          <w:tcPr>
            <w:tcW w:type="dxa" w:w="1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1d</w:t>
            </w:r>
          </w:p>
        </w:tc>
        <w:tc>
          <w:tcPr>
            <w:tcW w:type="dxa" w:w="4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Schema migration for server-side persistence</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Basic sync: save on change</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1d</w:t>
            </w:r>
          </w:p>
        </w:tc>
        <w:tc>
          <w:tcPr>
            <w:tcW w:type="dxa" w:w="4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API endpoint for upserting UserMenuState with debounce</w:t>
            </w:r>
          </w:p>
        </w:tc>
      </w:tr>
    </w:tbl>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86C1" w:sz="3"/>
              <w:left w:val="single" w:color="2E86C1" w:sz="3"/>
              <w:bottom w:val="single" w:color="2E86C1" w:sz="3"/>
              <w:right w:val="single" w:color="2E86C1" w:sz="3"/>
            </w:tcBorders>
            <w:shd w:fill="2E86C1"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PHASE 2: Promotion &amp; Toast (Weeks 3–4)</w:t>
            </w:r>
          </w:p>
        </w:tc>
      </w:tr>
    </w:tbl>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0"/>
        <w:gridCol w:w="1000"/>
        <w:gridCol w:w="4006"/>
      </w:tblGrid>
      <w:tr>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40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Usage tracking middleware</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2d</w:t>
            </w:r>
          </w:p>
        </w:tc>
        <w:tc>
          <w:tcPr>
            <w:tcW w:type="dxa" w:w="4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Route-level hook recording meaningful navigation (5s threshold)</w:t>
            </w:r>
          </w:p>
        </w:tc>
      </w:tr>
      <w:tr>
        <w:tc>
          <w:tcPr>
            <w:tcW w:type="dxa" w:w="4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Promotion toast system</w:t>
            </w:r>
          </w:p>
        </w:tc>
        <w:tc>
          <w:tcPr>
            <w:tcW w:type="dxa" w:w="1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2–3d</w:t>
            </w:r>
          </w:p>
        </w:tc>
        <w:tc>
          <w:tcPr>
            <w:tcW w:type="dxa" w:w="4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Extended use-toast.ts with offer/auto-add types and Yes/Not now/Never/Undo</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Auto-add logic</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1d</w:t>
            </w:r>
          </w:p>
        </w:tc>
        <w:tc>
          <w:tcPr>
            <w:tcW w:type="dxa" w:w="4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Store action transitioning to ACTIVE on 2nd use, respecting REMOVED</w:t>
            </w:r>
          </w:p>
        </w:tc>
      </w:tr>
      <w:tr>
        <w:tc>
          <w:tcPr>
            <w:tcW w:type="dxa" w:w="4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Command palette integration</w:t>
            </w:r>
          </w:p>
        </w:tc>
        <w:tc>
          <w:tcPr>
            <w:tcW w:type="dxa" w:w="1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1d</w:t>
            </w:r>
          </w:p>
        </w:tc>
        <w:tc>
          <w:tcPr>
            <w:tcW w:type="dxa" w:w="4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Cmd+K fires usage events. “Add to menu” action available.</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ARIA live region integration</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1d</w:t>
            </w:r>
          </w:p>
        </w:tc>
        <w:tc>
          <w:tcPr>
            <w:tcW w:type="dxa" w:w="4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Toast components with correct aria-live per type</w:t>
            </w:r>
          </w:p>
        </w:tc>
      </w:tr>
    </w:tbl>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E67E22" w:sz="3"/>
              <w:left w:val="single" w:color="E67E22" w:sz="3"/>
              <w:bottom w:val="single" w:color="E67E22" w:sz="3"/>
              <w:right w:val="single" w:color="E67E22" w:sz="3"/>
            </w:tcBorders>
            <w:shd w:fill="E67E22"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PHASE 3: Seed Engine (Weeks 5–6)</w:t>
            </w:r>
          </w:p>
        </w:tc>
      </w:tr>
    </w:tbl>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0"/>
        <w:gridCol w:w="1000"/>
        <w:gridCol w:w="4006"/>
      </w:tblGrid>
      <w:tr>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40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engine scoring algorithm</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3–4d</w:t>
            </w:r>
          </w:p>
        </w:tc>
        <w:tc>
          <w:tcPr>
            <w:tcW w:type="dxa" w:w="4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Server-side function computing scores from 5 signals, returning top 3–4</w:t>
            </w:r>
          </w:p>
        </w:tc>
      </w:tr>
      <w:tr>
        <w:tc>
          <w:tcPr>
            <w:tcW w:type="dxa" w:w="4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roleMatch matrix</w:t>
            </w:r>
          </w:p>
        </w:tc>
        <w:tc>
          <w:tcPr>
            <w:tcW w:type="dxa" w:w="1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1d</w:t>
            </w:r>
          </w:p>
        </w:tc>
        <w:tc>
          <w:tcPr>
            <w:tcW w:type="dxa" w:w="4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Config mapping tasks to role affinity scores from Part 2</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temporalMatch heuristics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1–2d</w:t>
            </w:r>
          </w:p>
        </w:tc>
        <w:tc>
          <w:tcPr>
            <w:tcW w:type="dxa" w:w="4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Time-of-day scoring per role from heuristic table</w:t>
            </w:r>
          </w:p>
        </w:tc>
      </w:tr>
      <w:tr>
        <w:tc>
          <w:tcPr>
            <w:tcW w:type="dxa" w:w="4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Seed UI in sidebar</w:t>
            </w:r>
          </w:p>
        </w:tc>
        <w:tc>
          <w:tcPr>
            <w:tcW w:type="dxa" w:w="1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2d</w:t>
            </w:r>
          </w:p>
        </w:tc>
        <w:tc>
          <w:tcPr>
            <w:tcW w:type="dxa" w:w="4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Sparkle icons, pin/dismiss actions, visual distinction</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Session-start trigger + onboarding integration</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2d</w:t>
            </w:r>
          </w:p>
        </w:tc>
        <w:tc>
          <w:tcPr>
            <w:tcW w:type="dxa" w:w="4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Hook running seed engine on login, incorporating onboarding data</w:t>
            </w:r>
          </w:p>
        </w:tc>
      </w:tr>
    </w:tbl>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F39C12" w:sz="3"/>
              <w:left w:val="single" w:color="F39C12" w:sz="3"/>
              <w:bottom w:val="single" w:color="F39C12" w:sz="3"/>
              <w:right w:val="single" w:color="F39C12" w:sz="3"/>
            </w:tcBorders>
            <w:shd w:fill="F39C12"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PHASE 4: Decay &amp; Overflow (Weeks 7–8)</w:t>
            </w:r>
          </w:p>
        </w:tc>
      </w:tr>
    </w:tbl>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0"/>
        <w:gridCol w:w="1000"/>
        <w:gridCol w:w="4006"/>
      </w:tblGrid>
      <w:tr>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40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Decay cycle runner</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2d</w:t>
            </w:r>
          </w:p>
        </w:tc>
        <w:tc>
          <w:tcPr>
            <w:tcW w:type="dxa" w:w="4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Session-start check of lastUsed, transitioning DECAYING → OVERFLOW</w:t>
            </w:r>
          </w:p>
        </w:tc>
      </w:tr>
      <w:tr>
        <w:tc>
          <w:tcPr>
            <w:tcW w:type="dxa" w:w="4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Visual decay treatment</w:t>
            </w:r>
          </w:p>
        </w:tc>
        <w:tc>
          <w:tcPr>
            <w:tcW w:type="dxa" w:w="1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1d</w:t>
            </w:r>
          </w:p>
        </w:tc>
        <w:tc>
          <w:tcPr>
            <w:tcW w:type="dxa" w:w="4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60% opacity, dotted underline, tooltip. Reduced-motion safe.</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Overflow drawer component</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2–3d</w:t>
            </w:r>
          </w:p>
        </w:tc>
        <w:tc>
          <w:tcPr>
            <w:tcW w:type="dxa" w:w="4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Slide-out via “More” button. Sorted by recency. Restore action.</w:t>
            </w:r>
          </w:p>
        </w:tc>
      </w:tr>
      <w:tr>
        <w:tc>
          <w:tcPr>
            <w:tcW w:type="dxa" w:w="4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Pin/unpin mechanism + overflow toast</w:t>
            </w:r>
          </w:p>
        </w:tc>
        <w:tc>
          <w:tcPr>
            <w:tcW w:type="dxa" w:w="1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1.5d</w:t>
            </w:r>
          </w:p>
        </w:tc>
        <w:tc>
          <w:tcPr>
            <w:tcW w:type="dxa" w:w="4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Toggle action with pin icon. Toast on overflow transition.</w:t>
            </w:r>
          </w:p>
        </w:tc>
      </w:tr>
    </w:tbl>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C0392B" w:sz="3"/>
              <w:left w:val="single" w:color="C0392B" w:sz="3"/>
              <w:bottom w:val="single" w:color="C0392B" w:sz="3"/>
              <w:right w:val="single" w:color="C0392B" w:sz="3"/>
            </w:tcBorders>
            <w:shd w:fill="C0392B"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PHASE 5: Admin Push &amp; Analytics (Weeks 9–10)</w:t>
            </w:r>
          </w:p>
        </w:tc>
      </w:tr>
    </w:tbl>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0"/>
        <w:gridCol w:w="1000"/>
        <w:gridCol w:w="4006"/>
      </w:tblGrid>
      <w:tr>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40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 push API + Prisma model</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2d</w:t>
            </w:r>
          </w:p>
        </w:tc>
        <w:tc>
          <w:tcPr>
            <w:tcW w:type="dxa" w:w="4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Endpoints for CRUD pushes. MenuPushRecord with audit trail.</w:t>
            </w:r>
          </w:p>
        </w:tc>
      </w:tr>
      <w:tr>
        <w:tc>
          <w:tcPr>
            <w:tcW w:type="dxa" w:w="4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Admin push UI</w:t>
            </w:r>
          </w:p>
        </w:tc>
        <w:tc>
          <w:tcPr>
            <w:tcW w:type="dxa" w:w="1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2–3d</w:t>
            </w:r>
          </w:p>
        </w:tc>
        <w:tc>
          <w:tcPr>
            <w:tcW w:type="dxa" w:w="4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Menu Management: select task, role, reason, expiry. Preview.</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Push reception on client</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1–2d</w:t>
            </w:r>
          </w:p>
        </w:tc>
        <w:tc>
          <w:tcPr>
            <w:tcW w:type="dxa" w:w="4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Sync detects pushes. Lock icon rendering.</w:t>
            </w:r>
          </w:p>
        </w:tc>
      </w:tr>
      <w:tr>
        <w:tc>
          <w:tcPr>
            <w:tcW w:type="dxa" w:w="4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MenuAnalyticsDaily aggregation + dashboard</w:t>
            </w:r>
          </w:p>
        </w:tc>
        <w:tc>
          <w:tcPr>
            <w:tcW w:type="dxa" w:w="1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4–5d</w:t>
            </w:r>
          </w:p>
        </w:tc>
        <w:tc>
          <w:tcPr>
            <w:tcW w:type="dxa" w:w="4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Daily job + internal dashboard with heatmaps, rates, composition</w:t>
            </w:r>
          </w:p>
        </w:tc>
      </w:tr>
    </w:tbl>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7AE60" w:sz="3"/>
              <w:left w:val="single" w:color="27AE60" w:sz="3"/>
              <w:bottom w:val="single" w:color="27AE60" w:sz="3"/>
              <w:right w:val="single" w:color="27AE60" w:sz="3"/>
            </w:tcBorders>
            <w:shd w:fill="27AE60" w:val="clear"/>
            <w:tcMar>
              <w:top w:type="dxa" w:w="80"/>
              <w:left w:type="dxa" w:w="200"/>
              <w:bottom w:type="dxa" w:w="80"/>
              <w:right w:type="dxa" w:w="200"/>
            </w:tcMar>
          </w:tcPr>
          <w:p>
            <w:pPr>
              <w:jc w:val="center"/>
            </w:pPr>
            <w:r>
              <w:rPr>
                <w:rFonts w:ascii="Arial" w:cs="Arial" w:eastAsia="Arial" w:hAnsi="Arial"/>
                <w:b/>
                <w:bCs/>
                <w:color w:val="FFFFFF"/>
                <w:sz w:val="26"/>
                <w:szCs w:val="26"/>
              </w:rPr>
              <w:t xml:space="preserve">PHASE 6: Polish &amp; Cross-Device (Weeks 11–12)</w:t>
            </w:r>
          </w:p>
        </w:tc>
      </w:tr>
    </w:tbl>
    <w:p>
      <w:pPr>
        <w:spacing w:after="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0"/>
        <w:gridCol w:w="1000"/>
        <w:gridCol w:w="4006"/>
      </w:tblGrid>
      <w:tr>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40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Cross-device sync with conflict resolution</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2–3d</w:t>
            </w:r>
          </w:p>
        </w:tc>
        <w:tc>
          <w:tcPr>
            <w:tcW w:type="dxa" w:w="4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Version-based sync. Last-write-wins for offline.</w:t>
            </w:r>
          </w:p>
        </w:tc>
      </w:tr>
      <w:tr>
        <w:tc>
          <w:tcPr>
            <w:tcW w:type="dxa" w:w="4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Mobile navigation adaptation</w:t>
            </w:r>
          </w:p>
        </w:tc>
        <w:tc>
          <w:tcPr>
            <w:tcW w:type="dxa" w:w="1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2–3d</w:t>
            </w:r>
          </w:p>
        </w:tc>
        <w:tc>
          <w:tcPr>
            <w:tcW w:type="dxa" w:w="4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Bottom tabs for anchors. Hamburger for overflow. Seed cards on dashboard.</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Menu settings page</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2d</w:t>
            </w:r>
          </w:p>
        </w:tc>
        <w:tc>
          <w:tcPr>
            <w:tcW w:type="dxa" w:w="4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View all items, reorder, pin/unpin, restore, see decay timelines</w:t>
            </w:r>
          </w:p>
        </w:tc>
      </w:tr>
      <w:tr>
        <w:tc>
          <w:tcPr>
            <w:tcW w:type="dxa" w:w="45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End-to-end testing + documentation</w:t>
            </w:r>
          </w:p>
        </w:tc>
        <w:tc>
          <w:tcPr>
            <w:tcW w:type="dxa" w:w="1000"/>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4–6d</w:t>
            </w:r>
          </w:p>
        </w:tc>
        <w:tc>
          <w:tcPr>
            <w:tcW w:type="dxa" w:w="4006"/>
            <w:tcBorders>
              <w:top w:val="single" w:color="BDC3C7" w:sz="1"/>
              <w:left w:val="single" w:color="BDC3C7" w:sz="1"/>
              <w:bottom w:val="single" w:color="BDC3C7" w:sz="1"/>
              <w:right w:val="single" w:color="BDC3C7" w:sz="1"/>
            </w:tcBorders>
            <w:shd w:fill="F2F4F5" w:val="clear"/>
            <w:tcMar>
              <w:top w:type="dxa" w:w="80"/>
              <w:left w:type="dxa" w:w="120"/>
              <w:bottom w:type="dxa" w:w="80"/>
              <w:right w:type="dxa" w:w="120"/>
            </w:tcMar>
          </w:tcPr>
          <w:p>
            <w:pPr>
              <w:spacing w:after="40" w:line="260"/>
            </w:pPr>
            <w:r>
              <w:rPr>
                <w:rFonts w:ascii="Arial" w:cs="Arial" w:eastAsia="Arial" w:hAnsi="Arial"/>
                <w:color w:val="2C3E50"/>
                <w:sz w:val="20"/>
                <w:szCs w:val="20"/>
              </w:rPr>
              <w:t xml:space="preserve">Full lifecycle tests. Multi-device sync. Admin push. Internal docs.</w:t>
            </w:r>
          </w:p>
        </w:tc>
      </w:tr>
    </w:tbl>
    <w:p>
      <w:r>
        <w:br w:type="page"/>
      </w:r>
    </w:p>
    <w:p>
      <w:pPr>
        <w:pStyle w:val="Heading1"/>
        <w:spacing w:before="400" w:after="200"/>
      </w:pPr>
      <w:r>
        <w:rPr>
          <w:rFonts w:ascii="Arial" w:cs="Arial" w:eastAsia="Arial" w:hAnsi="Arial"/>
          <w:b/>
          <w:bCs/>
          <w:color w:val="1B4F72"/>
          <w:sz w:val="32"/>
          <w:szCs w:val="32"/>
        </w:rPr>
        <w:t xml:space="preserve">21. The North Star</w:t>
      </w:r>
    </w:p>
    <w:p>
      <w:pPr>
        <w:spacing w:after="160" w:line="276"/>
        <w:jc w:val="left"/>
      </w:pPr>
      <w:r>
        <w:rPr>
          <w:rFonts w:ascii="Arial" w:cs="Arial" w:eastAsia="Arial" w:hAnsi="Arial"/>
          <w:color w:val="2C3E50"/>
          <w:sz w:val="22"/>
          <w:szCs w:val="22"/>
        </w:rPr>
        <w:t xml:space="preserve">When a teacher logs in at 7:45 AM and sees exactly three things she needs — student alerts, today’s timetable, and the attendance roll — without having configured anything, without wading through menus, without reading a manual, the self-composing interface has done its job.</w:t>
      </w:r>
    </w:p>
    <w:p>
      <w:pPr>
        <w:spacing w:after="160" w:line="276"/>
        <w:jc w:val="left"/>
      </w:pPr>
      <w:r>
        <w:rPr>
          <w:rFonts w:ascii="Arial" w:cs="Arial" w:eastAsia="Arial" w:hAnsi="Arial"/>
          <w:color w:val="2C3E50"/>
          <w:sz w:val="22"/>
          <w:szCs w:val="22"/>
        </w:rPr>
        <w:t xml:space="preserve">When a parent opens the app during their commute and sees a green light on both children’s cards in under 3 seconds, the interface has done its job.</w:t>
      </w:r>
    </w:p>
    <w:p>
      <w:pPr>
        <w:spacing w:after="160" w:line="276"/>
        <w:jc w:val="left"/>
      </w:pPr>
      <w:r>
        <w:rPr>
          <w:rFonts w:ascii="Arial" w:cs="Arial" w:eastAsia="Arial" w:hAnsi="Arial"/>
          <w:color w:val="2C3E50"/>
          <w:sz w:val="22"/>
          <w:szCs w:val="22"/>
        </w:rPr>
        <w:t xml:space="preserve">When a student opens Scholarly and it feels like a game lobby rather than a homework portal, the interface has done its job.</w:t>
      </w:r>
    </w:p>
    <w:p>
      <w:pPr>
        <w:spacing w:after="160" w:line="276"/>
        <w:jc w:val="left"/>
      </w:pPr>
      <w:r>
        <w:rPr>
          <w:rFonts w:ascii="Arial" w:cs="Arial" w:eastAsia="Arial" w:hAnsi="Arial"/>
          <w:color w:val="2C3E50"/>
          <w:sz w:val="22"/>
          <w:szCs w:val="22"/>
        </w:rPr>
        <w:t xml:space="preserve">The technology should be invisible. The learning should be the only thing that matters.</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Scholarly — The Self-Composing Interface — Complete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2026-02-13T14:54:23.333Z</dcterms:created>
  <dcterms:modified xsi:type="dcterms:W3CDTF">2026-02-13T14:54:23.334Z</dcterms:modified>
</cp:coreProperties>
</file>

<file path=docProps/custom.xml><?xml version="1.0" encoding="utf-8"?>
<Properties xmlns="http://schemas.openxmlformats.org/officeDocument/2006/custom-properties" xmlns:vt="http://schemas.openxmlformats.org/officeDocument/2006/docPropsVTypes"/>
</file>