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2"/>
          <w:szCs w:val="22"/>
        </w:rPr>
        <w:t xml:space="preserve">SCHOLARLY PLATFORM</w:t>
      </w:r>
    </w:p>
    <w:p>
      <w:pPr>
        <w:pStyle w:val="Heading1"/>
        <w:spacing w:before="240" w:after="120"/>
      </w:pPr>
      <w:r>
        <w:rPr>
          <w:rFonts w:ascii="Arial" w:cs="Arial" w:eastAsia="Arial" w:hAnsi="Arial"/>
          <w:b/>
          <w:bCs/>
          <w:sz w:val="32"/>
          <w:szCs w:val="32"/>
        </w:rPr>
        <w:t xml:space="preserve">Sprint 22 Delivery &amp; Handoff Document</w:t>
      </w:r>
    </w:p>
    <w:p>
      <w:pPr>
        <w:spacing w:after="120"/>
      </w:pPr>
      <w:r>
        <w:rPr>
          <w:rFonts w:ascii="Arial" w:cs="Arial" w:eastAsia="Arial" w:hAnsi="Arial"/>
          <w:sz w:val="22"/>
          <w:szCs w:val="22"/>
        </w:rPr>
        <w:t xml:space="preserve">Path B: NATS Messaging + Event Infrastructure | Path C: Interactive Reader &amp; Enchanted Library</w:t>
      </w:r>
    </w:p>
    <w:p>
      <w:pPr>
        <w:pStyle w:val="Heading2"/>
        <w:spacing w:before="200" w:after="100"/>
      </w:pPr>
      <w:r>
        <w:rPr>
          <w:rFonts w:ascii="Arial" w:cs="Arial" w:eastAsia="Arial" w:hAnsi="Arial"/>
          <w:b/>
          <w:bCs/>
          <w:sz w:val="28"/>
          <w:szCs w:val="28"/>
        </w:rPr>
        <w:t xml:space="preserve">1. Sprint Summary</w:t>
      </w:r>
    </w:p>
    <w:p>
      <w:pPr>
        <w:spacing w:after="120"/>
      </w:pPr>
      <w:r>
        <w:rPr>
          <w:rFonts w:ascii="Arial" w:cs="Arial" w:eastAsia="Arial" w:hAnsi="Arial"/>
          <w:sz w:val="22"/>
          <w:szCs w:val="22"/>
        </w:rPr>
        <w:t xml:space="preserve">Sprint 22 is where the platform’s two development paths converge into a complete user experience. Path B builds the nervous system: NATS JetStream provides the durable, ordered event delivery that connects every service in the platform. Path C builds the stage: the Interactive Reader where children actually read storybooks, and the Enchanted Library where they discover them.</w:t>
      </w:r>
    </w:p>
    <w:p>
      <w:pPr>
        <w:spacing w:after="120"/>
      </w:pPr>
      <w:r>
        <w:rPr>
          <w:rFonts w:ascii="Arial" w:cs="Arial" w:eastAsia="Arial" w:hAnsi="Arial"/>
          <w:sz w:val="22"/>
          <w:szCs w:val="22"/>
        </w:rPr>
        <w:t xml:space="preserve">The critical integration: when a child finishes reading a page in the Interactive Reader (Path C), the reading analytics loop publishes per-word accuracy events to NATS (Path B). Those events flow to the BKT mastery engine, the parent dashboard, and the teacher analytics view — all without the reader knowing or caring about those downstream consumers. This is the event-driven architecture becoming real.</w:t>
      </w:r>
    </w:p>
    <w:p>
      <w:pPr>
        <w:pStyle w:val="Heading2"/>
        <w:spacing w:before="200" w:after="100"/>
      </w:pPr>
      <w:r>
        <w:rPr>
          <w:rFonts w:ascii="Arial" w:cs="Arial" w:eastAsia="Arial" w:hAnsi="Arial"/>
          <w:b/>
          <w:bCs/>
          <w:sz w:val="28"/>
          <w:szCs w:val="28"/>
        </w:rP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700"/>
        <w:gridCol w:w="800"/>
        <w:gridCol w:w="38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S22-001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NATS Messaging + Event Infrastructure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infrastructure/nats-messaging-events.ts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S22-002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Interactive Reader &amp; Enchanted Library</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1,009</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storybook/interactive-reader-library.ts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S22-T01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(100 test cases)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tests/sprint22-tests.ts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2,277</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files + shared/base.ts</w:t>
            </w:r>
          </w:p>
        </w:tc>
      </w:tr>
    </w:tbl>
    <w:p>
      <w:pPr>
        <w:pStyle w:val="Heading2"/>
        <w:spacing w:before="200" w:after="100"/>
      </w:pPr>
      <w:r>
        <w:rPr>
          <w:rFonts w:ascii="Arial" w:cs="Arial" w:eastAsia="Arial" w:hAnsi="Arial"/>
          <w:b/>
          <w:bCs/>
          <w:sz w:val="28"/>
          <w:szCs w:val="28"/>
        </w:rPr>
        <w:t xml:space="preserve">3. S22-001: NATS Messaging + Event Infrastructure (Path B)</w:t>
      </w:r>
    </w:p>
    <w:p>
      <w:pPr>
        <w:pStyle w:val="Heading3"/>
        <w:spacing w:before="160" w:after="80"/>
      </w:pPr>
      <w:r>
        <w:rPr>
          <w:rFonts w:ascii="Arial" w:cs="Arial" w:eastAsia="Arial" w:hAnsi="Arial"/>
          <w:b/>
          <w:bCs/>
          <w:sz w:val="24"/>
          <w:szCs w:val="24"/>
        </w:rPr>
        <w:t xml:space="preserve">3.1 JetStream Cluster Provisioning</w:t>
      </w:r>
    </w:p>
    <w:p>
      <w:pPr>
        <w:spacing w:after="120"/>
      </w:pPr>
      <w:r>
        <w:rPr>
          <w:rFonts w:ascii="Arial" w:cs="Arial" w:eastAsia="Arial" w:hAnsi="Arial"/>
          <w:sz w:val="22"/>
          <w:szCs w:val="22"/>
        </w:rPr>
        <w:t xml:space="preserve">Three-file Terraform generation per environment: cluster (ECS Fargate task + EFS persistence + Service Discovery), security (security groups + IAM roles + Secrets Manager access), and outputs (connection URLs for application wiring). Development uses a single node with token auth; staging and production use 3-node clusters with NKey authentication and TLS encryption.</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8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Staging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 GB</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NKey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GB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NKey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pStyle w:val="Heading3"/>
        <w:spacing w:before="160" w:after="80"/>
      </w:pPr>
      <w:r>
        <w:rPr>
          <w:rFonts w:ascii="Arial" w:cs="Arial" w:eastAsia="Arial" w:hAnsi="Arial"/>
          <w:b/>
          <w:bCs/>
          <w:sz w:val="24"/>
          <w:szCs w:val="24"/>
        </w:rPr>
        <w:t xml:space="preserve">3.2 Event Subject Taxonomy</w:t>
      </w:r>
    </w:p>
    <w:p>
      <w:pPr>
        <w:spacing w:after="120"/>
      </w:pPr>
      <w:r>
        <w:rPr>
          <w:rFonts w:ascii="Arial" w:cs="Arial" w:eastAsia="Arial" w:hAnsi="Arial"/>
          <w:sz w:val="22"/>
          <w:szCs w:val="22"/>
        </w:rPr>
        <w:t xml:space="preserve">20 event subjects across 5 domains: storybook (6 events), phonics/learning (4 events), analytics (2 events), system (4 events), and marketplace (4 events). Subjects follow the hierarchical pattern scholarly.{domain}.{action}.{entityId}, enabling wildcard subscriptions like scholarly.storybook.&gt; for all storybook events.</w:t>
      </w:r>
    </w:p>
    <w:p>
      <w:pPr>
        <w:pStyle w:val="Heading3"/>
        <w:spacing w:before="160" w:after="80"/>
      </w:pPr>
      <w:r>
        <w:rPr>
          <w:rFonts w:ascii="Arial" w:cs="Arial" w:eastAsia="Arial" w:hAnsi="Arial"/>
          <w:b/>
          <w:bCs/>
          <w:sz w:val="24"/>
          <w:szCs w:val="24"/>
        </w:rPr>
        <w:t xml:space="preserve">3.3 JetStream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Subjects</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scholarly.storybook.&gt;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(90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GB</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PHONICS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scholarly.phonics.&gt;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Limits (30 days)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scholarly.analytics.&gt;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(365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GB</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SYSTEM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scholarly.system.&gt;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Interest-based</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512 MB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scholarly.marketplace.&gt;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(365 days)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MB</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DEADLETTER</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scholarly.deadletter.&gt;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Limits (30 days)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512 MB</w:t>
            </w:r>
          </w:p>
        </w:tc>
      </w:tr>
    </w:tbl>
    <w:p>
      <w:pPr>
        <w:pStyle w:val="Heading3"/>
        <w:spacing w:before="160" w:after="80"/>
      </w:pPr>
      <w:r>
        <w:rPr>
          <w:rFonts w:ascii="Arial" w:cs="Arial" w:eastAsia="Arial" w:hAnsi="Arial"/>
          <w:b/>
          <w:bCs/>
          <w:sz w:val="24"/>
          <w:szCs w:val="24"/>
        </w:rPr>
        <w:t xml:space="preserve">3.4 Event Bus Service &amp; CloudEvents</w:t>
      </w:r>
    </w:p>
    <w:p>
      <w:pPr>
        <w:spacing w:after="120"/>
      </w:pPr>
      <w:r>
        <w:rPr>
          <w:rFonts w:ascii="Arial" w:cs="Arial" w:eastAsia="Arial" w:hAnsi="Arial"/>
          <w:sz w:val="22"/>
          <w:szCs w:val="22"/>
        </w:rPr>
        <w:t xml:space="preserve">NATSEventBus connects the existing EventBus abstraction pattern (used throughout Sprints 1-18) to real NATS JetStream. All events follow CloudEvents v1.0 specification with Scholarly extensions (tenantid, userid, correlationid). The EventSchemaRegistry validates events against versioned schemas before publishing, preventing malformed events from polluting streams.</w:t>
      </w:r>
    </w:p>
    <w:p>
      <w:pPr>
        <w:pStyle w:val="Heading3"/>
        <w:spacing w:before="160" w:after="80"/>
      </w:pPr>
      <w:r>
        <w:rPr>
          <w:rFonts w:ascii="Arial" w:cs="Arial" w:eastAsia="Arial" w:hAnsi="Arial"/>
          <w:b/>
          <w:bCs/>
          <w:sz w:val="24"/>
          <w:szCs w:val="24"/>
        </w:rPr>
        <w:t xml:space="preserve">3.5 Webhook Delivery Service</w:t>
      </w:r>
    </w:p>
    <w:p>
      <w:pPr>
        <w:spacing w:after="120"/>
      </w:pPr>
      <w:r>
        <w:rPr>
          <w:rFonts w:ascii="Arial" w:cs="Arial" w:eastAsia="Arial" w:hAnsi="Arial"/>
          <w:sz w:val="22"/>
          <w:szCs w:val="22"/>
        </w:rPr>
        <w:t xml:space="preserve">Delivers events to external developer-registered HTTPS endpoints with HMAC-SHA256 signature verification (X-Scholarly-Signature-256 header). Three retry attempts with exponential backoff (1s, 5s, 30s). 10-second timeout per attempt. Failed deliveries after max retries are routed to the dead letter stream.</w:t>
      </w:r>
    </w:p>
    <w:p>
      <w:r>
        <w:br w:type="page"/>
      </w:r>
    </w:p>
    <w:p>
      <w:pPr>
        <w:pStyle w:val="Heading2"/>
        <w:spacing w:before="200" w:after="100"/>
      </w:pPr>
      <w:r>
        <w:rPr>
          <w:rFonts w:ascii="Arial" w:cs="Arial" w:eastAsia="Arial" w:hAnsi="Arial"/>
          <w:b/>
          <w:bCs/>
          <w:sz w:val="28"/>
          <w:szCs w:val="28"/>
        </w:rPr>
        <w:t xml:space="preserve">4. S22-002: Interactive Reader &amp; Enchanted Library (Path C)</w:t>
      </w:r>
    </w:p>
    <w:p>
      <w:pPr>
        <w:pStyle w:val="Heading3"/>
        <w:spacing w:before="160" w:after="80"/>
      </w:pPr>
      <w:r>
        <w:rPr>
          <w:rFonts w:ascii="Arial" w:cs="Arial" w:eastAsia="Arial" w:hAnsi="Arial"/>
          <w:b/>
          <w:bCs/>
          <w:sz w:val="24"/>
          <w:szCs w:val="24"/>
        </w:rPr>
        <w:t xml:space="preserve">4.1 Composite Book Model</w:t>
      </w:r>
    </w:p>
    <w:p>
      <w:pPr>
        <w:spacing w:after="120"/>
      </w:pPr>
      <w:r>
        <w:rPr>
          <w:rFonts w:ascii="Arial" w:cs="Arial" w:eastAsia="Arial" w:hAnsi="Arial"/>
          <w:sz w:val="22"/>
          <w:szCs w:val="22"/>
        </w:rPr>
        <w:t xml:space="preserve">The RenderedBook type unifies narrative (Sprint 19), illustration (Sprint 20), and audio (Sprint 21) into a single per-page structure. Each RenderedPage includes illustration URL, audio URL, word-level timestamps, scene composition for parallax, and text overlay configuration. This is the final assembled product the reader engine consumes.</w:t>
      </w:r>
    </w:p>
    <w:p>
      <w:pPr>
        <w:pStyle w:val="Heading3"/>
        <w:spacing w:before="160" w:after="80"/>
      </w:pPr>
      <w:r>
        <w:rPr>
          <w:rFonts w:ascii="Arial" w:cs="Arial" w:eastAsia="Arial" w:hAnsi="Arial"/>
          <w:b/>
          <w:bCs/>
          <w:sz w:val="24"/>
          <w:szCs w:val="24"/>
        </w:rPr>
        <w:t xml:space="preserve">4.2 Interactive Reader State Machine</w:t>
      </w:r>
    </w:p>
    <w:p>
      <w:pPr>
        <w:spacing w:after="120"/>
      </w:pPr>
      <w:r>
        <w:rPr>
          <w:rFonts w:ascii="Arial" w:cs="Arial" w:eastAsia="Arial" w:hAnsi="Arial"/>
          <w:sz w:val="22"/>
          <w:szCs w:val="22"/>
        </w:rPr>
        <w:t xml:space="preserve">Nine states: loading → ready → playing/listening → comparing → feedback → paused → page-turning → complete. The engine tracks current page, audio position, highlighted word index, and per-page analytics. Audio position updates at ~60fps drive the karaoke highlighting system.</w:t>
      </w:r>
    </w:p>
    <w:p>
      <w:pPr>
        <w:pStyle w:val="Heading3"/>
        <w:spacing w:before="160" w:after="80"/>
      </w:pPr>
      <w:r>
        <w:rPr>
          <w:rFonts w:ascii="Arial" w:cs="Arial" w:eastAsia="Arial" w:hAnsi="Arial"/>
          <w:b/>
          <w:bCs/>
          <w:sz w:val="24"/>
          <w:szCs w:val="24"/>
        </w:rPr>
        <w:t xml:space="preserve">4.3 Karaoke Word Highlighting</w:t>
      </w:r>
    </w:p>
    <w:p>
      <w:pPr>
        <w:spacing w:after="120"/>
      </w:pPr>
      <w:r>
        <w:rPr>
          <w:rFonts w:ascii="Arial" w:cs="Arial" w:eastAsia="Arial" w:hAnsi="Arial"/>
          <w:sz w:val="22"/>
          <w:szCs w:val="22"/>
        </w:rPr>
        <w:t xml:space="preserve">Word-level timestamps from Sprint 21’s audio pipeline drive real-time highlighting. Target GPC words use green (#6BCB77) background; regular words use yellow (#FFD93D). Completed words dim to 60% opacity. Animation uses ease-in-out easing at 150ms duration. The system is the visual embodiment of the phonics feedback loop: the child hears the word, sees it highlighted, and connects sound to print.</w:t>
      </w:r>
    </w:p>
    <w:p>
      <w:pPr>
        <w:pStyle w:val="Heading3"/>
        <w:spacing w:before="160" w:after="80"/>
      </w:pPr>
      <w:r>
        <w:rPr>
          <w:rFonts w:ascii="Arial" w:cs="Arial" w:eastAsia="Arial" w:hAnsi="Arial"/>
          <w:b/>
          <w:bCs/>
          <w:sz w:val="24"/>
          <w:szCs w:val="24"/>
        </w:rPr>
        <w:t xml:space="preserve">4.4 Age-Adaptive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Font Size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1.0px letter, 6px word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32px</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Bold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0.8px letter, 5px word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0.5px letter, 4px word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24px</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Normal</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0.3px letter, 3px word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22px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0.2px letter, 2px word</w:t>
            </w:r>
          </w:p>
        </w:tc>
      </w:tr>
    </w:tbl>
    <w:p>
      <w:pPr>
        <w:spacing w:after="120"/>
      </w:pPr>
      <w:r>
        <w:rPr>
          <w:rFonts w:ascii="Arial" w:cs="Arial" w:eastAsia="Arial" w:hAnsi="Arial"/>
          <w:sz w:val="22"/>
          <w:szCs w:val="22"/>
        </w:rPr>
        <w:t xml:space="preserve">All age groups use the Sassoon Primary font — the gold standard in educational typography, designed specifically for early readers with clear letterform differentiation (e.g. distinct b/d, p/q).</w:t>
      </w:r>
    </w:p>
    <w:p>
      <w:pPr>
        <w:pStyle w:val="Heading3"/>
        <w:spacing w:before="160" w:after="80"/>
      </w:pPr>
      <w:r>
        <w:rPr>
          <w:rFonts w:ascii="Arial" w:cs="Arial" w:eastAsia="Arial" w:hAnsi="Arial"/>
          <w:b/>
          <w:bCs/>
          <w:sz w:val="24"/>
          <w:szCs w:val="24"/>
        </w:rPr>
        <w:t xml:space="preserve">4.5 Parallax &amp; Page Transitions</w:t>
      </w:r>
    </w:p>
    <w:p>
      <w:pPr>
        <w:spacing w:after="120"/>
      </w:pPr>
      <w:r>
        <w:rPr>
          <w:rFonts w:ascii="Arial" w:cs="Arial" w:eastAsia="Arial" w:hAnsi="Arial"/>
          <w:sz w:val="22"/>
          <w:szCs w:val="22"/>
        </w:rPr>
        <w:t xml:space="preserve">Three-layer parallax (background, midground, foreground) using scene composition data from Sprint 20’s illustration pipeline. Multipliers from SceneComposition scale with a configurable intensity factor (default 0.3). Default page transition is horizontal slide at 400ms with swipe gesture support (50px threshold).</w:t>
      </w:r>
    </w:p>
    <w:p>
      <w:pPr>
        <w:pStyle w:val="Heading3"/>
        <w:spacing w:before="160" w:after="80"/>
      </w:pPr>
      <w:r>
        <w:rPr>
          <w:rFonts w:ascii="Arial" w:cs="Arial" w:eastAsia="Arial" w:hAnsi="Arial"/>
          <w:b/>
          <w:bCs/>
          <w:sz w:val="24"/>
          <w:szCs w:val="24"/>
        </w:rPr>
        <w:t xml:space="preserve">4.6 Enchanted Library</w:t>
      </w:r>
    </w:p>
    <w:p>
      <w:pPr>
        <w:spacing w:after="120"/>
      </w:pPr>
      <w:r>
        <w:rPr>
          <w:rFonts w:ascii="Arial" w:cs="Arial" w:eastAsia="Arial" w:hAnsi="Arial"/>
          <w:sz w:val="22"/>
          <w:szCs w:val="22"/>
        </w:rPr>
        <w:t xml:space="preserve">Eight shelf types: Ready For You (curriculum-matched), What Happens Next (series continuation), Your Favourites (re-reads), Adventures Waiting (phase+1 aspiration), Community Picks (popular), Achievement Unlocked (earned), Just Published (new), and Seasonal (themed). Each shelf has a distinct animation style: glow, peek, pulse, float. The recommendation engine ranks books by phase match (5 points), age match (3 points), and theme match (2 points per theme).</w:t>
      </w:r>
    </w:p>
    <w:p>
      <w:pPr>
        <w:pStyle w:val="Heading3"/>
        <w:spacing w:before="160" w:after="80"/>
      </w:pPr>
      <w:r>
        <w:rPr>
          <w:rFonts w:ascii="Arial" w:cs="Arial" w:eastAsia="Arial" w:hAnsi="Arial"/>
          <w:b/>
          <w:bCs/>
          <w:sz w:val="24"/>
          <w:szCs w:val="24"/>
        </w:rPr>
        <w:t xml:space="preserve">4.7 Reading Analytics Loop</w:t>
      </w:r>
    </w:p>
    <w:p>
      <w:pPr>
        <w:spacing w:after="120"/>
      </w:pPr>
      <w:r>
        <w:rPr>
          <w:rFonts w:ascii="Arial" w:cs="Arial" w:eastAsia="Arial" w:hAnsi="Arial"/>
          <w:sz w:val="22"/>
          <w:szCs w:val="22"/>
        </w:rPr>
        <w:t xml:space="preserve">Bridges the reader to NATS. Three event types: page-level analytics (scholarly.analytics.reading.page.{learnerId}), session completed (scholarly.phonics.session.completed.{learnerId}), and per-GPC mastery updates (scholarly.phonics.mastery.updated.{learnerId}). Page events are batched at 5-second intervals to reduce NATS message volume.</w:t>
      </w:r>
    </w:p>
    <w:p>
      <w:pPr>
        <w:pStyle w:val="Heading3"/>
        <w:spacing w:before="160" w:after="80"/>
      </w:pPr>
      <w:r>
        <w:rPr>
          <w:rFonts w:ascii="Arial" w:cs="Arial" w:eastAsia="Arial" w:hAnsi="Arial"/>
          <w:b/>
          <w:bCs/>
          <w:sz w:val="24"/>
          <w:szCs w:val="24"/>
        </w:rPr>
        <w:t xml:space="preserve">4.8 Offline Reading</w:t>
      </w:r>
    </w:p>
    <w:p>
      <w:pPr>
        <w:spacing w:after="120"/>
      </w:pPr>
      <w:r>
        <w:rPr>
          <w:rFonts w:ascii="Arial" w:cs="Arial" w:eastAsia="Arial" w:hAnsi="Arial"/>
          <w:sz w:val="22"/>
          <w:szCs w:val="22"/>
        </w:rPr>
        <w:t xml:space="preserve">Download manifest per book listing all page assets (illustration WebP, audio MP3, timestamp JSON). Default limits: 20 books, 500MB storage, 30-day expiry. Sync queue buffers up to 1,000 analytics events when offline. On reconnection, the queue drains all buffered events to NATS via the federated knowledge tracing sync system (Sprint 19).</w:t>
      </w:r>
    </w:p>
    <w:p>
      <w:pPr>
        <w:pStyle w:val="Heading2"/>
        <w:spacing w:before="200" w:after="100"/>
      </w:pPr>
      <w:r>
        <w:rPr>
          <w:rFonts w:ascii="Arial" w:cs="Arial" w:eastAsia="Arial" w:hAnsi="Arial"/>
          <w:b/>
          <w:bCs/>
          <w:sz w:val="28"/>
          <w:szCs w:val="28"/>
        </w:rPr>
        <w:t xml:space="preserve">5. Sprint 23 Recommendations</w:t>
      </w:r>
    </w:p>
    <w:p>
      <w:pPr>
        <w:spacing w:after="120"/>
      </w:pPr>
      <w:r>
        <w:rPr>
          <w:rFonts w:ascii="Arial" w:cs="Arial" w:eastAsia="Arial" w:hAnsi="Arial"/>
          <w:sz w:val="22"/>
          <w:szCs w:val="22"/>
        </w:rPr>
        <w:t xml:space="preserve">Per the Parallel Sprint Plan, Sprint 23 delivers:</w:t>
      </w:r>
    </w:p>
    <w:p>
      <w:pPr>
        <w:spacing w:after="120"/>
      </w:pPr>
      <w:r>
        <w:rPr>
          <w:rFonts w:ascii="Arial" w:cs="Arial" w:eastAsia="Arial" w:hAnsi="Arial"/>
          <w:b/>
          <w:bCs/>
          <w:sz w:val="22"/>
          <w:szCs w:val="22"/>
        </w:rPr>
        <w:t xml:space="preserve">Path B: CI/CD Pipeline + Containerisation.</w:t>
      </w:r>
    </w:p>
    <w:p>
      <w:pPr>
        <w:spacing w:after="120"/>
      </w:pPr>
      <w:r>
        <w:rPr>
          <w:rFonts w:ascii="Arial" w:cs="Arial" w:eastAsia="Arial" w:hAnsi="Arial"/>
          <w:sz w:val="22"/>
          <w:szCs w:val="22"/>
        </w:rPr>
        <w:t xml:space="preserve">GitHub Actions workflows for build, test, and deploy. Docker multi-stage builds for the application services. ECS service definitions consuming the infrastructure from Sprints 19-22. Environment promotion (dev → staging → production). Deploy events published to NATS.</w:t>
      </w:r>
    </w:p>
    <w:p>
      <w:pPr>
        <w:spacing w:after="120"/>
      </w:pPr>
      <w:r>
        <w:rPr>
          <w:rFonts w:ascii="Arial" w:cs="Arial" w:eastAsia="Arial" w:hAnsi="Arial"/>
          <w:b/>
          <w:bCs/>
          <w:sz w:val="22"/>
          <w:szCs w:val="22"/>
        </w:rPr>
        <w:t xml:space="preserve">Path C: Content SDK + Developer Portal.</w:t>
      </w:r>
    </w:p>
    <w:p>
      <w:pPr>
        <w:spacing w:after="120"/>
      </w:pPr>
      <w:r>
        <w:rPr>
          <w:rFonts w:ascii="Arial" w:cs="Arial" w:eastAsia="Arial" w:hAnsi="Arial"/>
          <w:sz w:val="22"/>
          <w:szCs w:val="22"/>
        </w:rPr>
        <w:t xml:space="preserve">The @scholarly/content-sdk npm package giving developers programmatic access to the storybook engine. REST API endpoints from the strategy document. Developer portal with interactive API explorer, storybook playground, and template gallery. Connects to Sprint 21 auth for developer API key authentication.</w:t>
      </w:r>
    </w:p>
    <w:p>
      <w:pPr>
        <w:pStyle w:val="Heading2"/>
        <w:spacing w:before="200" w:after="100"/>
      </w:pPr>
      <w:r>
        <w:rPr>
          <w:rFonts w:ascii="Arial" w:cs="Arial" w:eastAsia="Arial" w:hAnsi="Arial"/>
          <w:b/>
          <w:bCs/>
          <w:sz w:val="28"/>
          <w:szCs w:val="28"/>
        </w:rPr>
        <w:t xml:space="preserve">6. Cumulative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Post-Sprint 21</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Post-Sprint 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Application Lines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~124,080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~126,357</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Terraform Modules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19 files (+Auth0/Gateway)</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22 files (+NATS cluster)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Subjects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across 5 domains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JetStream Streams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 durable streams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Reader States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9-state machine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Library Shelf Types</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 personalised shelves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Pipeline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 Illustration + Audio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 Reader + Library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Cases (cumulative)</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~580</w:t>
            </w:r>
          </w:p>
        </w:tc>
        <w:tc>
          <w:tcPr>
            <w:tcW w:type="dxa" w:w="3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~680</w:t>
            </w:r>
          </w:p>
        </w:tc>
      </w:tr>
    </w:tbl>
    <w:p>
      <w:pPr>
        <w:spacing w:after="120"/>
      </w:pPr>
      <w:r>
        <w:rPr>
          <w:rFonts w:ascii="Arial" w:cs="Arial" w:eastAsia="Arial" w:hAnsi="Arial"/>
          <w:i/>
          <w:iCs/>
          <w:sz w:val="22"/>
          <w:szCs w:val="22"/>
        </w:rPr>
        <w:t xml:space="preserve">— End of Sprint 22 Handoff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2026-02-15T14:14:14.482Z</dcterms:created>
  <dcterms:modified xsi:type="dcterms:W3CDTF">2026-02-15T14:14:14.483Z</dcterms:modified>
</cp:coreProperties>
</file>

<file path=docProps/custom.xml><?xml version="1.0" encoding="utf-8"?>
<Properties xmlns="http://schemas.openxmlformats.org/officeDocument/2006/custom-properties" xmlns:vt="http://schemas.openxmlformats.org/officeDocument/2006/docPropsVTypes"/>
</file>