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Arial" w:cs="Arial" w:eastAsia="Arial" w:hAnsi="Arial"/>
          <w:b/>
          <w:bCs/>
          <w:color w:val="1B3A6B"/>
          <w:sz w:val="48"/>
          <w:szCs w:val="48"/>
        </w:rPr>
        <w:t xml:space="preserve">SCHOLARLY PLATFORM</w:t>
      </w:r>
    </w:p>
    <w:p>
      <w:pPr>
        <w:spacing w:after="60" w:before="0"/>
      </w:pPr>
      <w:r>
        <w:rPr>
          <w:rFonts w:ascii="Arial" w:cs="Arial" w:eastAsia="Arial" w:hAnsi="Arial"/>
          <w:b/>
          <w:bCs/>
          <w:color w:val="2563EB"/>
          <w:sz w:val="36"/>
          <w:szCs w:val="36"/>
        </w:rPr>
        <w:t xml:space="preserve">Comprehensive Codebase Audit</w:t>
      </w:r>
    </w:p>
    <w:p>
      <w:pPr>
        <w:spacing w:after="40" w:before="0"/>
      </w:pPr>
      <w:r>
        <w:rPr>
          <w:rFonts w:ascii="Arial" w:cs="Arial" w:eastAsia="Arial" w:hAnsi="Arial"/>
          <w:color w:val="6B7280"/>
          <w:sz w:val="22"/>
          <w:szCs w:val="22"/>
        </w:rPr>
        <w:t xml:space="preserve">Live Repository Analysis  •  github.com/Swotsmart/scholarly  •  Commit 41786b9</w:t>
      </w:r>
    </w:p>
    <w:p>
      <w:pPr>
        <w:spacing w:after="300" w:before="0"/>
      </w:pPr>
      <w:r>
        <w:rPr>
          <w:rFonts w:ascii="Arial" w:cs="Arial" w:eastAsia="Arial" w:hAnsi="Arial"/>
          <w:color w:val="6B7280"/>
          <w:sz w:val="22"/>
          <w:szCs w:val="22"/>
        </w:rPr>
        <w:t xml:space="preserve">5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2563EB" w:sz="1"/>
              <w:left w:val="single" w:color="2563EB" w:sz="1"/>
              <w:bottom w:val="single" w:color="2563EB" w:sz="1"/>
              <w:right w:val="single" w:color="2563EB" w:sz="1"/>
            </w:tcBorders>
            <w:shd w:fill="1B3A6B"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1,005</w:t>
            </w:r>
          </w:p>
          <w:p>
            <w:pPr>
              <w:jc w:val="center"/>
            </w:pPr>
            <w:r>
              <w:rPr>
                <w:rFonts w:ascii="Arial" w:cs="Arial" w:eastAsia="Arial" w:hAnsi="Arial"/>
                <w:color w:val="BFDBFE"/>
                <w:sz w:val="18"/>
                <w:szCs w:val="18"/>
              </w:rPr>
              <w:t xml:space="preserve">TS/TSX Files</w:t>
            </w:r>
          </w:p>
        </w:tc>
        <w:tc>
          <w:tcPr>
            <w:tcW w:type="dxa" w:w="1560"/>
            <w:tcBorders>
              <w:top w:val="single" w:color="2563EB" w:sz="1"/>
              <w:left w:val="single" w:color="2563EB" w:sz="1"/>
              <w:bottom w:val="single" w:color="2563EB" w:sz="1"/>
              <w:right w:val="single" w:color="2563EB" w:sz="1"/>
            </w:tcBorders>
            <w:shd w:fill="1B3A6B"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529,348</w:t>
            </w:r>
          </w:p>
          <w:p>
            <w:pPr>
              <w:jc w:val="center"/>
            </w:pPr>
            <w:r>
              <w:rPr>
                <w:rFonts w:ascii="Arial" w:cs="Arial" w:eastAsia="Arial" w:hAnsi="Arial"/>
                <w:color w:val="BFDBFE"/>
                <w:sz w:val="18"/>
                <w:szCs w:val="18"/>
              </w:rPr>
              <w:t xml:space="preserve">Lines of Code</w:t>
            </w:r>
          </w:p>
        </w:tc>
        <w:tc>
          <w:tcPr>
            <w:tcW w:type="dxa" w:w="1560"/>
            <w:tcBorders>
              <w:top w:val="single" w:color="2563EB" w:sz="1"/>
              <w:left w:val="single" w:color="2563EB" w:sz="1"/>
              <w:bottom w:val="single" w:color="2563EB" w:sz="1"/>
              <w:right w:val="single" w:color="2563EB" w:sz="1"/>
            </w:tcBorders>
            <w:shd w:fill="1B3A6B"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248</w:t>
            </w:r>
          </w:p>
          <w:p>
            <w:pPr>
              <w:jc w:val="center"/>
            </w:pPr>
            <w:r>
              <w:rPr>
                <w:rFonts w:ascii="Arial" w:cs="Arial" w:eastAsia="Arial" w:hAnsi="Arial"/>
                <w:color w:val="BFDBFE"/>
                <w:sz w:val="18"/>
                <w:szCs w:val="18"/>
              </w:rPr>
              <w:t xml:space="preserve">Pages</w:t>
            </w:r>
          </w:p>
        </w:tc>
        <w:tc>
          <w:tcPr>
            <w:tcW w:type="dxa" w:w="1560"/>
            <w:tcBorders>
              <w:top w:val="single" w:color="2563EB" w:sz="1"/>
              <w:left w:val="single" w:color="2563EB" w:sz="1"/>
              <w:bottom w:val="single" w:color="2563EB" w:sz="1"/>
              <w:right w:val="single" w:color="2563EB" w:sz="1"/>
            </w:tcBorders>
            <w:shd w:fill="1B3A6B"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239</w:t>
            </w:r>
          </w:p>
          <w:p>
            <w:pPr>
              <w:jc w:val="center"/>
            </w:pPr>
            <w:r>
              <w:rPr>
                <w:rFonts w:ascii="Arial" w:cs="Arial" w:eastAsia="Arial" w:hAnsi="Arial"/>
                <w:color w:val="BFDBFE"/>
                <w:sz w:val="18"/>
                <w:szCs w:val="18"/>
              </w:rPr>
              <w:t xml:space="preserve">Prisma Models</w:t>
            </w:r>
          </w:p>
        </w:tc>
        <w:tc>
          <w:tcPr>
            <w:tcW w:type="dxa" w:w="1560"/>
            <w:tcBorders>
              <w:top w:val="single" w:color="2563EB" w:sz="1"/>
              <w:left w:val="single" w:color="2563EB" w:sz="1"/>
              <w:bottom w:val="single" w:color="2563EB" w:sz="1"/>
              <w:right w:val="single" w:color="2563EB" w:sz="1"/>
            </w:tcBorders>
            <w:shd w:fill="1B3A6B"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45</w:t>
            </w:r>
          </w:p>
          <w:p>
            <w:pPr>
              <w:jc w:val="center"/>
            </w:pPr>
            <w:r>
              <w:rPr>
                <w:rFonts w:ascii="Arial" w:cs="Arial" w:eastAsia="Arial" w:hAnsi="Arial"/>
                <w:color w:val="BFDBFE"/>
                <w:sz w:val="18"/>
                <w:szCs w:val="18"/>
              </w:rPr>
              <w:t xml:space="preserve">Backend Routes</w:t>
            </w:r>
          </w:p>
        </w:tc>
        <w:tc>
          <w:tcPr>
            <w:tcW w:type="dxa" w:w="1560"/>
            <w:tcBorders>
              <w:top w:val="single" w:color="2563EB" w:sz="1"/>
              <w:left w:val="single" w:color="2563EB" w:sz="1"/>
              <w:bottom w:val="single" w:color="2563EB" w:sz="1"/>
              <w:right w:val="single" w:color="2563EB" w:sz="1"/>
            </w:tcBorders>
            <w:shd w:fill="1B3A6B"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41786b9</w:t>
            </w:r>
          </w:p>
          <w:p>
            <w:pPr>
              <w:jc w:val="center"/>
            </w:pPr>
            <w:r>
              <w:rPr>
                <w:rFonts w:ascii="Arial" w:cs="Arial" w:eastAsia="Arial" w:hAnsi="Arial"/>
                <w:color w:val="BFDBFE"/>
                <w:sz w:val="18"/>
                <w:szCs w:val="18"/>
              </w:rPr>
              <w:t xml:space="preserve">HEAD Commit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D1FAE5" w:val="clear"/>
            <w:tcMar>
              <w:top w:type="dxa" w:w="120"/>
              <w:left w:type="dxa" w:w="120"/>
              <w:bottom w:type="dxa" w:w="120"/>
              <w:right w:type="dxa" w:w="120"/>
            </w:tcMar>
          </w:tcPr>
          <w:p>
            <w:pPr>
              <w:jc w:val="center"/>
            </w:pPr>
            <w:r>
              <w:rPr>
                <w:rFonts w:ascii="Arial" w:cs="Arial" w:eastAsia="Arial" w:hAnsi="Arial"/>
                <w:b/>
                <w:bCs/>
                <w:color w:val="065F46"/>
                <w:sz w:val="26"/>
                <w:szCs w:val="26"/>
              </w:rPr>
              <w:t xml:space="preserve">167 WIRED</w:t>
            </w:r>
          </w:p>
          <w:p>
            <w:pPr>
              <w:jc w:val="center"/>
            </w:pPr>
            <w:r>
              <w:rPr>
                <w:rFonts w:ascii="Arial" w:cs="Arial" w:eastAsia="Arial" w:hAnsi="Arial"/>
                <w:color w:val="065F46"/>
                <w:sz w:val="18"/>
                <w:szCs w:val="18"/>
              </w:rPr>
              <w:t xml:space="preserve">of 248 pages</w:t>
            </w:r>
          </w:p>
        </w:tc>
        <w:tc>
          <w:tcPr>
            <w:tcW w:type="dxa" w:w="2340"/>
            <w:tcBorders>
              <w:top w:val="single" w:color="E5E7EB" w:sz="1"/>
              <w:left w:val="single" w:color="E5E7EB" w:sz="1"/>
              <w:bottom w:val="single" w:color="E5E7EB" w:sz="1"/>
              <w:right w:val="single" w:color="E5E7EB" w:sz="1"/>
            </w:tcBorders>
            <w:shd w:fill="FEF3C7" w:val="clear"/>
            <w:tcMar>
              <w:top w:type="dxa" w:w="120"/>
              <w:left w:type="dxa" w:w="120"/>
              <w:bottom w:type="dxa" w:w="120"/>
              <w:right w:type="dxa" w:w="120"/>
            </w:tcMar>
          </w:tcPr>
          <w:p>
            <w:pPr>
              <w:jc w:val="center"/>
            </w:pPr>
            <w:r>
              <w:rPr>
                <w:rFonts w:ascii="Arial" w:cs="Arial" w:eastAsia="Arial" w:hAnsi="Arial"/>
                <w:b/>
                <w:bCs/>
                <w:color w:val="92400E"/>
                <w:sz w:val="26"/>
                <w:szCs w:val="26"/>
              </w:rPr>
              <w:t xml:space="preserve">3 PARTIAL</w:t>
            </w:r>
          </w:p>
          <w:p>
            <w:pPr>
              <w:jc w:val="center"/>
            </w:pPr>
            <w:r>
              <w:rPr>
                <w:rFonts w:ascii="Arial" w:cs="Arial" w:eastAsia="Arial" w:hAnsi="Arial"/>
                <w:color w:val="92400E"/>
                <w:sz w:val="18"/>
                <w:szCs w:val="18"/>
              </w:rPr>
              <w:t xml:space="preserve">of 248 pages</w:t>
            </w:r>
          </w:p>
        </w:tc>
        <w:tc>
          <w:tcPr>
            <w:tcW w:type="dxa" w:w="2340"/>
            <w:tcBorders>
              <w:top w:val="single" w:color="E5E7EB" w:sz="1"/>
              <w:left w:val="single" w:color="E5E7EB" w:sz="1"/>
              <w:bottom w:val="single" w:color="E5E7EB" w:sz="1"/>
              <w:right w:val="single" w:color="E5E7EB" w:sz="1"/>
            </w:tcBorders>
            <w:shd w:fill="FEE2E2" w:val="clear"/>
            <w:tcMar>
              <w:top w:type="dxa" w:w="120"/>
              <w:left w:type="dxa" w:w="120"/>
              <w:bottom w:type="dxa" w:w="120"/>
              <w:right w:type="dxa" w:w="120"/>
            </w:tcMar>
          </w:tcPr>
          <w:p>
            <w:pPr>
              <w:jc w:val="center"/>
            </w:pPr>
            <w:r>
              <w:rPr>
                <w:rFonts w:ascii="Arial" w:cs="Arial" w:eastAsia="Arial" w:hAnsi="Arial"/>
                <w:b/>
                <w:bCs/>
                <w:color w:val="991B1B"/>
                <w:sz w:val="26"/>
                <w:szCs w:val="26"/>
              </w:rPr>
              <w:t xml:space="preserve">68 STUB</w:t>
            </w:r>
          </w:p>
          <w:p>
            <w:pPr>
              <w:jc w:val="center"/>
            </w:pPr>
            <w:r>
              <w:rPr>
                <w:rFonts w:ascii="Arial" w:cs="Arial" w:eastAsia="Arial" w:hAnsi="Arial"/>
                <w:color w:val="991B1B"/>
                <w:sz w:val="18"/>
                <w:szCs w:val="18"/>
              </w:rPr>
              <w:t xml:space="preserve">of 248 pages</w:t>
            </w:r>
          </w:p>
        </w:tc>
        <w:tc>
          <w:tcPr>
            <w:tcW w:type="dxa" w:w="2340"/>
            <w:tcBorders>
              <w:top w:val="single" w:color="E5E7EB" w:sz="1"/>
              <w:left w:val="single" w:color="E5E7EB" w:sz="1"/>
              <w:bottom w:val="single" w:color="E5E7EB" w:sz="1"/>
              <w:right w:val="single" w:color="E5E7EB" w:sz="1"/>
            </w:tcBorders>
            <w:shd w:fill="EDE9FE" w:val="clear"/>
            <w:tcMar>
              <w:top w:type="dxa" w:w="120"/>
              <w:left w:type="dxa" w:w="120"/>
              <w:bottom w:type="dxa" w:w="120"/>
              <w:right w:type="dxa" w:w="120"/>
            </w:tcMar>
          </w:tcPr>
          <w:p>
            <w:pPr>
              <w:jc w:val="center"/>
            </w:pPr>
            <w:r>
              <w:rPr>
                <w:rFonts w:ascii="Arial" w:cs="Arial" w:eastAsia="Arial" w:hAnsi="Arial"/>
                <w:b/>
                <w:bCs/>
                <w:color w:val="5B21B6"/>
                <w:sz w:val="26"/>
                <w:szCs w:val="26"/>
              </w:rPr>
              <w:t xml:space="preserve">10 REDIRECT</w:t>
            </w:r>
          </w:p>
          <w:p>
            <w:pPr>
              <w:jc w:val="center"/>
            </w:pPr>
            <w:r>
              <w:rPr>
                <w:rFonts w:ascii="Arial" w:cs="Arial" w:eastAsia="Arial" w:hAnsi="Arial"/>
                <w:color w:val="5B21B6"/>
                <w:sz w:val="18"/>
                <w:szCs w:val="18"/>
              </w:rPr>
              <w:t xml:space="preserve">of 248 pages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20"/>
              <w:left w:type="dxa" w:w="180"/>
              <w:bottom w:type="dxa" w:w="120"/>
              <w:right w:type="dxa" w:w="180"/>
            </w:tcMar>
          </w:tcPr>
          <w:p>
            <w:pPr>
              <w:spacing w:after="40" w:before="40"/>
            </w:pPr>
            <w:r>
              <w:rPr>
                <w:rFonts w:ascii="Arial" w:cs="Arial" w:eastAsia="Arial" w:hAnsi="Arial"/>
                <w:b/>
                <w:bCs/>
                <w:color w:val="2563EB"/>
                <w:sz w:val="20"/>
                <w:szCs w:val="20"/>
              </w:rPr>
              <w:t xml:space="preserve">AUDIT METHODOLOGY: </w:t>
            </w:r>
            <w:r>
              <w:rPr>
                <w:rFonts w:ascii="Arial" w:cs="Arial" w:eastAsia="Arial" w:hAnsi="Arial"/>
                <w:color w:val="111827"/>
                <w:sz w:val="20"/>
                <w:szCs w:val="20"/>
              </w:rPr>
              <w:t xml:space="preserve">This audit was conducted live against commit 41786b9 by cloning github.com/Swotsmart/scholarly and running systematic code analysis. Every line count, hook presence, and hardcoded-data count is derived directly from the repository. No assumptions from prior session notes or handoff documents were used.</w:t>
            </w:r>
          </w:p>
        </w:tc>
      </w:tr>
    </w:tbl>
    <w:p>
      <w:r>
        <w:br w:type="page"/>
      </w:r>
    </w:p>
    <w:p>
      <w:pPr>
        <w:pStyle w:val="Heading1"/>
        <w:pBdr>
          <w:bottom w:val="single" w:color="1B3A6B" w:sz="6" w:space="4"/>
        </w:pBdr>
        <w:spacing w:after="120" w:before="300"/>
      </w:pPr>
      <w:r>
        <w:rPr>
          <w:rFonts w:ascii="Arial" w:cs="Arial" w:eastAsia="Arial" w:hAnsi="Arial"/>
          <w:b/>
          <w:bCs/>
          <w:color w:val="1B3A6B"/>
          <w:sz w:val="36"/>
          <w:szCs w:val="36"/>
        </w:rPr>
        <w:t xml:space="preserve">1. Executive Summary</w:t>
      </w:r>
    </w:p>
    <w:p>
      <w:pPr>
        <w:spacing w:after="80" w:before="80"/>
      </w:pPr>
      <w:r>
        <w:rPr>
          <w:rFonts w:ascii="Arial" w:cs="Arial" w:eastAsia="Arial" w:hAnsi="Arial"/>
          <w:color w:val="111827"/>
          <w:sz w:val="20"/>
          <w:szCs w:val="20"/>
        </w:rPr>
        <w:t xml:space="preserve">The Scholarly platform codebase is architecturally mature and consistent in its patterns across most of its 248 pages. The teacher, parent, arena, LinguaFlow, SSI, golden path, verification, portfolio, and governance modules are fully wired. However, two critical categories of work remain outstanding and block a complete production deployment.</w:t>
      </w:r>
    </w:p>
    <w:p>
      <w:pPr>
        <w:pStyle w:val="Heading2"/>
        <w:spacing w:after="100" w:before="240"/>
      </w:pPr>
      <w:r>
        <w:rPr>
          <w:rFonts w:ascii="Arial" w:cs="Arial" w:eastAsia="Arial" w:hAnsi="Arial"/>
          <w:b/>
          <w:bCs/>
          <w:color w:val="2563EB"/>
          <w:sz w:val="28"/>
          <w:szCs w:val="28"/>
        </w:rPr>
        <w:t xml:space="preserve">1.1 The Two Critical Blockers</w:t>
      </w:r>
    </w:p>
    <w:p>
      <w:pPr>
        <w:spacing w:after="60" w:before="60"/>
      </w:pPr>
      <w:r>
        <w:rPr>
          <w:rFonts w:ascii="Arial" w:cs="Arial" w:eastAsia="Arial" w:hAnsi="Arial"/>
          <w:color w:val="111827"/>
          <w:sz w:val="20"/>
          <w:szCs w:val="20"/>
        </w:rPr>
        <w:t xml:space="preserve">The first blocker is the Erudits publishing platform. This is a production-ready microservice — 27,022 lines, 60 files, 6 services, 14 test files — that has been entirely built in its own package but never integrated into the main platform. There is no frontend, the Prisma models are not in the main schema, and the Express routes are not mounted in the main API server. It exists as an island: a fully furnished house with no road connecting it to the neighbourhood.</w:t>
      </w:r>
    </w:p>
    <w:p>
      <w:pPr>
        <w:spacing w:after="80" w:before="60"/>
      </w:pPr>
      <w:r>
        <w:rPr>
          <w:rFonts w:ascii="Arial" w:cs="Arial" w:eastAsia="Arial" w:hAnsi="Arial"/>
          <w:color w:val="111827"/>
          <w:sz w:val="20"/>
          <w:szCs w:val="20"/>
        </w:rPr>
        <w:t xml:space="preserve">The second blocker is the Storybook interactive reader. The narrative generation engine, illustration pipeline, audio narration service, review pipeline, and marketplace economics collectively amount to 28,388 lines of backend code — all built, all functional. Yet the most important page a child would ever see, the interactive reading experience, does not exist. The storybook frontend pages exist but are thin shells (61 to 253 lines). There is no /storybook/read/[id] page anywhere in the repository.</w:t>
      </w:r>
    </w:p>
    <w:p>
      <w:pPr>
        <w:pStyle w:val="Heading2"/>
        <w:spacing w:after="100" w:before="240"/>
      </w:pPr>
      <w:r>
        <w:rPr>
          <w:rFonts w:ascii="Arial" w:cs="Arial" w:eastAsia="Arial" w:hAnsi="Arial"/>
          <w:b/>
          <w:bCs/>
          <w:color w:val="2563EB"/>
          <w:sz w:val="28"/>
          <w:szCs w:val="28"/>
        </w:rPr>
        <w:t xml:space="preserve">1.2 Platform Wiring Health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100"/>
        <w:gridCol w:w="1100"/>
        <w:gridCol w:w="1100"/>
        <w:gridCol w:w="2560"/>
      </w:tblGrid>
      <w:tr>
        <w:trPr>
          <w:tblHeader/>
        </w:trPr>
        <w:tc>
          <w:tcPr>
            <w:tcW w:type="dxa" w:w="2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Module</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Pages</w:t>
            </w:r>
          </w:p>
        </w:tc>
        <w:tc>
          <w:tcPr>
            <w:tcW w:type="dxa" w:w="11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Wired</w:t>
            </w:r>
          </w:p>
        </w:tc>
        <w:tc>
          <w:tcPr>
            <w:tcW w:type="dxa" w:w="11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Partial</w:t>
            </w:r>
          </w:p>
        </w:tc>
        <w:tc>
          <w:tcPr>
            <w:tcW w:type="dxa" w:w="11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Stub</w:t>
            </w:r>
          </w:p>
        </w:tc>
        <w:tc>
          <w:tcPr>
            <w:tcW w:type="dxa" w:w="2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Overall Status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33</w:t>
            </w:r>
          </w:p>
        </w:tc>
        <w:tc>
          <w:tcPr>
            <w:tcW w:type="dxa" w:w="11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color w:val="065F46"/>
                <w:sz w:val="18"/>
                <w:szCs w:val="18"/>
              </w:rPr>
              <w:t xml:space="preserve">26</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color w:val="991B1B"/>
                <w:sz w:val="18"/>
                <w:szCs w:val="18"/>
              </w:rPr>
              <w:t xml:space="preserve">7 (redirects)</w:t>
            </w:r>
          </w:p>
        </w:tc>
        <w:tc>
          <w:tcPr>
            <w:tcW w:type="dxa" w:w="256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Parent</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18</w:t>
            </w:r>
          </w:p>
        </w:tc>
        <w:tc>
          <w:tcPr>
            <w:tcW w:type="dxa" w:w="11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color w:val="065F46"/>
                <w:sz w:val="18"/>
                <w:szCs w:val="18"/>
              </w:rPr>
              <w:t xml:space="preserve">17</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color w:val="991B1B"/>
                <w:sz w:val="18"/>
                <w:szCs w:val="18"/>
              </w:rPr>
              <w:t xml:space="preserve">1 (redirect)</w:t>
            </w:r>
          </w:p>
        </w:tc>
        <w:tc>
          <w:tcPr>
            <w:tcW w:type="dxa" w:w="256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Arena</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10</w:t>
            </w:r>
          </w:p>
        </w:tc>
        <w:tc>
          <w:tcPr>
            <w:tcW w:type="dxa" w:w="11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color w:val="065F46"/>
                <w:sz w:val="18"/>
                <w:szCs w:val="18"/>
              </w:rPr>
              <w:t xml:space="preserve">10</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256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LinguaFlow</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12</w:t>
            </w:r>
          </w:p>
        </w:tc>
        <w:tc>
          <w:tcPr>
            <w:tcW w:type="dxa" w:w="11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color w:val="065F46"/>
                <w:sz w:val="18"/>
                <w:szCs w:val="18"/>
              </w:rPr>
              <w:t xml:space="preserve">12</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256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Golden Path</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4</w:t>
            </w:r>
          </w:p>
        </w:tc>
        <w:tc>
          <w:tcPr>
            <w:tcW w:type="dxa" w:w="11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color w:val="065F46"/>
                <w:sz w:val="18"/>
                <w:szCs w:val="18"/>
              </w:rPr>
              <w:t xml:space="preserve">4</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256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SSI / Identity</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4</w:t>
            </w:r>
          </w:p>
        </w:tc>
        <w:tc>
          <w:tcPr>
            <w:tcW w:type="dxa" w:w="11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color w:val="065F46"/>
                <w:sz w:val="18"/>
                <w:szCs w:val="18"/>
              </w:rPr>
              <w:t xml:space="preserve">4</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256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Governance</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6</w:t>
            </w:r>
          </w:p>
        </w:tc>
        <w:tc>
          <w:tcPr>
            <w:tcW w:type="dxa" w:w="11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color w:val="065F46"/>
                <w:sz w:val="18"/>
                <w:szCs w:val="18"/>
              </w:rPr>
              <w:t xml:space="preserve">5</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color w:val="991B1B"/>
                <w:sz w:val="18"/>
                <w:szCs w:val="18"/>
              </w:rPr>
              <w:t xml:space="preserve">1</w:t>
            </w:r>
          </w:p>
        </w:tc>
        <w:tc>
          <w:tcPr>
            <w:tcW w:type="dxa" w:w="256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Verification</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w:t>
            </w:r>
          </w:p>
        </w:tc>
        <w:tc>
          <w:tcPr>
            <w:tcW w:type="dxa" w:w="11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color w:val="065F46"/>
                <w:sz w:val="18"/>
                <w:szCs w:val="18"/>
              </w:rPr>
              <w:t xml:space="preserve">2</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256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Portfolio</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6</w:t>
            </w:r>
          </w:p>
        </w:tc>
        <w:tc>
          <w:tcPr>
            <w:tcW w:type="dxa" w:w="11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color w:val="065F46"/>
                <w:sz w:val="18"/>
                <w:szCs w:val="18"/>
              </w:rPr>
              <w:t xml:space="preserve">6</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256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Early Years</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8</w:t>
            </w:r>
          </w:p>
        </w:tc>
        <w:tc>
          <w:tcPr>
            <w:tcW w:type="dxa" w:w="11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color w:val="065F46"/>
                <w:sz w:val="18"/>
                <w:szCs w:val="18"/>
              </w:rPr>
              <w:t xml:space="preserve">8</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256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Marketplace</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5</w:t>
            </w:r>
          </w:p>
        </w:tc>
        <w:tc>
          <w:tcPr>
            <w:tcW w:type="dxa" w:w="11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color w:val="065F46"/>
                <w:sz w:val="18"/>
                <w:szCs w:val="18"/>
              </w:rPr>
              <w:t xml:space="preserve">5</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256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Canvas / S&amp;R</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w:t>
            </w:r>
          </w:p>
        </w:tc>
        <w:tc>
          <w:tcPr>
            <w:tcW w:type="dxa" w:w="11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color w:val="065F46"/>
                <w:sz w:val="18"/>
                <w:szCs w:val="18"/>
              </w:rPr>
              <w:t xml:space="preserve">2</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256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Hosting</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9</w:t>
            </w:r>
          </w:p>
        </w:tc>
        <w:tc>
          <w:tcPr>
            <w:tcW w:type="dxa" w:w="11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color w:val="065F46"/>
                <w:sz w:val="18"/>
                <w:szCs w:val="18"/>
              </w:rPr>
              <w:t xml:space="preserve">7</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color w:val="991B1B"/>
                <w:sz w:val="18"/>
                <w:szCs w:val="18"/>
              </w:rPr>
              <w:t xml:space="preserve">2</w:t>
            </w:r>
          </w:p>
        </w:tc>
        <w:tc>
          <w:tcPr>
            <w:tcW w:type="dxa" w:w="256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PARTIAL</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Homeschool</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10</w:t>
            </w:r>
          </w:p>
        </w:tc>
        <w:tc>
          <w:tcPr>
            <w:tcW w:type="dxa" w:w="11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color w:val="065F46"/>
                <w:sz w:val="18"/>
                <w:szCs w:val="18"/>
              </w:rPr>
              <w:t xml:space="preserve">5</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color w:val="991B1B"/>
                <w:sz w:val="18"/>
                <w:szCs w:val="18"/>
              </w:rPr>
              <w:t xml:space="preserve">5</w:t>
            </w:r>
          </w:p>
        </w:tc>
        <w:tc>
          <w:tcPr>
            <w:tcW w:type="dxa" w:w="256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PARTIAL</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Tutoring</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17</w:t>
            </w:r>
          </w:p>
        </w:tc>
        <w:tc>
          <w:tcPr>
            <w:tcW w:type="dxa" w:w="11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color w:val="065F46"/>
                <w:sz w:val="18"/>
                <w:szCs w:val="18"/>
              </w:rPr>
              <w:t xml:space="preserve">5</w:t>
            </w:r>
          </w:p>
        </w:tc>
        <w:tc>
          <w:tcPr>
            <w:tcW w:type="dxa" w:w="11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color w:val="92400E"/>
                <w:sz w:val="18"/>
                <w:szCs w:val="18"/>
              </w:rPr>
              <w:t xml:space="preserve">2</w:t>
            </w:r>
          </w:p>
        </w:tc>
        <w:tc>
          <w:tcPr>
            <w:tcW w:type="dxa" w:w="11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color w:val="991B1B"/>
                <w:sz w:val="18"/>
                <w:szCs w:val="18"/>
              </w:rPr>
              <w:t xml:space="preserve">10</w:t>
            </w:r>
          </w:p>
        </w:tc>
        <w:tc>
          <w:tcPr>
            <w:tcW w:type="dxa" w:w="256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PARTIAL</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Admin</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22</w:t>
            </w:r>
          </w:p>
        </w:tc>
        <w:tc>
          <w:tcPr>
            <w:tcW w:type="dxa" w:w="11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color w:val="065F46"/>
                <w:sz w:val="18"/>
                <w:szCs w:val="18"/>
              </w:rPr>
              <w:t xml:space="preserve">7</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color w:val="991B1B"/>
                <w:sz w:val="18"/>
                <w:szCs w:val="18"/>
              </w:rPr>
              <w:t xml:space="preserve">15</w:t>
            </w:r>
          </w:p>
        </w:tc>
        <w:tc>
          <w:tcPr>
            <w:tcW w:type="dxa" w:w="256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PARTIAL</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Storybook</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8</w:t>
            </w:r>
          </w:p>
        </w:tc>
        <w:tc>
          <w:tcPr>
            <w:tcW w:type="dxa" w:w="11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color w:val="065F46"/>
                <w:sz w:val="18"/>
                <w:szCs w:val="18"/>
              </w:rPr>
              <w:t xml:space="preserve">8</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color w:val="991B1B"/>
                <w:sz w:val="18"/>
                <w:szCs w:val="18"/>
              </w:rPr>
              <w:t xml:space="preserve">0 (+1 MISSING)</w:t>
            </w:r>
          </w:p>
        </w:tc>
        <w:tc>
          <w:tcPr>
            <w:tcW w:type="dxa" w:w="256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PARTIAL</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Advanced Learning</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8</w:t>
            </w:r>
          </w:p>
        </w:tc>
        <w:tc>
          <w:tcPr>
            <w:tcW w:type="dxa" w:w="11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color w:val="065F46"/>
                <w:sz w:val="18"/>
                <w:szCs w:val="18"/>
              </w:rPr>
              <w:t xml:space="preserve">3</w:t>
            </w:r>
          </w:p>
        </w:tc>
        <w:tc>
          <w:tcPr>
            <w:tcW w:type="dxa" w:w="11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color w:val="92400E"/>
                <w:sz w:val="18"/>
                <w:szCs w:val="18"/>
              </w:rPr>
              <w:t xml:space="preserve">1</w:t>
            </w:r>
          </w:p>
        </w:tc>
        <w:tc>
          <w:tcPr>
            <w:tcW w:type="dxa" w:w="11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color w:val="991B1B"/>
                <w:sz w:val="18"/>
                <w:szCs w:val="18"/>
              </w:rPr>
              <w:t xml:space="preserve">4</w:t>
            </w:r>
          </w:p>
        </w:tc>
        <w:tc>
          <w:tcPr>
            <w:tcW w:type="dxa" w:w="256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PARTIAL</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ML</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3</w:t>
            </w:r>
          </w:p>
        </w:tc>
        <w:tc>
          <w:tcPr>
            <w:tcW w:type="dxa" w:w="11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color w:val="065F46"/>
                <w:sz w:val="18"/>
                <w:szCs w:val="18"/>
              </w:rPr>
              <w:t xml:space="preserve">2</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color w:val="991B1B"/>
                <w:sz w:val="18"/>
                <w:szCs w:val="18"/>
              </w:rPr>
              <w:t xml:space="preserve">1</w:t>
            </w:r>
          </w:p>
        </w:tc>
        <w:tc>
          <w:tcPr>
            <w:tcW w:type="dxa" w:w="256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PARTIAL</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Micro-Schools</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5</w:t>
            </w:r>
          </w:p>
        </w:tc>
        <w:tc>
          <w:tcPr>
            <w:tcW w:type="dxa" w:w="11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color w:val="065F46"/>
                <w:sz w:val="18"/>
                <w:szCs w:val="18"/>
              </w:rPr>
              <w:t xml:space="preserve">2</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color w:val="991B1B"/>
                <w:sz w:val="18"/>
                <w:szCs w:val="18"/>
              </w:rPr>
              <w:t xml:space="preserve">3</w:t>
            </w:r>
          </w:p>
        </w:tc>
        <w:tc>
          <w:tcPr>
            <w:tcW w:type="dxa" w:w="256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PARTIAL</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Interoperability</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6</w:t>
            </w:r>
          </w:p>
        </w:tc>
        <w:tc>
          <w:tcPr>
            <w:tcW w:type="dxa" w:w="11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color w:val="065F46"/>
                <w:sz w:val="18"/>
                <w:szCs w:val="18"/>
              </w:rPr>
              <w:t xml:space="preserve">4</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color w:val="991B1B"/>
                <w:sz w:val="18"/>
                <w:szCs w:val="18"/>
              </w:rPr>
              <w:t xml:space="preserve">2</w:t>
            </w:r>
          </w:p>
        </w:tc>
        <w:tc>
          <w:tcPr>
            <w:tcW w:type="dxa" w:w="256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PARTIAL</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Achievements</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w:t>
            </w:r>
          </w:p>
        </w:tc>
        <w:tc>
          <w:tcPr>
            <w:tcW w:type="dxa" w:w="11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color w:val="065F46"/>
                <w:sz w:val="18"/>
                <w:szCs w:val="18"/>
              </w:rPr>
              <w:t xml:space="preserve">0</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color w:val="991B1B"/>
                <w:sz w:val="18"/>
                <w:szCs w:val="18"/>
              </w:rPr>
              <w:t xml:space="preserve">1</w:t>
            </w:r>
          </w:p>
        </w:tc>
        <w:tc>
          <w:tcPr>
            <w:tcW w:type="dxa" w:w="256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Messages</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w:t>
            </w:r>
          </w:p>
        </w:tc>
        <w:tc>
          <w:tcPr>
            <w:tcW w:type="dxa" w:w="11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color w:val="065F46"/>
                <w:sz w:val="18"/>
                <w:szCs w:val="18"/>
              </w:rPr>
              <w:t xml:space="preserve">0</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color w:val="991B1B"/>
                <w:sz w:val="18"/>
                <w:szCs w:val="18"/>
              </w:rPr>
              <w:t xml:space="preserve">1</w:t>
            </w:r>
          </w:p>
        </w:tc>
        <w:tc>
          <w:tcPr>
            <w:tcW w:type="dxa" w:w="256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Calendar</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w:t>
            </w:r>
          </w:p>
        </w:tc>
        <w:tc>
          <w:tcPr>
            <w:tcW w:type="dxa" w:w="11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color w:val="065F46"/>
                <w:sz w:val="18"/>
                <w:szCs w:val="18"/>
              </w:rPr>
              <w:t xml:space="preserve">0</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color w:val="991B1B"/>
                <w:sz w:val="18"/>
                <w:szCs w:val="18"/>
              </w:rPr>
              <w:t xml:space="preserve">1</w:t>
            </w:r>
          </w:p>
        </w:tc>
        <w:tc>
          <w:tcPr>
            <w:tcW w:type="dxa" w:w="256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Erudits</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color w:val="065F46"/>
                <w:sz w:val="18"/>
                <w:szCs w:val="18"/>
              </w:rPr>
              <w:t xml:space="preserve">0</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256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MISSING</w:t>
            </w:r>
          </w:p>
        </w:tc>
      </w:tr>
    </w:tbl>
    <w:p>
      <w:r>
        <w:br w:type="page"/>
      </w:r>
    </w:p>
    <w:p>
      <w:pPr>
        <w:pStyle w:val="Heading1"/>
        <w:pBdr>
          <w:bottom w:val="single" w:color="1B3A6B" w:sz="6" w:space="4"/>
        </w:pBdr>
        <w:spacing w:after="120" w:before="300"/>
      </w:pPr>
      <w:r>
        <w:rPr>
          <w:rFonts w:ascii="Arial" w:cs="Arial" w:eastAsia="Arial" w:hAnsi="Arial"/>
          <w:b/>
          <w:bCs/>
          <w:color w:val="1B3A6B"/>
          <w:sz w:val="36"/>
          <w:szCs w:val="36"/>
        </w:rPr>
        <w:t xml:space="preserve">2. Detailed Page Wiring Inventory</w:t>
      </w:r>
    </w:p>
    <w:p>
      <w:pPr>
        <w:spacing w:after="80" w:before="60"/>
      </w:pPr>
      <w:r>
        <w:rPr>
          <w:rFonts w:ascii="Arial" w:cs="Arial" w:eastAsia="Arial" w:hAnsi="Arial"/>
          <w:color w:val="6B7280"/>
          <w:sz w:val="20"/>
          <w:szCs w:val="20"/>
        </w:rPr>
        <w:t xml:space="preserve">Status definitions: WIRED = hook or API call present, data flows from real endpoints; PARTIAL = hook present but some hardcoded data arrays remain; STUB = no hook, no API calls, hardcoded data only; REDIRECT = thin page navigating elsewhere; MISSING = page does not exist at all.</w:t>
      </w:r>
    </w:p>
    <w:p>
      <w:pPr>
        <w:pStyle w:val="Heading2"/>
        <w:spacing w:after="100" w:before="240"/>
      </w:pPr>
      <w:r>
        <w:rPr>
          <w:rFonts w:ascii="Arial" w:cs="Arial" w:eastAsia="Arial" w:hAnsi="Arial"/>
          <w:b/>
          <w:bCs/>
          <w:color w:val="2563EB"/>
          <w:sz w:val="28"/>
          <w:szCs w:val="28"/>
        </w:rPr>
        <w:t xml:space="preserve">2.1 Teacher Module (33 pages)</w:t>
      </w:r>
    </w:p>
    <w:p>
      <w:pPr>
        <w:spacing w:after="80" w:before="60"/>
      </w:pPr>
      <w:r>
        <w:rPr>
          <w:rFonts w:ascii="Arial" w:cs="Arial" w:eastAsia="Arial" w:hAnsi="Arial"/>
          <w:color w:val="111827"/>
          <w:sz w:val="20"/>
          <w:szCs w:val="20"/>
        </w:rPr>
        <w:t xml:space="preserve">The most complete module in the platform. All 26 substantive pages are wired to teacher-api.ts (428L) through use-teacher.ts (94L). Seven pages are redirect shims routing to canonical locations. AI insights are present on the dashboard and student detail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50"/>
        <w:gridCol w:w="1150"/>
        <w:gridCol w:w="51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Route</w:t>
            </w:r>
          </w:p>
        </w:tc>
        <w:tc>
          <w:tcPr>
            <w:tcW w:type="dxa" w:w="6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Lines</w:t>
            </w:r>
          </w:p>
        </w:tc>
        <w:tc>
          <w:tcPr>
            <w:tcW w:type="dxa" w:w="11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5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/teacher/dashboard</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493</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 AI insights, student cards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/teacher/students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191</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useTeacher hook, real fetch</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/teacher/students/[id]</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324</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BKT + ML + wellbeing detail view</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/teacher/students/at-risk</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119</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At-risk flagging wired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/teacher/attendance</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181</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API call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/teacher/classes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150</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/teacher/gradebook</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87</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API call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/teacher/grading</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142</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/teacher/grading/pitches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69</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/teacher/grading/portfolios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72</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/teacher/lesson-planner</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161</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/teacher/lessons/new</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96</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/teacher/assessment</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102</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/teacher/assessment/builder</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102</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/teacher/assessment/library</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74</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/teacher/challenges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58</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/teacher/challenges/create</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85</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/teacher/standards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76</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/teacher/ml</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71</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/teacher/ml/predictions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69</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/teacher/reports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210</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/teacher/scheduling</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69</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/teacher/scheduling/capacity</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71</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/teacher/scheduling/relief</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75</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/teacher/scheduling/timetable</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87</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/teacher/settings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643</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Full settings page wired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/teacher/grading/gradebook</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19</w:t>
            </w:r>
          </w:p>
        </w:tc>
        <w:tc>
          <w:tcPr>
            <w:tcW w:type="dxa" w:w="115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pPr>
              <w:jc w:val="center"/>
            </w:pPr>
            <w:r>
              <w:rPr>
                <w:rFonts w:ascii="Arial" w:cs="Arial" w:eastAsia="Arial" w:hAnsi="Arial"/>
                <w:b/>
                <w:bCs/>
                <w:color w:val="5B21B6"/>
                <w:sz w:val="18"/>
                <w:szCs w:val="18"/>
              </w:rPr>
              <w:t xml:space="preserve">REDIRECT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Redirects to /teacher/gradebook</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/teacher/help-requests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33</w:t>
            </w:r>
          </w:p>
        </w:tc>
        <w:tc>
          <w:tcPr>
            <w:tcW w:type="dxa" w:w="115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pPr>
              <w:jc w:val="center"/>
            </w:pPr>
            <w:r>
              <w:rPr>
                <w:rFonts w:ascii="Arial" w:cs="Arial" w:eastAsia="Arial" w:hAnsi="Arial"/>
                <w:b/>
                <w:bCs/>
                <w:color w:val="5B21B6"/>
                <w:sz w:val="18"/>
                <w:szCs w:val="18"/>
              </w:rPr>
              <w:t xml:space="preserve">REDIRECT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Redirect page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/teacher/journeys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42</w:t>
            </w:r>
          </w:p>
        </w:tc>
        <w:tc>
          <w:tcPr>
            <w:tcW w:type="dxa" w:w="115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pPr>
              <w:jc w:val="center"/>
            </w:pPr>
            <w:r>
              <w:rPr>
                <w:rFonts w:ascii="Arial" w:cs="Arial" w:eastAsia="Arial" w:hAnsi="Arial"/>
                <w:b/>
                <w:bCs/>
                <w:color w:val="5B21B6"/>
                <w:sz w:val="18"/>
                <w:szCs w:val="18"/>
              </w:rPr>
              <w:t xml:space="preserve">REDIRECT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Redirects to /design-pitch/journeys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/teacher/ml/models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41</w:t>
            </w:r>
          </w:p>
        </w:tc>
        <w:tc>
          <w:tcPr>
            <w:tcW w:type="dxa" w:w="115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pPr>
              <w:jc w:val="center"/>
            </w:pPr>
            <w:r>
              <w:rPr>
                <w:rFonts w:ascii="Arial" w:cs="Arial" w:eastAsia="Arial" w:hAnsi="Arial"/>
                <w:b/>
                <w:bCs/>
                <w:color w:val="5B21B6"/>
                <w:sz w:val="18"/>
                <w:szCs w:val="18"/>
              </w:rPr>
              <w:t xml:space="preserve">REDIRECT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Redirects to /ml/models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/teacher/reviews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49</w:t>
            </w:r>
          </w:p>
        </w:tc>
        <w:tc>
          <w:tcPr>
            <w:tcW w:type="dxa" w:w="115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pPr>
              <w:jc w:val="center"/>
            </w:pPr>
            <w:r>
              <w:rPr>
                <w:rFonts w:ascii="Arial" w:cs="Arial" w:eastAsia="Arial" w:hAnsi="Arial"/>
                <w:b/>
                <w:bCs/>
                <w:color w:val="5B21B6"/>
                <w:sz w:val="18"/>
                <w:szCs w:val="18"/>
              </w:rPr>
              <w:t xml:space="preserve">REDIRECT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Redirects to /storybook/review</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/teacher/reviews/assignments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38</w:t>
            </w:r>
          </w:p>
        </w:tc>
        <w:tc>
          <w:tcPr>
            <w:tcW w:type="dxa" w:w="115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pPr>
              <w:jc w:val="center"/>
            </w:pPr>
            <w:r>
              <w:rPr>
                <w:rFonts w:ascii="Arial" w:cs="Arial" w:eastAsia="Arial" w:hAnsi="Arial"/>
                <w:b/>
                <w:bCs/>
                <w:color w:val="5B21B6"/>
                <w:sz w:val="18"/>
                <w:szCs w:val="18"/>
              </w:rPr>
              <w:t xml:space="preserve">REDIRECT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Redirect page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/teacher/scheduling/rooms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48</w:t>
            </w:r>
          </w:p>
        </w:tc>
        <w:tc>
          <w:tcPr>
            <w:tcW w:type="dxa" w:w="115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pPr>
              <w:jc w:val="center"/>
            </w:pPr>
            <w:r>
              <w:rPr>
                <w:rFonts w:ascii="Arial" w:cs="Arial" w:eastAsia="Arial" w:hAnsi="Arial"/>
                <w:b/>
                <w:bCs/>
                <w:color w:val="5B21B6"/>
                <w:sz w:val="18"/>
                <w:szCs w:val="18"/>
              </w:rPr>
              <w:t xml:space="preserve">REDIRECT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Redirects to /admin/scheduling/rooms</w:t>
            </w:r>
          </w:p>
        </w:tc>
      </w:tr>
    </w:tbl>
    <w:p>
      <w:pPr>
        <w:spacing w:after="60" w:before="60"/>
      </w:pPr>
      <w:r>
        <w:t xml:space="preserve"/>
      </w:r>
    </w:p>
    <w:p>
      <w:pPr>
        <w:pStyle w:val="Heading2"/>
        <w:spacing w:after="100" w:before="240"/>
      </w:pPr>
      <w:r>
        <w:rPr>
          <w:rFonts w:ascii="Arial" w:cs="Arial" w:eastAsia="Arial" w:hAnsi="Arial"/>
          <w:b/>
          <w:bCs/>
          <w:color w:val="2563EB"/>
          <w:sz w:val="28"/>
          <w:szCs w:val="28"/>
        </w:rPr>
        <w:t xml:space="preserve">2.2 Parent Module (18 pages)</w:t>
      </w:r>
    </w:p>
    <w:p>
      <w:pPr>
        <w:spacing w:after="80" w:before="60"/>
      </w:pPr>
      <w:r>
        <w:rPr>
          <w:rFonts w:ascii="Arial" w:cs="Arial" w:eastAsia="Arial" w:hAnsi="Arial"/>
          <w:color w:val="111827"/>
          <w:sz w:val="20"/>
          <w:szCs w:val="20"/>
        </w:rPr>
        <w:t xml:space="preserve">Essentially complete. Seventeen of eighteen pages are wired through use-parent.ts (75L) and parent-api.ts (363L). One minor hardcoded array remains in the dashboard — a low-priority cleanup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50"/>
        <w:gridCol w:w="1150"/>
        <w:gridCol w:w="51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Route</w:t>
            </w:r>
          </w:p>
        </w:tc>
        <w:tc>
          <w:tcPr>
            <w:tcW w:type="dxa" w:w="6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Lines</w:t>
            </w:r>
          </w:p>
        </w:tc>
        <w:tc>
          <w:tcPr>
            <w:tcW w:type="dxa" w:w="11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5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/parent/dashboard</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855</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useParent hook, family stats, 1 minor remaining mock</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/parent/children</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125</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/parent/progress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139</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/parent/progress/grades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214</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/parent/progress/attendance</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211</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/parent/progress/learning</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182</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/parent/messages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133</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/parent/messages/teachers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105</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/parent/messages/tutors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113</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/parent/calendar</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264</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/parent/portfolio</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265</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/parent/payments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302</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/parent/payments/history</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152</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/parent/payments/subscriptions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182</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/parent/tutoring</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154</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/parent/tutoring/bookings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150</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/parent/tutoring/search</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150</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/parent (index)</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19</w:t>
            </w:r>
          </w:p>
        </w:tc>
        <w:tc>
          <w:tcPr>
            <w:tcW w:type="dxa" w:w="115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pPr>
              <w:jc w:val="center"/>
            </w:pPr>
            <w:r>
              <w:rPr>
                <w:rFonts w:ascii="Arial" w:cs="Arial" w:eastAsia="Arial" w:hAnsi="Arial"/>
                <w:b/>
                <w:bCs/>
                <w:color w:val="5B21B6"/>
                <w:sz w:val="18"/>
                <w:szCs w:val="18"/>
              </w:rPr>
              <w:t xml:space="preserve">REDIRECT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Redirects to /parent/dashboard</w:t>
            </w:r>
          </w:p>
        </w:tc>
      </w:tr>
    </w:tbl>
    <w:p>
      <w:pPr>
        <w:spacing w:after="60" w:before="60"/>
      </w:pPr>
      <w:r>
        <w:t xml:space="preserve"/>
      </w:r>
    </w:p>
    <w:p>
      <w:pPr>
        <w:pStyle w:val="Heading2"/>
        <w:spacing w:after="100" w:before="240"/>
      </w:pPr>
      <w:r>
        <w:rPr>
          <w:rFonts w:ascii="Arial" w:cs="Arial" w:eastAsia="Arial" w:hAnsi="Arial"/>
          <w:b/>
          <w:bCs/>
          <w:color w:val="2563EB"/>
          <w:sz w:val="28"/>
          <w:szCs w:val="28"/>
        </w:rPr>
        <w:t xml:space="preserve">2.3 Homeschool Module (10 pages)</w:t>
      </w:r>
    </w:p>
    <w:p>
      <w:pPr>
        <w:spacing w:after="80" w:before="60"/>
      </w:pPr>
      <w:r>
        <w:rPr>
          <w:rFonts w:ascii="Arial" w:cs="Arial" w:eastAsia="Arial" w:hAnsi="Arial"/>
          <w:color w:val="111827"/>
          <w:sz w:val="20"/>
          <w:szCs w:val="20"/>
        </w:rPr>
        <w:t xml:space="preserve">The five core pages are wired. The four child-management sub-pages (children, progress, reports, standards) and co-op/my-connections are stubs with hardcoded arrays. The excursions page is newly added in PR #18 and is fully wired.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50"/>
        <w:gridCol w:w="1150"/>
        <w:gridCol w:w="51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Route</w:t>
            </w:r>
          </w:p>
        </w:tc>
        <w:tc>
          <w:tcPr>
            <w:tcW w:type="dxa" w:w="6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Lines</w:t>
            </w:r>
          </w:p>
        </w:tc>
        <w:tc>
          <w:tcPr>
            <w:tcW w:type="dxa" w:w="11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5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/homeschool</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822</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useHomeschool hook, full dashboard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/homeschool/co-op</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803</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 (2 minor mock items remain)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/homeschool/curriculum</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480</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/homeschool/resources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175</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/homeschool/excursions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209</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NEW (PR #18) — homeschoolApi.getExcursions() wired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/homeschool/children</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87</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1 hardcoded array, no hook imported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/homeschool/progress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119</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1 hardcoded array, no hook</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/homeschool/reports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109</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1 hardcoded array, no hook</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/homeschool/standards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135</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1 hardcoded array, no hook</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/homeschool/co-op/my-connections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106</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No hook, static layout only</w:t>
            </w:r>
          </w:p>
        </w:tc>
      </w:tr>
    </w:tbl>
    <w:p>
      <w:pPr>
        <w:spacing w:after="60" w:before="60"/>
      </w:pPr>
      <w:r>
        <w:t xml:space="preserve"/>
      </w:r>
    </w:p>
    <w:p>
      <w:pPr>
        <w:pStyle w:val="Heading2"/>
        <w:spacing w:after="100" w:before="240"/>
      </w:pPr>
      <w:r>
        <w:rPr>
          <w:rFonts w:ascii="Arial" w:cs="Arial" w:eastAsia="Arial" w:hAnsi="Arial"/>
          <w:b/>
          <w:bCs/>
          <w:color w:val="2563EB"/>
          <w:sz w:val="28"/>
          <w:szCs w:val="28"/>
        </w:rPr>
        <w:t xml:space="preserve">2.4 Tutoring Module (17 pages)</w:t>
      </w:r>
    </w:p>
    <w:p>
      <w:pPr>
        <w:spacing w:after="80" w:before="60"/>
      </w:pPr>
      <w:r>
        <w:rPr>
          <w:rFonts w:ascii="Arial" w:cs="Arial" w:eastAsia="Arial" w:hAnsi="Arial"/>
          <w:color w:val="111827"/>
          <w:sz w:val="20"/>
          <w:szCs w:val="20"/>
        </w:rPr>
        <w:t xml:space="preserve">The single largest wiring gap proportionally. Five pages are wired, two partial, ten are stubs. The discovery and booking flow works. Session management, reviews, earnings, student tracking, and resources are all hardcoded. The use-tutoring.ts hook (54L) exists but only covers search and bookings — it needs significant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50"/>
        <w:gridCol w:w="1150"/>
        <w:gridCol w:w="51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Route</w:t>
            </w:r>
          </w:p>
        </w:tc>
        <w:tc>
          <w:tcPr>
            <w:tcW w:type="dxa" w:w="6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Lines</w:t>
            </w:r>
          </w:p>
        </w:tc>
        <w:tc>
          <w:tcPr>
            <w:tcW w:type="dxa" w:w="11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5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/tutoring</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752</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useTutoring hook, AI insights, 1 minor mock</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/tutoring/search</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185</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/tutoring/book</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729</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 (2 minor mocks)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/tutoring/profile</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205</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/tutoring/availability</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189</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/tutoring/[id]</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719</w:t>
            </w:r>
          </w:p>
        </w:tc>
        <w:tc>
          <w:tcPr>
            <w:tcW w:type="dxa" w:w="115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PARTIAL</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 but 3 hardcoded arrays (reviews, time slots, similar tutors)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/tutoring/session/[id]</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541</w:t>
            </w:r>
          </w:p>
        </w:tc>
        <w:tc>
          <w:tcPr>
            <w:tcW w:type="dxa" w:w="115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PARTIAL</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 but 3 hardcoded data arrays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/tutoring/bookings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162</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Layout only — no hook, no data connection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/tutoring/sessions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178</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1 hardcoded sessions array, no hook</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/tutoring/sessions/upcoming</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235</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3 hardcoded arrays, no hook</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/tutoring/sessions/history</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241</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1 hardcoded array, no hook</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/tutoring/reviews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257</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2 hardcoded arrays, no hook</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/tutoring/students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262</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1 hardcoded array, no hook</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/tutoring/resources/materials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262</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2 hardcoded arrays, "coming soon" placeholder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/tutoring/resources/shared</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325</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2 hardcoded arrays, "coming soon" placeholder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/tutoring/earnings/overview</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184</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2 hardcoded arrays, no hook</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/tutoring/earnings/payouts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176</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1 hardcoded array, no hook</w:t>
            </w:r>
          </w:p>
        </w:tc>
      </w:tr>
    </w:tbl>
    <w:p>
      <w:pPr>
        <w:spacing w:after="60" w:before="60"/>
      </w:pPr>
      <w:r>
        <w:t xml:space="preserve"/>
      </w:r>
    </w:p>
    <w:p>
      <w:pPr>
        <w:pStyle w:val="Heading2"/>
        <w:spacing w:after="100" w:before="240"/>
      </w:pPr>
      <w:r>
        <w:rPr>
          <w:rFonts w:ascii="Arial" w:cs="Arial" w:eastAsia="Arial" w:hAnsi="Arial"/>
          <w:b/>
          <w:bCs/>
          <w:color w:val="2563EB"/>
          <w:sz w:val="28"/>
          <w:szCs w:val="28"/>
        </w:rPr>
        <w:t xml:space="preserve">2.5 Storybook Module (8 + 1 missing)</w:t>
      </w:r>
    </w:p>
    <w:p>
      <w:pPr>
        <w:spacing w:after="80" w:before="60"/>
      </w:pPr>
      <w:r>
        <w:rPr>
          <w:rFonts w:ascii="Arial" w:cs="Arial" w:eastAsia="Arial" w:hAnsi="Arial"/>
          <w:color w:val="111827"/>
          <w:sz w:val="20"/>
          <w:szCs w:val="20"/>
        </w:rPr>
        <w:t xml:space="preserve">All eight existing storybook pages register as wired because use-storybook.ts is imported. However, most are very thin (61 to 253 lines). The moderation page at 61 lines is critically underweight for a content moderation workflow. Most importantly: the interactive reader page — the entire purpose of the storybook system — does not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50"/>
        <w:gridCol w:w="1150"/>
        <w:gridCol w:w="51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Route</w:t>
            </w:r>
          </w:p>
        </w:tc>
        <w:tc>
          <w:tcPr>
            <w:tcW w:type="dxa" w:w="6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Lines</w:t>
            </w:r>
          </w:p>
        </w:tc>
        <w:tc>
          <w:tcPr>
            <w:tcW w:type="dxa" w:w="11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5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/storybook</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253</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useStorybook hook present, dashboard view</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/storybook/create</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253</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 story generation form</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/storybook/library</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157</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 library grid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/storybook/review</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241</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 review queue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/storybook/marketplace</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95</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 (thin — 95L)</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/storybook/marketplace/creators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119</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 (thin — 119L)</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/storybook/marketplace/bounties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90</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 (thin — 90L)</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/storybook/moderation</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61</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 (critically thin — 61L for a moderation workflow)</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/storybook/read/[id]</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MISSING</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CRITICAL: Interactive reader page does not exist — core phonics experience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FF7ED" w:val="clear"/>
            <w:tcMar>
              <w:top w:type="dxa" w:w="120"/>
              <w:left w:type="dxa" w:w="180"/>
              <w:bottom w:type="dxa" w:w="120"/>
              <w:right w:type="dxa" w:w="180"/>
            </w:tcMar>
          </w:tcPr>
          <w:p>
            <w:pPr>
              <w:spacing w:after="40" w:before="40"/>
            </w:pPr>
            <w:r>
              <w:rPr>
                <w:rFonts w:ascii="Arial" w:cs="Arial" w:eastAsia="Arial" w:hAnsi="Arial"/>
                <w:b/>
                <w:bCs/>
                <w:color w:val="D97706"/>
                <w:sz w:val="20"/>
                <w:szCs w:val="20"/>
              </w:rPr>
              <w:t xml:space="preserve">CRITICAL GAP: </w:t>
            </w:r>
            <w:r>
              <w:rPr>
                <w:rFonts w:ascii="Arial" w:cs="Arial" w:eastAsia="Arial" w:hAnsi="Arial"/>
                <w:color w:val="111827"/>
                <w:sz w:val="20"/>
                <w:szCs w:val="20"/>
              </w:rPr>
              <w:t xml:space="preserve">The storybook backend (28,388L across 31 service files) includes a fully built interactive-reader.ts (1,009L). There is no /storybook/read/[id] page in the frontend. This is the single highest-value gap in the platform — the engine is running but there is no cockpit.</w:t>
            </w:r>
          </w:p>
        </w:tc>
      </w:tr>
    </w:tbl>
    <w:p>
      <w:pPr>
        <w:spacing w:after="60" w:before="60"/>
      </w:pPr>
      <w:r>
        <w:t xml:space="preserve"/>
      </w:r>
    </w:p>
    <w:p>
      <w:pPr>
        <w:pStyle w:val="Heading2"/>
        <w:spacing w:after="100" w:before="240"/>
      </w:pPr>
      <w:r>
        <w:rPr>
          <w:rFonts w:ascii="Arial" w:cs="Arial" w:eastAsia="Arial" w:hAnsi="Arial"/>
          <w:b/>
          <w:bCs/>
          <w:color w:val="2563EB"/>
          <w:sz w:val="28"/>
          <w:szCs w:val="28"/>
        </w:rPr>
        <w:t xml:space="preserve">2.6 Advanced Learning Module (8 pages)</w:t>
      </w:r>
    </w:p>
    <w:p>
      <w:pPr>
        <w:spacing w:after="80" w:before="60"/>
      </w:pPr>
      <w:r>
        <w:rPr>
          <w:rFonts w:ascii="Arial" w:cs="Arial" w:eastAsia="Arial" w:hAnsi="Arial"/>
          <w:color w:val="111827"/>
          <w:sz w:val="20"/>
          <w:szCs w:val="20"/>
        </w:rPr>
        <w:t xml:space="preserve">Three of eight pages are wired. The advanced-learning hub and four sub-pages range from stubs to partial implementations with multiple hardcoded arrays. The work-experience page at 909 lines is the single worst hardcoded-data offender in the entire codebase — six separate const arrays are still hardcoded inline despite a hook being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50"/>
        <w:gridCol w:w="1150"/>
        <w:gridCol w:w="51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Route</w:t>
            </w:r>
          </w:p>
        </w:tc>
        <w:tc>
          <w:tcPr>
            <w:tcW w:type="dxa" w:w="6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Lines</w:t>
            </w:r>
          </w:p>
        </w:tc>
        <w:tc>
          <w:tcPr>
            <w:tcW w:type="dxa" w:w="11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5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/advanced-learning/pd-hub</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830</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Full wiring, professional development hub</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/advanced-learning/peer-review</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472</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Full wiring</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/advanced-learning/video-coaching</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527</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Full wiring</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/advanced-learning</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261</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3 hardcoded feature card arrays, no hook</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/advanced-learning/work-experience</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909</w:t>
            </w:r>
          </w:p>
        </w:tc>
        <w:tc>
          <w:tcPr>
            <w:tcW w:type="dxa" w:w="115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PARTIAL</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Hook present but 6 hardcoded arrays — placements, contacts, tasks, industry data (WORST IN CODEBASE)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/advanced-learning/eduscrum</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822</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7 hardcoded arrays — sprints, backlog items, team velocity, board columns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/advanced-learning/pbl</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938</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5 hardcoded arrays — project cards, milestones, team rosters, timeline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/advanced-learning/industry</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471</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4 hardcoded arrays — partner profiles, opportunity listings</w:t>
            </w:r>
          </w:p>
        </w:tc>
      </w:tr>
    </w:tbl>
    <w:p>
      <w:pPr>
        <w:spacing w:after="60" w:before="60"/>
      </w:pPr>
      <w:r>
        <w:t xml:space="preserve"/>
      </w:r>
    </w:p>
    <w:p>
      <w:pPr>
        <w:pStyle w:val="Heading2"/>
        <w:spacing w:after="100" w:before="240"/>
      </w:pPr>
      <w:r>
        <w:rPr>
          <w:rFonts w:ascii="Arial" w:cs="Arial" w:eastAsia="Arial" w:hAnsi="Arial"/>
          <w:b/>
          <w:bCs/>
          <w:color w:val="2563EB"/>
          <w:sz w:val="28"/>
          <w:szCs w:val="28"/>
        </w:rPr>
        <w:t xml:space="preserve">2.7 Admin Module (22 pages)</w:t>
      </w:r>
    </w:p>
    <w:p>
      <w:pPr>
        <w:spacing w:after="80" w:before="60"/>
      </w:pPr>
      <w:r>
        <w:rPr>
          <w:rFonts w:ascii="Arial" w:cs="Arial" w:eastAsia="Arial" w:hAnsi="Arial"/>
          <w:color w:val="111827"/>
          <w:sz w:val="20"/>
          <w:szCs w:val="20"/>
        </w:rPr>
        <w:t xml:space="preserve">Seven admin pages are fully wired. Fifteen are stubs ranging from "coming soon" placeholders to hardcoded demo data. The entire admin/interoperability sub-tree (6 pages) is layout-only with no data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50"/>
        <w:gridCol w:w="1150"/>
        <w:gridCol w:w="51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Route</w:t>
            </w:r>
          </w:p>
        </w:tc>
        <w:tc>
          <w:tcPr>
            <w:tcW w:type="dxa" w:w="6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Lines</w:t>
            </w:r>
          </w:p>
        </w:tc>
        <w:tc>
          <w:tcPr>
            <w:tcW w:type="dxa" w:w="11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5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/admin/dashboard</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766</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Full wiring, platform stats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/admin/users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733</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Full wiring (1 minor mock)</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/admin/reports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370</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Full wiring</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/admin/settings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974</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Full wiring — comprehensive settings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/admin/menu-management</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92</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Full wiring</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/admin/scheduling/constraints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287</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Full wiring</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/admin/scheduling/timetable</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296</w:t>
            </w:r>
          </w:p>
        </w:tc>
        <w:tc>
          <w:tcPr>
            <w:tcW w:type="dxa" w:w="115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WIRED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Full wiring</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/admin/governance</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276</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2 hardcoded arrays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/admin/marketplace</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283</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2 hardcoded arrays, "coming soon" message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/admin/payments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273</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2 hardcoded arrays, "coming soon" message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/admin/scheduling/relief</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232</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3 hardcoded arrays, "coming soon" message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/admin/scheduling/rooms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265</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2 hardcoded arrays, "coming soon" message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/admin/standards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256</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1 hardcoded array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/admin/micro-schools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206</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1 hardcoded array, "coming soon" message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/admin/ml</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265</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2 hardcoded arrays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/admin/menu-analytics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62</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Layout only — 62 lines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/admin/interoperability</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200</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Layout only, no data</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/admin/interoperability/badges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263</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Layout only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/admin/interoperability/case</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189</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Layout only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/admin/interoperability/edfi</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165</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Layout only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/admin/interoperability/lti</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206</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Layout only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/admin/interoperability/oneroster</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193</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STUB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Layout only</w:t>
            </w:r>
          </w:p>
        </w:tc>
      </w:tr>
    </w:tbl>
    <w:p>
      <w:pPr>
        <w:spacing w:after="60" w:before="60"/>
      </w:pPr>
      <w:r>
        <w:t xml:space="preserve"/>
      </w:r>
    </w:p>
    <w:p>
      <w:pPr>
        <w:pStyle w:val="Heading2"/>
        <w:spacing w:after="100" w:before="240"/>
      </w:pPr>
      <w:r>
        <w:rPr>
          <w:rFonts w:ascii="Arial" w:cs="Arial" w:eastAsia="Arial" w:hAnsi="Arial"/>
          <w:b/>
          <w:bCs/>
          <w:color w:val="2563EB"/>
          <w:sz w:val="28"/>
          <w:szCs w:val="28"/>
        </w:rPr>
        <w:t xml:space="preserve">2.8 Entirely Missing Pages</w:t>
      </w:r>
    </w:p>
    <w:p>
      <w:pPr>
        <w:spacing w:after="80" w:before="60"/>
      </w:pPr>
      <w:r>
        <w:rPr>
          <w:rFonts w:ascii="Arial" w:cs="Arial" w:eastAsia="Arial" w:hAnsi="Arial"/>
          <w:color w:val="111827"/>
          <w:sz w:val="20"/>
          <w:szCs w:val="20"/>
        </w:rPr>
        <w:t xml:space="preserve">The following pages are completely absent from the repository. They are not stubs — they do not exist at all. Each represents a feature that is either promised to users or backed by substantial backend infrastructure that has nowhere to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50"/>
        <w:gridCol w:w="1150"/>
        <w:gridCol w:w="51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Route</w:t>
            </w:r>
          </w:p>
        </w:tc>
        <w:tc>
          <w:tcPr>
            <w:tcW w:type="dxa" w:w="6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Lines</w:t>
            </w:r>
          </w:p>
        </w:tc>
        <w:tc>
          <w:tcPr>
            <w:tcW w:type="dxa" w:w="11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5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/erudits (hub)</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MISSING</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Author stats, recent resources, manuscripts, book clubs, quick actions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/erudits/storefront</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MISSING</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Resource marketplace grid with filters, search, preview</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/erudits/storefront/[id]</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MISSING</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Resource detail, licence picker, purchase flow, Stripe checkout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/erudits/publish</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MISSING</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Author dashboard: manuscripts list, publication status, sales metrics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/erudits/publish/new</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MISSING</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Manuscript creation wizard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/erudits/publish/[id]</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MISSING</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Rich text editor, version history, cover design (GPT Image), publish modal</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/erudits/bookclub</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MISSING</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Club hub: joined clubs, sessions, reading progress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/erudits/bookclub/[id]</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MISSING</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Club detail: reading list, sessions, members, AI-generated discussion questions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/erudits/reader/[id]</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MISSING</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Protected content reader (DRM, device-locked, watermarked)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/erudits/migrate</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MISSING</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Squarespace migration wizard: 5-step pipeline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/storybook/read/[id]</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0</w:t>
            </w:r>
          </w:p>
        </w:tc>
        <w:tc>
          <w:tcPr>
            <w:tcW w:type="dxa" w:w="11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MISSING</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Interactive phonics reader — Kokoro TTS narration, word highlighting, ASR read-aloud</w:t>
            </w:r>
          </w:p>
        </w:tc>
      </w:tr>
    </w:tbl>
    <w:p>
      <w:r>
        <w:br w:type="page"/>
      </w:r>
    </w:p>
    <w:p>
      <w:pPr>
        <w:pStyle w:val="Heading1"/>
        <w:pBdr>
          <w:bottom w:val="single" w:color="1B3A6B" w:sz="6" w:space="4"/>
        </w:pBdr>
        <w:spacing w:after="120" w:before="300"/>
      </w:pPr>
      <w:r>
        <w:rPr>
          <w:rFonts w:ascii="Arial" w:cs="Arial" w:eastAsia="Arial" w:hAnsi="Arial"/>
          <w:b/>
          <w:bCs/>
          <w:color w:val="1B3A6B"/>
          <w:sz w:val="36"/>
          <w:szCs w:val="36"/>
        </w:rPr>
        <w:t xml:space="preserve">3. Hardcoded Data Catalogue</w:t>
      </w:r>
    </w:p>
    <w:p>
      <w:pPr>
        <w:spacing w:after="80" w:before="60"/>
      </w:pPr>
      <w:r>
        <w:rPr>
          <w:rFonts w:ascii="Arial" w:cs="Arial" w:eastAsia="Arial" w:hAnsi="Arial"/>
          <w:color w:val="111827"/>
          <w:sz w:val="20"/>
          <w:szCs w:val="20"/>
        </w:rPr>
        <w:t xml:space="preserve">Hardcoded data manifests as inline const arrays inside page.tsx files — data that looks real but is entirely static. The platform standard is clear: every page must pull from real authenticated endpoints (or typed DEMO_MODE data via the API client). Static arrays inside pages violate this standard regardless of how realistic they appear. The table below documents the most significant offenders.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50"/>
        <w:gridCol w:w="750"/>
        <w:gridCol w:w="55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Page</w:t>
            </w:r>
          </w:p>
        </w:tc>
        <w:tc>
          <w:tcPr>
            <w:tcW w:type="dxa" w:w="6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Lines</w:t>
            </w:r>
          </w:p>
        </w:tc>
        <w:tc>
          <w:tcPr>
            <w:tcW w:type="dxa" w:w="7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HC Arrays</w:t>
            </w:r>
          </w:p>
        </w:tc>
        <w:tc>
          <w:tcPr>
            <w:tcW w:type="dxa" w:w="5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Is Hardcoded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/advanced-learning/work-experience</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909</w:t>
            </w:r>
          </w:p>
        </w:tc>
        <w:tc>
          <w:tcPr>
            <w:tcW w:type="dxa" w:w="7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color w:val="991B1B"/>
                <w:sz w:val="18"/>
                <w:szCs w:val="18"/>
              </w:rPr>
              <w:t xml:space="preserve">6</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PARTIAL — hook present but 6 inline data arrays remain (placements, contacts, tasks, industry sectors)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/advanced-learning/eduscrum</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822</w:t>
            </w:r>
          </w:p>
        </w:tc>
        <w:tc>
          <w:tcPr>
            <w:tcW w:type="dxa" w:w="7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color w:val="991B1B"/>
                <w:sz w:val="18"/>
                <w:szCs w:val="18"/>
              </w:rPr>
              <w:t xml:space="preserve">7</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STUB — full sprint board, velocity chart, team lists, backlog all hardcoded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/advanced-learning/pbl</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938</w:t>
            </w:r>
          </w:p>
        </w:tc>
        <w:tc>
          <w:tcPr>
            <w:tcW w:type="dxa" w:w="7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color w:val="991B1B"/>
                <w:sz w:val="18"/>
                <w:szCs w:val="18"/>
              </w:rPr>
              <w:t xml:space="preserve">5</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STUB — project cards, milestone tracking, team rosters, timeline all hardcoded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/advanced-learning/industry</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471</w:t>
            </w:r>
          </w:p>
        </w:tc>
        <w:tc>
          <w:tcPr>
            <w:tcW w:type="dxa" w:w="7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color w:val="991B1B"/>
                <w:sz w:val="18"/>
                <w:szCs w:val="18"/>
              </w:rPr>
              <w:t xml:space="preserve">4</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STUB — partner profiles, opportunity listings, sector data hardcoded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/ml/predictions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446</w:t>
            </w:r>
          </w:p>
        </w:tc>
        <w:tc>
          <w:tcPr>
            <w:tcW w:type="dxa" w:w="7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color w:val="991B1B"/>
                <w:sz w:val="18"/>
                <w:szCs w:val="18"/>
              </w:rPr>
              <w:t xml:space="preserve">6</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STUB — prediction rows, model metrics, confidence scores all hardcoded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/governance/treasury</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426</w:t>
            </w:r>
          </w:p>
        </w:tc>
        <w:tc>
          <w:tcPr>
            <w:tcW w:type="dxa" w:w="75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color w:val="991B1B"/>
                <w:sz w:val="18"/>
                <w:szCs w:val="18"/>
              </w:rPr>
              <w:t xml:space="preserve">4</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STUB — treasury balance, fund allocations, transaction history hardcoded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/tutoring/sessions/upcoming</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235</w:t>
            </w:r>
          </w:p>
        </w:tc>
        <w:tc>
          <w:tcPr>
            <w:tcW w:type="dxa" w:w="75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color w:val="92400E"/>
                <w:sz w:val="18"/>
                <w:szCs w:val="18"/>
              </w:rPr>
              <w:t xml:space="preserve">3</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STUB — 3 separate data arrays for upcoming session cards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/tutoring/resources/materials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262</w:t>
            </w:r>
          </w:p>
        </w:tc>
        <w:tc>
          <w:tcPr>
            <w:tcW w:type="dxa" w:w="75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color w:val="92400E"/>
                <w:sz w:val="18"/>
                <w:szCs w:val="18"/>
              </w:rPr>
              <w:t xml:space="preserve">2</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STUB — materials list, download records hardcoded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/tutoring/reviews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257</w:t>
            </w:r>
          </w:p>
        </w:tc>
        <w:tc>
          <w:tcPr>
            <w:tcW w:type="dxa" w:w="75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color w:val="92400E"/>
                <w:sz w:val="18"/>
                <w:szCs w:val="18"/>
              </w:rPr>
              <w:t xml:space="preserve">2</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STUB — review objects, rating distributions hardcoded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/admin/payments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273</w:t>
            </w:r>
          </w:p>
        </w:tc>
        <w:tc>
          <w:tcPr>
            <w:tcW w:type="dxa" w:w="75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color w:val="92400E"/>
                <w:sz w:val="18"/>
                <w:szCs w:val="18"/>
              </w:rPr>
              <w:t xml:space="preserve">2</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STUB — payment records, subscription summaries hardcoded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/messages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87</w:t>
            </w:r>
          </w:p>
        </w:tc>
        <w:tc>
          <w:tcPr>
            <w:tcW w:type="dxa" w:w="75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color w:val="92400E"/>
                <w:sz w:val="18"/>
                <w:szCs w:val="18"/>
              </w:rPr>
              <w:t xml:space="preserve">1</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STUB — 4 conversation objects hardcoded directly in component body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/calendar</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72</w:t>
            </w:r>
          </w:p>
        </w:tc>
        <w:tc>
          <w:tcPr>
            <w:tcW w:type="dxa" w:w="75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color w:val="92400E"/>
                <w:sz w:val="18"/>
                <w:szCs w:val="18"/>
              </w:rPr>
              <w:t xml:space="preserve">1</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STUB — 4 event objects hardcoded, "Calendar integration coming soon" placeholder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/achievements</w:t>
            </w:r>
          </w:p>
        </w:tc>
        <w:tc>
          <w:tcPr>
            <w:tcW w:type="dxa" w:w="6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219</w:t>
            </w:r>
          </w:p>
        </w:tc>
        <w:tc>
          <w:tcPr>
            <w:tcW w:type="dxa" w:w="75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color w:val="92400E"/>
                <w:sz w:val="18"/>
                <w:szCs w:val="18"/>
              </w:rPr>
              <w:t xml:space="preserve">2</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STUB — full ACHIEVEMENTS const array hardcoded (badges, XP progress, unlock dates)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FF7ED" w:val="clear"/>
            <w:tcMar>
              <w:top w:type="dxa" w:w="120"/>
              <w:left w:type="dxa" w:w="180"/>
              <w:bottom w:type="dxa" w:w="120"/>
              <w:right w:type="dxa" w:w="180"/>
            </w:tcMar>
          </w:tcPr>
          <w:p>
            <w:pPr>
              <w:spacing w:after="40" w:before="40"/>
            </w:pPr>
            <w:r>
              <w:rPr>
                <w:rFonts w:ascii="Arial" w:cs="Arial" w:eastAsia="Arial" w:hAnsi="Arial"/>
                <w:b/>
                <w:bCs/>
                <w:color w:val="D97706"/>
                <w:sz w:val="20"/>
                <w:szCs w:val="20"/>
              </w:rPr>
              <w:t xml:space="preserve">SCOPE: </w:t>
            </w:r>
            <w:r>
              <w:rPr>
                <w:rFonts w:ascii="Arial" w:cs="Arial" w:eastAsia="Arial" w:hAnsi="Arial"/>
                <w:color w:val="111827"/>
                <w:sz w:val="20"/>
                <w:szCs w:val="20"/>
              </w:rPr>
              <w:t xml:space="preserve">Approximately 87 hardcoded const arrays exist across the 68 stub pages. The most urgent purge targets are: advanced-learning (22 arrays across 4 pages), tutoring sub-pages (16 arrays across 10 pages), and admin sub-pages (15 arrays across 8 pages). The purge-hardcoded tarball from the 4 March session addressed 21 API clients and approximately 40 pages — the above represents the remaining work.</w:t>
            </w:r>
          </w:p>
        </w:tc>
      </w:tr>
    </w:tbl>
    <w:p>
      <w:r>
        <w:br w:type="page"/>
      </w:r>
    </w:p>
    <w:p>
      <w:pPr>
        <w:pStyle w:val="Heading1"/>
        <w:pBdr>
          <w:bottom w:val="single" w:color="1B3A6B" w:sz="6" w:space="4"/>
        </w:pBdr>
        <w:spacing w:after="120" w:before="300"/>
      </w:pPr>
      <w:r>
        <w:rPr>
          <w:rFonts w:ascii="Arial" w:cs="Arial" w:eastAsia="Arial" w:hAnsi="Arial"/>
          <w:b/>
          <w:bCs/>
          <w:color w:val="1B3A6B"/>
          <w:sz w:val="36"/>
          <w:szCs w:val="36"/>
        </w:rPr>
        <w:t xml:space="preserve">4. Backend-Frontend Integration Gaps</w:t>
      </w:r>
    </w:p>
    <w:p>
      <w:pPr>
        <w:spacing w:after="80" w:before="60"/>
      </w:pPr>
      <w:r>
        <w:rPr>
          <w:rFonts w:ascii="Arial" w:cs="Arial" w:eastAsia="Arial" w:hAnsi="Arial"/>
          <w:color w:val="111827"/>
          <w:sz w:val="20"/>
          <w:szCs w:val="20"/>
        </w:rPr>
        <w:t xml:space="preserve">The following are situations where the backend is substantially built but the frontend either does not exist, has not been connected, or is too thin to deliver the intended experience. These represent the highest-leverage engineering opportunities — the foundation is laid, the building needs walls.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360"/>
        <w:gridCol w:w="1800"/>
      </w:tblGrid>
      <w:tr>
        <w:trPr>
          <w:tblHeader/>
        </w:trP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Module</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Backend Status</w:t>
            </w:r>
          </w:p>
        </w:tc>
        <w:tc>
          <w:tcPr>
            <w:tcW w:type="dxa" w:w="4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Gap Description</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Érudits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packages/erudits/ (60 files, 27,022L) — 6 services, standalone Express server, 14 tests</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ZERO frontend pages. Not mounted in main API index.ts. 33 Prisma models missing from main schema. Entire platform invisible to users.</w:t>
            </w:r>
          </w:p>
        </w:tc>
        <w:tc>
          <w:tcPr>
            <w:tcW w:type="dxa" w:w="18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Critical</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Storybook Reader</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interactive-reader.ts (1,009L), audio-narration.ts (1,142L), + 29 other service files — 28,388L total</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No /storybook/read/[id] page exists. Frontend pages are thin shells (61–253L each). Core phonics reading experience is absent.</w:t>
            </w:r>
          </w:p>
        </w:tc>
        <w:tc>
          <w:tcPr>
            <w:tcW w:type="dxa" w:w="18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Critical</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UC v5.0 Messaging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packages/uc-v5/ (64 files, 31,429L), collaboration router mounted in API</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/messages page is 87L with 4 hardcoded conversation objects — no hook, no UC connection despite full backend.</w:t>
            </w:r>
          </w:p>
        </w:tc>
        <w:tc>
          <w:tcPr>
            <w:tcW w:type="dxa" w:w="18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Achievements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Gamification services built in backend</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/achievements page is 219L hardcoded ACHIEVEMENTS array — no hook, no API call, no live XP/badges/streaks.</w:t>
            </w:r>
          </w:p>
        </w:tc>
        <w:tc>
          <w:tcPr>
            <w:tcW w:type="dxa" w:w="18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Calendar</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Scheduling services exist in backend (admin scheduling, tutoring availability)</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/calendar page is 72L with "Calendar integration coming soon" placeholder — entirely disconnected.</w:t>
            </w:r>
          </w:p>
        </w:tc>
        <w:tc>
          <w:tcPr>
            <w:tcW w:type="dxa" w:w="18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Kokoro TTS / Voice Service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voice-intelligence.service.ts + early-years TTS route. Both fully implemented, both point at VOICE_SERVICE_URL.</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VOICE_SERVICE_URL is not set in any Terraform, Docker Compose, or CI/CD config in the repository. Effect: (1) /voice-intelligence dashboard throws "VOICE_SERVICE_URL is not configured" at runtime. (2) Early-years phonics audio silently falls back to browser SpeechSynthesis — a robotic voice instead of Kokoro, for pre-literate children learning to read. The code is correct; the deployment variable is absent.</w:t>
            </w:r>
          </w:p>
        </w:tc>
        <w:tc>
          <w:tcPr>
            <w:tcW w:type="dxa" w:w="18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Critical</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S&amp;R Canvas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services/sr/ (10 files, 10,628L) + SRCanvas.tsx (3,863L)</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/canvas loads SRCanvas dynamically — WIRED. /canvas/runs fetches live data — WIRED. Architecture is correct (Fastify microservice, direct fetch via env var). No action needed.</w:t>
            </w:r>
          </w:p>
        </w:tc>
        <w:tc>
          <w:tcPr>
            <w:tcW w:type="dxa" w:w="1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Resolved</w:t>
            </w:r>
          </w:p>
        </w:tc>
      </w:tr>
    </w:tbl>
    <w:p>
      <w:pPr>
        <w:spacing w:after="60" w:before="60"/>
      </w:pPr>
      <w:r>
        <w:t xml:space="preserve"/>
      </w:r>
    </w:p>
    <w:p>
      <w:pPr>
        <w:spacing w:after="60" w:before="60"/>
      </w:pPr>
      <w:r>
        <w:t xml:space="preserve"/>
      </w:r>
    </w:p>
    <w:p>
      <w:pPr>
        <w:pStyle w:val="Heading2"/>
        <w:spacing w:after="100" w:before="240"/>
      </w:pPr>
      <w:r>
        <w:rPr>
          <w:rFonts w:ascii="Arial" w:cs="Arial" w:eastAsia="Arial" w:hAnsi="Arial"/>
          <w:b/>
          <w:bCs/>
          <w:color w:val="2563EB"/>
          <w:sz w:val="28"/>
          <w:szCs w:val="28"/>
        </w:rPr>
        <w:t xml:space="preserve">4.1 Erudits — The Largest Structural Gap</w:t>
      </w:r>
    </w:p>
    <w:p>
      <w:pPr>
        <w:spacing w:after="60" w:before="60"/>
      </w:pPr>
      <w:r>
        <w:rPr>
          <w:rFonts w:ascii="Arial" w:cs="Arial" w:eastAsia="Arial" w:hAnsi="Arial"/>
          <w:color w:val="111827"/>
          <w:sz w:val="20"/>
          <w:szCs w:val="20"/>
        </w:rPr>
        <w:t xml:space="preserve">The Erudits publishing platform is the most significant structural gap in the codebase. It is a fully self-contained microservice with its own Express server, six production services, repositories, types, and fourteen test files. Yet from the perspective of the main platform, it might as well not exist.</w:t>
      </w:r>
    </w:p>
    <w:p>
      <w:pPr>
        <w:pStyle w:val="Heading3"/>
        <w:spacing w:after="80" w:before="180"/>
      </w:pPr>
      <w:r>
        <w:rPr>
          <w:rFonts w:ascii="Arial" w:cs="Arial" w:eastAsia="Arial" w:hAnsi="Arial"/>
          <w:b/>
          <w:bCs/>
          <w:color w:val="0D9488"/>
          <w:sz w:val="24"/>
          <w:szCs w:val="24"/>
        </w:rPr>
        <w:t xml:space="preserve">Backend Services (All Complete)</w:t>
      </w:r>
    </w:p>
    <w:p>
      <w:pPr>
        <w:pStyle w:val="ListParagraph"/>
        <w:numPr>
          <w:ilvl w:val="0"/>
          <w:numId w:val="2"/>
        </w:numPr>
        <w:spacing w:after="40" w:before="40"/>
      </w:pPr>
      <w:r>
        <w:rPr>
          <w:rFonts w:ascii="Arial" w:cs="Arial" w:eastAsia="Arial" w:hAnsi="Arial"/>
          <w:color w:val="111827"/>
          <w:sz w:val="20"/>
          <w:szCs w:val="20"/>
        </w:rPr>
        <w:t xml:space="preserve">storefront.service.ts (1,194L) — Resource marketplace with Stripe Connect split-payments, licence tiers (individual/school/multi-school), AI recommendations, watermarked downloads</w:t>
      </w:r>
    </w:p>
    <w:p>
      <w:pPr>
        <w:pStyle w:val="ListParagraph"/>
        <w:numPr>
          <w:ilvl w:val="0"/>
          <w:numId w:val="2"/>
        </w:numPr>
        <w:spacing w:after="40" w:before="40"/>
      </w:pPr>
      <w:r>
        <w:rPr>
          <w:rFonts w:ascii="Arial" w:cs="Arial" w:eastAsia="Arial" w:hAnsi="Arial"/>
          <w:color w:val="111827"/>
          <w:sz w:val="20"/>
          <w:szCs w:val="20"/>
        </w:rPr>
        <w:t xml:space="preserve">publishing.service.ts (1,328L) — Full manuscript lifecycle: create to write to version to format to cover design (GPT Image, KDP-compliant dimensions) to multi-channel publish (Scholarly Direct, Amazon KDP, IngramSpark)</w:t>
      </w:r>
    </w:p>
    <w:p>
      <w:pPr>
        <w:pStyle w:val="ListParagraph"/>
        <w:numPr>
          <w:ilvl w:val="0"/>
          <w:numId w:val="2"/>
        </w:numPr>
        <w:spacing w:after="40" w:before="40"/>
      </w:pPr>
      <w:r>
        <w:rPr>
          <w:rFonts w:ascii="Arial" w:cs="Arial" w:eastAsia="Arial" w:hAnsi="Arial"/>
          <w:color w:val="111827"/>
          <w:sz w:val="20"/>
          <w:szCs w:val="20"/>
        </w:rPr>
        <w:t xml:space="preserve">formatting.service.ts (1,516L) — ProseMirror JSON to EPUB 3.2, Print PDF (KDP-compliant), and Digital PDF with educational blocks including vocabulary lists, grammar tables, exercises, and comprehension passages</w:t>
      </w:r>
    </w:p>
    <w:p>
      <w:pPr>
        <w:pStyle w:val="ListParagraph"/>
        <w:numPr>
          <w:ilvl w:val="0"/>
          <w:numId w:val="2"/>
        </w:numPr>
        <w:spacing w:after="40" w:before="40"/>
      </w:pPr>
      <w:r>
        <w:rPr>
          <w:rFonts w:ascii="Arial" w:cs="Arial" w:eastAsia="Arial" w:hAnsi="Arial"/>
          <w:color w:val="111827"/>
          <w:sz w:val="20"/>
          <w:szCs w:val="20"/>
        </w:rPr>
        <w:t xml:space="preserve">migration.service.ts (1,027L) — Squarespace to Scholarly 6-stage pipeline: Create, Extract, Transform, Review, Import, Cutover. Includes DNS verification, URL mapping with 301 redirects, and full rollback capability</w:t>
      </w:r>
    </w:p>
    <w:p>
      <w:pPr>
        <w:pStyle w:val="ListParagraph"/>
        <w:numPr>
          <w:ilvl w:val="0"/>
          <w:numId w:val="2"/>
        </w:numPr>
        <w:spacing w:after="40" w:before="40"/>
      </w:pPr>
      <w:r>
        <w:rPr>
          <w:rFonts w:ascii="Arial" w:cs="Arial" w:eastAsia="Arial" w:hAnsi="Arial"/>
          <w:color w:val="111827"/>
          <w:sz w:val="20"/>
          <w:szCs w:val="20"/>
        </w:rPr>
        <w:t xml:space="preserve">bookclub.service.ts (873L) — Book clubs with AI-generated discussion materials, facilitator guides, reading lists, session management</w:t>
      </w:r>
    </w:p>
    <w:p>
      <w:pPr>
        <w:pStyle w:val="ListParagraph"/>
        <w:numPr>
          <w:ilvl w:val="0"/>
          <w:numId w:val="2"/>
        </w:numPr>
        <w:spacing w:after="40" w:before="40"/>
      </w:pPr>
      <w:r>
        <w:rPr>
          <w:rFonts w:ascii="Arial" w:cs="Arial" w:eastAsia="Arial" w:hAnsi="Arial"/>
          <w:color w:val="111827"/>
          <w:sz w:val="20"/>
          <w:szCs w:val="20"/>
        </w:rPr>
        <w:t xml:space="preserve">content-protection.service.ts (1,141L) + steganographic-watermark.service.ts (1,153L) — DRM policy management, device registration, encrypted streaming, forensic watermarking</w:t>
      </w:r>
    </w:p>
    <w:p>
      <w:pPr>
        <w:spacing w:after="60" w:before="60"/>
      </w:pPr>
      <w:r>
        <w:t xml:space="preserve"/>
      </w:r>
    </w:p>
    <w:p>
      <w:pPr>
        <w:pStyle w:val="Heading3"/>
        <w:spacing w:after="80" w:before="180"/>
      </w:pPr>
      <w:r>
        <w:rPr>
          <w:rFonts w:ascii="Arial" w:cs="Arial" w:eastAsia="Arial" w:hAnsi="Arial"/>
          <w:b/>
          <w:bCs/>
          <w:color w:val="0D9488"/>
          <w:sz w:val="24"/>
          <w:szCs w:val="24"/>
        </w:rPr>
        <w:t xml:space="preserve">What Is Missing (Frontend — Zero Pages Exist)</w:t>
      </w:r>
    </w:p>
    <w:p>
      <w:pPr>
        <w:pStyle w:val="ListParagraph"/>
        <w:numPr>
          <w:ilvl w:val="0"/>
          <w:numId w:val="2"/>
        </w:numPr>
        <w:spacing w:after="40" w:before="40"/>
      </w:pPr>
      <w:r>
        <w:rPr>
          <w:rFonts w:ascii="Arial" w:cs="Arial" w:eastAsia="Arial" w:hAnsi="Arial"/>
          <w:color w:val="111827"/>
          <w:sz w:val="20"/>
          <w:szCs w:val="20"/>
        </w:rPr>
        <w:t xml:space="preserve">types/erudits.ts — Type definitions to extract from packages/erudits/src/types/erudits.types.ts (1,195L)</w:t>
      </w:r>
    </w:p>
    <w:p>
      <w:pPr>
        <w:pStyle w:val="ListParagraph"/>
        <w:numPr>
          <w:ilvl w:val="0"/>
          <w:numId w:val="2"/>
        </w:numPr>
        <w:spacing w:after="40" w:before="40"/>
      </w:pPr>
      <w:r>
        <w:rPr>
          <w:rFonts w:ascii="Arial" w:cs="Arial" w:eastAsia="Arial" w:hAnsi="Arial"/>
          <w:color w:val="111827"/>
          <w:sz w:val="20"/>
          <w:szCs w:val="20"/>
        </w:rPr>
        <w:t xml:space="preserve">lib/erudits-api.ts — API client with DEMO_MODE pattern, namespaced methods: storefront.*, publishing.*, bookclub.*, migration.*</w:t>
      </w:r>
    </w:p>
    <w:p>
      <w:pPr>
        <w:pStyle w:val="ListParagraph"/>
        <w:numPr>
          <w:ilvl w:val="0"/>
          <w:numId w:val="2"/>
        </w:numPr>
        <w:spacing w:after="40" w:before="40"/>
      </w:pPr>
      <w:r>
        <w:rPr>
          <w:rFonts w:ascii="Arial" w:cs="Arial" w:eastAsia="Arial" w:hAnsi="Arial"/>
          <w:color w:val="111827"/>
          <w:sz w:val="20"/>
          <w:szCs w:val="20"/>
        </w:rPr>
        <w:t xml:space="preserve">hooks/use-erudits.ts — Promise.allSettled hook with parallel AI insights fetch (~150L)</w:t>
      </w:r>
    </w:p>
    <w:p>
      <w:pPr>
        <w:pStyle w:val="ListParagraph"/>
        <w:numPr>
          <w:ilvl w:val="0"/>
          <w:numId w:val="2"/>
        </w:numPr>
        <w:spacing w:after="40" w:before="40"/>
      </w:pPr>
      <w:r>
        <w:rPr>
          <w:rFonts w:ascii="Arial" w:cs="Arial" w:eastAsia="Arial" w:hAnsi="Arial"/>
          <w:color w:val="111827"/>
          <w:sz w:val="20"/>
          <w:szCs w:val="20"/>
        </w:rPr>
        <w:t xml:space="preserve">Mount routes in API index.ts — Import mount.ts from packages/erudits/src/routes/ and register at /api/v1/erudits/*</w:t>
      </w:r>
    </w:p>
    <w:p>
      <w:pPr>
        <w:pStyle w:val="ListParagraph"/>
        <w:numPr>
          <w:ilvl w:val="0"/>
          <w:numId w:val="2"/>
        </w:numPr>
        <w:spacing w:after="40" w:before="40"/>
      </w:pPr>
      <w:r>
        <w:rPr>
          <w:rFonts w:ascii="Arial" w:cs="Arial" w:eastAsia="Arial" w:hAnsi="Arial"/>
          <w:color w:val="111827"/>
          <w:sz w:val="20"/>
          <w:szCs w:val="20"/>
        </w:rPr>
        <w:t xml:space="preserve">10 frontend pages — hub, storefront, storefront/[id], publish, publish/new, publish/[id], bookclub, bookclub/[id], reader/[id], migrate</w:t>
      </w:r>
    </w:p>
    <w:p>
      <w:pPr>
        <w:pStyle w:val="ListParagraph"/>
        <w:numPr>
          <w:ilvl w:val="0"/>
          <w:numId w:val="2"/>
        </w:numPr>
        <w:spacing w:after="40" w:before="40"/>
      </w:pPr>
      <w:r>
        <w:rPr>
          <w:rFonts w:ascii="Arial" w:cs="Arial" w:eastAsia="Arial" w:hAnsi="Arial"/>
          <w:color w:val="111827"/>
          <w:sz w:val="20"/>
          <w:szCs w:val="20"/>
        </w:rPr>
        <w:t xml:space="preserve">Menu registry patch — Erudits cluster entries (ER1 through ER5 + ERUDITS_HUB compound menu item)</w:t>
      </w:r>
    </w:p>
    <w:p>
      <w:pPr>
        <w:spacing w:after="60" w:before="60"/>
      </w:pPr>
      <w:r>
        <w:t xml:space="preserve"/>
      </w:r>
    </w:p>
    <w:p>
      <w:pPr>
        <w:pStyle w:val="Heading3"/>
        <w:spacing w:after="80" w:before="180"/>
      </w:pPr>
      <w:r>
        <w:rPr>
          <w:rFonts w:ascii="Arial" w:cs="Arial" w:eastAsia="Arial" w:hAnsi="Arial"/>
          <w:b/>
          <w:bCs/>
          <w:color w:val="0D9488"/>
          <w:sz w:val="24"/>
          <w:szCs w:val="24"/>
        </w:rPr>
        <w:t xml:space="preserve">33 Prisma Models Missing from Main Schema</w:t>
      </w:r>
    </w:p>
    <w:p>
      <w:pPr>
        <w:spacing w:after="60" w:before="60"/>
      </w:pPr>
      <w:r>
        <w:rPr>
          <w:rFonts w:ascii="Arial" w:cs="Arial" w:eastAsia="Arial" w:hAnsi="Arial"/>
          <w:color w:val="111827"/>
          <w:sz w:val="20"/>
          <w:szCs w:val="20"/>
        </w:rPr>
        <w:t xml:space="preserve">The Erudits schema defines 35 models. Two (PlatformMigration, MigrationContentItem) already exist in the main schema. The remaining 33 must be appended to packages/database/prisma/schema.prisma and migrated before any Erudits routes can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Erudits Core</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Storybook Models</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Content Protection</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Publishing</w:t>
            </w:r>
          </w:p>
        </w:tc>
      </w:tr>
      <w:tr>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DigitalResource</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ResourceFile</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ResourcePurchase</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ResourceLicence</w:t>
            </w:r>
          </w:p>
        </w:tc>
      </w:tr>
      <w:tr>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ResourceReview</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Manuscript</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ManuscriptChapter</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ManuscriptVersion</w:t>
            </w:r>
          </w:p>
        </w:tc>
      </w:tr>
      <w:tr>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BookPublication</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PublicationChannel</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BookCover</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SalesRecord</w:t>
            </w:r>
          </w:p>
        </w:tc>
      </w:tr>
      <w:tr>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BookClub</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BookClubSession</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BookClubReading</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BookClubMember</w:t>
            </w:r>
          </w:p>
        </w:tc>
      </w:tr>
      <w:tr>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CurriculumTag</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Storybook</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StorybookPage</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StorybookCharacter</w:t>
            </w:r>
          </w:p>
        </w:tc>
      </w:tr>
      <w:tr>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StorybookSeries</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StorybookIllustration</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StorybookReview</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StorybookAnalytics</w:t>
            </w:r>
          </w:p>
        </w:tc>
      </w:tr>
      <w:tr>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DeviceStorybook</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ContentProtectionPolicy</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ProtectedDeviceRegistration</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DownloadRecord</w:t>
            </w:r>
          </w:p>
        </w:tc>
      </w:tr>
      <w:tr>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ContentViewingSession</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ContentEncryptionKey</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left"/>
            </w:pPr>
            <w:r>
              <w:rPr>
                <w:rFonts w:ascii="Arial" w:cs="Arial" w:eastAsia="Arial" w:hAnsi="Arial"/>
                <w:color w:val="111827"/>
                <w:sz w:val="18"/>
                <w:szCs w:val="18"/>
              </w:rPr>
              <w:t xml:space="preserve">ContentViolation</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
            </w:r>
          </w:p>
        </w:tc>
      </w:tr>
    </w:tbl>
    <w:p>
      <w:r>
        <w:br w:type="page"/>
      </w:r>
    </w:p>
    <w:p>
      <w:pPr>
        <w:pStyle w:val="Heading1"/>
        <w:pBdr>
          <w:bottom w:val="single" w:color="1B3A6B" w:sz="6" w:space="4"/>
        </w:pBdr>
        <w:spacing w:after="120" w:before="300"/>
      </w:pPr>
      <w:r>
        <w:rPr>
          <w:rFonts w:ascii="Arial" w:cs="Arial" w:eastAsia="Arial" w:hAnsi="Arial"/>
          <w:b/>
          <w:bCs/>
          <w:color w:val="1B3A6B"/>
          <w:sz w:val="36"/>
          <w:szCs w:val="36"/>
        </w:rPr>
        <w:t xml:space="preserve">5. Missing Types, Hooks, and API Infrastructure</w:t>
      </w:r>
    </w:p>
    <w:p>
      <w:pPr>
        <w:pStyle w:val="Heading2"/>
        <w:spacing w:after="100" w:before="240"/>
      </w:pPr>
      <w:r>
        <w:rPr>
          <w:rFonts w:ascii="Arial" w:cs="Arial" w:eastAsia="Arial" w:hAnsi="Arial"/>
          <w:b/>
          <w:bCs/>
          <w:color w:val="2563EB"/>
          <w:sz w:val="28"/>
          <w:szCs w:val="28"/>
        </w:rPr>
        <w:t xml:space="preserve">5.1 Missing Type Definition Files</w:t>
      </w:r>
    </w:p>
    <w:p>
      <w:pPr>
        <w:spacing w:after="80" w:before="60"/>
      </w:pPr>
      <w:r>
        <w:rPr>
          <w:rFonts w:ascii="Arial" w:cs="Arial" w:eastAsia="Arial" w:hAnsi="Arial"/>
          <w:color w:val="111827"/>
          <w:sz w:val="20"/>
          <w:szCs w:val="20"/>
        </w:rPr>
        <w:t xml:space="preserve">The following modules have API clients but no types/*.ts file. Without type definitions the API client returns untyped data, pages cannot declare typed state, and TypeScript offers no compile-time safety for the data flowing through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Missing File</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5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w:t>
            </w:r>
          </w:p>
        </w:tc>
      </w:tr>
      <w:tr>
        <w:tc>
          <w:tcPr>
            <w:tcW w:type="dxa" w:w="2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left"/>
            </w:pPr>
            <w:r>
              <w:rPr>
                <w:rFonts w:ascii="Arial" w:cs="Arial" w:eastAsia="Arial" w:hAnsi="Arial"/>
                <w:color w:val="111827"/>
                <w:sz w:val="18"/>
                <w:szCs w:val="18"/>
              </w:rPr>
              <w:t xml:space="preserve">types/erudits.ts</w:t>
            </w:r>
          </w:p>
        </w:tc>
        <w:tc>
          <w:tcPr>
            <w:tcW w:type="dxa" w:w="1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MISSING</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Entire Erudits module. Source: packages/erudits/src/types/erudits.types.ts (1,195L)</w:t>
            </w:r>
          </w:p>
        </w:tc>
      </w:tr>
      <w:tr>
        <w:tc>
          <w:tcPr>
            <w:tcW w:type="dxa" w:w="2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left"/>
            </w:pPr>
            <w:r>
              <w:rPr>
                <w:rFonts w:ascii="Arial" w:cs="Arial" w:eastAsia="Arial" w:hAnsi="Arial"/>
                <w:color w:val="111827"/>
                <w:sz w:val="18"/>
                <w:szCs w:val="18"/>
              </w:rPr>
              <w:t xml:space="preserve">types/verification.ts</w:t>
            </w:r>
          </w:p>
        </w:tc>
        <w:tc>
          <w:tcPr>
            <w:tcW w:type="dxa" w:w="1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MISSING</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verification-api.ts (610L) + use-verification.ts exist, but no type definitions</w:t>
            </w:r>
          </w:p>
        </w:tc>
      </w:tr>
      <w:tr>
        <w:tc>
          <w:tcPr>
            <w:tcW w:type="dxa" w:w="2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left"/>
            </w:pPr>
            <w:r>
              <w:rPr>
                <w:rFonts w:ascii="Arial" w:cs="Arial" w:eastAsia="Arial" w:hAnsi="Arial"/>
                <w:color w:val="111827"/>
                <w:sz w:val="18"/>
                <w:szCs w:val="18"/>
              </w:rPr>
              <w:t xml:space="preserve">types/micro-schools.ts</w:t>
            </w:r>
          </w:p>
        </w:tc>
        <w:tc>
          <w:tcPr>
            <w:tcW w:type="dxa" w:w="1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MISSING</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micro-schools-api.ts (216L) exists, no type file</w:t>
            </w:r>
          </w:p>
        </w:tc>
      </w:tr>
    </w:tbl>
    <w:p>
      <w:pPr>
        <w:spacing w:after="60" w:before="60"/>
      </w:pPr>
      <w:r>
        <w:t xml:space="preserve"/>
      </w:r>
    </w:p>
    <w:p>
      <w:pPr>
        <w:spacing w:after="60" w:before="60"/>
      </w:pPr>
      <w:r>
        <w:t xml:space="preserve"/>
      </w:r>
    </w:p>
    <w:p>
      <w:pPr>
        <w:pStyle w:val="Heading2"/>
        <w:spacing w:after="100" w:before="240"/>
      </w:pPr>
      <w:r>
        <w:rPr>
          <w:rFonts w:ascii="Arial" w:cs="Arial" w:eastAsia="Arial" w:hAnsi="Arial"/>
          <w:b/>
          <w:bCs/>
          <w:color w:val="2563EB"/>
          <w:sz w:val="28"/>
          <w:szCs w:val="28"/>
        </w:rPr>
        <w:t xml:space="preserve">5.2 Missing React Hooks</w:t>
      </w:r>
    </w:p>
    <w:p>
      <w:pPr>
        <w:spacing w:after="80" w:before="60"/>
      </w:pPr>
      <w:r>
        <w:rPr>
          <w:rFonts w:ascii="Arial" w:cs="Arial" w:eastAsia="Arial" w:hAnsi="Arial"/>
          <w:color w:val="111827"/>
          <w:sz w:val="20"/>
          <w:szCs w:val="20"/>
        </w:rPr>
        <w:t xml:space="preserve">Twelve API clients have no corresponding use-[module].ts hook. The established pattern requires every module with an API client to have a hook that fetches all module data in parallel using Promise.allSettled, isolating individual endpoint failures from the full page render. Pages missing hooks either self-fetch inconsistently or are stubs.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Missing Hook</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Has API Client</w:t>
            </w:r>
          </w:p>
        </w:tc>
        <w:tc>
          <w:tcPr>
            <w:tcW w:type="dxa" w:w="4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w:t>
            </w:r>
          </w:p>
        </w:tc>
      </w:tr>
      <w:tr>
        <w:tc>
          <w:tcPr>
            <w:tcW w:type="dxa" w:w="2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left"/>
            </w:pPr>
            <w:r>
              <w:rPr>
                <w:rFonts w:ascii="Arial" w:cs="Arial" w:eastAsia="Arial" w:hAnsi="Arial"/>
                <w:color w:val="111827"/>
                <w:sz w:val="18"/>
                <w:szCs w:val="18"/>
              </w:rPr>
              <w:t xml:space="preserve">use-admin.ts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admin-api.ts (241L)</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Admin pages self-fetch inconsistently. 15 stub admin pages need a unified hook.</w:t>
            </w:r>
          </w:p>
        </w:tc>
      </w:tr>
      <w:tr>
        <w:tc>
          <w:tcPr>
            <w:tcW w:type="dxa" w:w="2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left"/>
            </w:pPr>
            <w:r>
              <w:rPr>
                <w:rFonts w:ascii="Arial" w:cs="Arial" w:eastAsia="Arial" w:hAnsi="Arial"/>
                <w:color w:val="111827"/>
                <w:sz w:val="18"/>
                <w:szCs w:val="18"/>
              </w:rPr>
              <w:t xml:space="preserve">use-ml.ts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ml-api.ts (265L)</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/ml/predictions is a 446L stub with 6 hardcoded arrays. Hook required to wire it.</w:t>
            </w:r>
          </w:p>
        </w:tc>
      </w:tr>
      <w:tr>
        <w:tc>
          <w:tcPr>
            <w:tcW w:type="dxa" w:w="2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left"/>
            </w:pPr>
            <w:r>
              <w:rPr>
                <w:rFonts w:ascii="Arial" w:cs="Arial" w:eastAsia="Arial" w:hAnsi="Arial"/>
                <w:color w:val="111827"/>
                <w:sz w:val="18"/>
                <w:szCs w:val="18"/>
              </w:rPr>
              <w:t xml:space="preserve">use-micro-schools.ts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micro-schools-api.ts (216L)</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/micro-schools/[id] is 681L stub with no data loading. Detail view entirely broken.</w:t>
            </w:r>
          </w:p>
        </w:tc>
      </w:tr>
      <w:tr>
        <w:tc>
          <w:tcPr>
            <w:tcW w:type="dxa" w:w="2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left"/>
            </w:pPr>
            <w:r>
              <w:rPr>
                <w:rFonts w:ascii="Arial" w:cs="Arial" w:eastAsia="Arial" w:hAnsi="Arial"/>
                <w:color w:val="111827"/>
                <w:sz w:val="18"/>
                <w:szCs w:val="18"/>
              </w:rPr>
              <w:t xml:space="preserve">use-standards.ts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standards-api.ts (244L)</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/standards/audits is a 323L stub with 2 hardcoded arrays.</w:t>
            </w:r>
          </w:p>
        </w:tc>
      </w:tr>
      <w:tr>
        <w:tc>
          <w:tcPr>
            <w:tcW w:type="dxa" w:w="2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left"/>
            </w:pPr>
            <w:r>
              <w:rPr>
                <w:rFonts w:ascii="Arial" w:cs="Arial" w:eastAsia="Arial" w:hAnsi="Arial"/>
                <w:color w:val="111827"/>
                <w:sz w:val="18"/>
                <w:szCs w:val="18"/>
              </w:rPr>
              <w:t xml:space="preserve">use-portfolio.ts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portfolio-api.ts (380L)</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Portfolio pages wired via inline calls. No consolidated hook for consistent pattern.</w:t>
            </w:r>
          </w:p>
        </w:tc>
      </w:tr>
      <w:tr>
        <w:tc>
          <w:tcPr>
            <w:tcW w:type="dxa" w:w="2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left"/>
            </w:pPr>
            <w:r>
              <w:rPr>
                <w:rFonts w:ascii="Arial" w:cs="Arial" w:eastAsia="Arial" w:hAnsi="Arial"/>
                <w:color w:val="111827"/>
                <w:sz w:val="18"/>
                <w:szCs w:val="18"/>
              </w:rPr>
              <w:t xml:space="preserve">use-linguaflow.ts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linguaflow-api.ts (320L)</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LinguaFlow pages appear wired but use inline calls, not a hook. Pattern inconsistency.</w:t>
            </w:r>
          </w:p>
        </w:tc>
      </w:tr>
      <w:tr>
        <w:tc>
          <w:tcPr>
            <w:tcW w:type="dxa" w:w="2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left"/>
            </w:pPr>
            <w:r>
              <w:rPr>
                <w:rFonts w:ascii="Arial" w:cs="Arial" w:eastAsia="Arial" w:hAnsi="Arial"/>
                <w:color w:val="111827"/>
                <w:sz w:val="18"/>
                <w:szCs w:val="18"/>
              </w:rPr>
              <w:t xml:space="preserve">use-arena.ts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arena-api.ts (2,107L)</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Arena pages use use-arena-intelligence.ts for AI only. No general data hook.</w:t>
            </w:r>
          </w:p>
        </w:tc>
      </w:tr>
      <w:tr>
        <w:tc>
          <w:tcPr>
            <w:tcW w:type="dxa" w:w="2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left"/>
            </w:pPr>
            <w:r>
              <w:rPr>
                <w:rFonts w:ascii="Arial" w:cs="Arial" w:eastAsia="Arial" w:hAnsi="Arial"/>
                <w:color w:val="111827"/>
                <w:sz w:val="18"/>
                <w:szCs w:val="18"/>
              </w:rPr>
              <w:t xml:space="preserve">use-verification.ts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verification-api.ts (610L)</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Verification pages wired inline. No hook for consistent error handling.</w:t>
            </w:r>
          </w:p>
        </w:tc>
      </w:tr>
    </w:tbl>
    <w:p>
      <w:r>
        <w:br w:type="page"/>
      </w:r>
    </w:p>
    <w:p>
      <w:pPr>
        <w:pStyle w:val="Heading1"/>
        <w:pBdr>
          <w:bottom w:val="single" w:color="1B3A6B" w:sz="6" w:space="4"/>
        </w:pBdr>
        <w:spacing w:after="120" w:before="300"/>
      </w:pPr>
      <w:r>
        <w:rPr>
          <w:rFonts w:ascii="Arial" w:cs="Arial" w:eastAsia="Arial" w:hAnsi="Arial"/>
          <w:b/>
          <w:bCs/>
          <w:color w:val="1B3A6B"/>
          <w:sz w:val="36"/>
          <w:szCs w:val="36"/>
        </w:rPr>
        <w:t xml:space="preserve">6. Remediation Priority Plan</w:t>
      </w:r>
    </w:p>
    <w:p>
      <w:pPr>
        <w:spacing w:after="80" w:before="60"/>
      </w:pPr>
      <w:r>
        <w:rPr>
          <w:rFonts w:ascii="Arial" w:cs="Arial" w:eastAsia="Arial" w:hAnsi="Arial"/>
          <w:color w:val="111827"/>
          <w:sz w:val="20"/>
          <w:szCs w:val="20"/>
        </w:rPr>
        <w:t xml:space="preserve">Prioritisation is determined by the combination of user impact, backend readiness, and integration complexity. Critical items block production deployment or represent complete absence of a promised feature. High items materially degrade user experience. Medium items are quality improvements that do not block core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700"/>
        <w:gridCol w:w="1860"/>
        <w:gridCol w:w="360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Work Item</w:t>
            </w:r>
          </w:p>
        </w:tc>
        <w:tc>
          <w:tcPr>
            <w:tcW w:type="dxa" w:w="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Effort</w:t>
            </w:r>
          </w:p>
        </w:tc>
        <w:tc>
          <w:tcPr>
            <w:tcW w:type="dxa" w:w="1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w:t>
            </w:r>
          </w:p>
        </w:tc>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Deliverables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P0 — VOICE_SERVICE_URL Deployment</w:t>
            </w:r>
          </w:p>
        </w:tc>
        <w:tc>
          <w:tcPr>
            <w:tcW w:type="dxa" w:w="8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Critical</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~30m</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Unblocks voice on ALL modules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Add VOICE_SERVICE_URL=https://scholarly-voice.&lt;env&gt;.azurecontainerapps.io to infra/terraform/modules/container-apps/main.tf env vars block. One variable, three unblocked systems: /voice-intelligence page, early-years Kokoro TTS, storybook narration pipeline.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P1 — Prisma Schema Migration</w:t>
            </w:r>
          </w:p>
        </w:tc>
        <w:tc>
          <w:tcPr>
            <w:tcW w:type="dxa" w:w="8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Critical</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~1h</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Unblocks all Érudits + Storybook work</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Append 33 missing models from schema-erudits.prisma into packages/database/prisma/schema.prisma. Run prisma migrate dev. Verify 272 total models.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P2 — Érudits Frontend R5</w:t>
            </w:r>
          </w:p>
        </w:tc>
        <w:tc>
          <w:tcPr>
            <w:tcW w:type="dxa" w:w="8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Critical</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~8h</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0 pages to 10 wired pages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types/erudits.ts, lib/erudits-api.ts, hooks/use-erudits.ts, 10 pages (hub, storefront, storefront/[id], publish, publish/new, publish/[id], bookclub, bookclub/[id], migrate, reader/[id]), menu-registry Erudits cluster, mount routes in API index.ts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P3 — Storybook Interactive Reader</w:t>
            </w:r>
          </w:p>
        </w:tc>
        <w:tc>
          <w:tcPr>
            <w:tcW w:type="dxa" w:w="8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Critical</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~3h</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0 to 1 core experience page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/storybook/read/[id]: Kokoro TTS narration, word-level karaoke highlighting, page-flip animation, ASR read-aloud mode (Whisper STT), mastery feedback loop, progress tracking</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P4 — Tutoring Stubs (10 pages)</w:t>
            </w:r>
          </w:p>
        </w:tc>
        <w:tc>
          <w:tcPr>
            <w:tcW w:type="dxa" w:w="8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~4h</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10 stubs to wired</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Expand use-tutoring.ts. Wire: bookings, sessions, sessions/upcoming, sessions/history, reviews, students, resources/materials, resources/shared, earnings/overview, earnings/payouts to tutoringApi endpoints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P5 — Advanced Learning Purge</w:t>
            </w:r>
          </w:p>
        </w:tc>
        <w:tc>
          <w:tcPr>
            <w:tcW w:type="dxa" w:w="8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~3h</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Remove 22 hardcoded arrays across 4 pages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Create advanced-learning-api.ts (or extend existing) and use-advanced-learning.ts hook. Wire eduscrum, industry, pbl, work-experience to real endpoints. Remove all inline const data arrays.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P6 — Calendar &amp; Messages</w:t>
            </w:r>
          </w:p>
        </w:tc>
        <w:tc>
          <w:tcPr>
            <w:tcW w:type="dxa" w:w="8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~3h</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2 "coming soon" to functional</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/calendar: proper calendar grid using scheduling backend data. /messages: wire UC v5.0 collaboration router — replace 4 hardcoded conversations with real threads, real-time updates.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P7 — Achievements Wiring</w:t>
            </w:r>
          </w:p>
        </w:tc>
        <w:tc>
          <w:tcPr>
            <w:tcW w:type="dxa" w:w="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Medium</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~2h</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Gamification visible in UI</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Create use-achievements.ts hook. Wire /achievements to gamification backend — live XP totals, badge inventory, streak data, leaderboard position.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P8 — Admin Stubs (15 pages)</w:t>
            </w:r>
          </w:p>
        </w:tc>
        <w:tc>
          <w:tcPr>
            <w:tcW w:type="dxa" w:w="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Medium</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~4h</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15 admin stubs to wired</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Wire admin/payments, admin/governance, admin/marketplace, admin/scheduling/relief, admin/scheduling/rooms, admin/standards, admin/ml, admin/menu-analytics, and the 6 admin/interoperability sub-pages to adminApi</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P9 — Homeschool Children/Progress</w:t>
            </w:r>
          </w:p>
        </w:tc>
        <w:tc>
          <w:tcPr>
            <w:tcW w:type="dxa" w:w="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Medium</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~2h</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5 stubs to wired</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Wire homeschool/children, progress, reports, standards, co-op/my-connections to homeschoolApi using existing use-homeschool.ts hook</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Arial" w:cs="Arial" w:eastAsia="Arial" w:hAnsi="Arial"/>
                <w:color w:val="111827"/>
                <w:sz w:val="18"/>
                <w:szCs w:val="18"/>
              </w:rPr>
              <w:t xml:space="preserve">P10 — Missing Hooks (8 modules)</w:t>
            </w:r>
          </w:p>
        </w:tc>
        <w:tc>
          <w:tcPr>
            <w:tcW w:type="dxa" w:w="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Medium</w:t>
            </w:r>
          </w:p>
        </w:tc>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11827"/>
                <w:sz w:val="18"/>
                <w:szCs w:val="18"/>
              </w:rPr>
              <w:t xml:space="preserve">~3h</w:t>
            </w:r>
          </w:p>
        </w:tc>
        <w:tc>
          <w:tcPr>
            <w:tcW w:type="dxa" w:w="1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8 API clients unhooked</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color w:val="111827"/>
                <w:sz w:val="18"/>
                <w:szCs w:val="18"/>
              </w:rPr>
              <w:t xml:space="preserve">Create: use-ml.ts, use-micro-schools.ts, use-standards.ts, use-portfolio.ts, use-admin.ts, use-linguaflow.ts, use-verification.ts, use-arena.ts</w:t>
            </w:r>
          </w:p>
        </w:tc>
      </w:tr>
    </w:tbl>
    <w:p>
      <w:pPr>
        <w:spacing w:after="60" w:before="60"/>
      </w:pPr>
      <w:r>
        <w:t xml:space="preserve"/>
      </w:r>
    </w:p>
    <w:p>
      <w:pPr>
        <w:spacing w:after="60" w:before="60"/>
      </w:pPr>
      <w:r>
        <w:t xml:space="preserve"/>
      </w:r>
    </w:p>
    <w:p>
      <w:pPr>
        <w:pStyle w:val="Heading2"/>
        <w:spacing w:after="100" w:before="240"/>
      </w:pPr>
      <w:r>
        <w:rPr>
          <w:rFonts w:ascii="Arial" w:cs="Arial" w:eastAsia="Arial" w:hAnsi="Arial"/>
          <w:b/>
          <w:bCs/>
          <w:color w:val="2563EB"/>
          <w:sz w:val="28"/>
          <w:szCs w:val="28"/>
        </w:rPr>
        <w:t xml:space="preserve">6.1 Sequencing Dependencies</w:t>
      </w:r>
    </w:p>
    <w:p>
      <w:pPr>
        <w:spacing w:after="80" w:before="60"/>
      </w:pPr>
      <w:r>
        <w:rPr>
          <w:rFonts w:ascii="Arial" w:cs="Arial" w:eastAsia="Arial" w:hAnsi="Arial"/>
          <w:color w:val="111827"/>
          <w:sz w:val="20"/>
          <w:szCs w:val="20"/>
        </w:rPr>
        <w:t xml:space="preserve">The Prisma schema migration (P1) is a hard dependency for Erudits (P2) and for the Storybook models used by the interactive reader (P3). P1 therefore must complete first. The storybook reader (P3) and tutoring wiring (P4) are independent and can proceed in parallel after P1. Advanced learning purge (P5) requires creating an advanced-learning-api.ts client before any page wiring can begin. Calendar and Messages (P6) each require connecting to different backends — calendar to the scheduling router, messages to the UC v5.0 collaboration router.</w:t>
      </w:r>
    </w:p>
    <w:p>
      <w:r>
        <w:br w:type="page"/>
      </w:r>
    </w:p>
    <w:p>
      <w:pPr>
        <w:pStyle w:val="Heading1"/>
        <w:pBdr>
          <w:bottom w:val="single" w:color="1B3A6B" w:sz="6" w:space="4"/>
        </w:pBdr>
        <w:spacing w:after="120" w:before="300"/>
      </w:pPr>
      <w:r>
        <w:rPr>
          <w:rFonts w:ascii="Arial" w:cs="Arial" w:eastAsia="Arial" w:hAnsi="Arial"/>
          <w:b/>
          <w:bCs/>
          <w:color w:val="1B3A6B"/>
          <w:sz w:val="36"/>
          <w:szCs w:val="36"/>
        </w:rPr>
        <w:t xml:space="preserve">7. Architecture Health Assessment</w:t>
      </w:r>
    </w:p>
    <w:p>
      <w:pPr>
        <w:pStyle w:val="Heading2"/>
        <w:spacing w:after="100" w:before="240"/>
      </w:pPr>
      <w:r>
        <w:rPr>
          <w:rFonts w:ascii="Arial" w:cs="Arial" w:eastAsia="Arial" w:hAnsi="Arial"/>
          <w:b/>
          <w:bCs/>
          <w:color w:val="2563EB"/>
          <w:sz w:val="28"/>
          <w:szCs w:val="28"/>
        </w:rPr>
        <w:t xml:space="preserve">7.1 What Is Working Well</w:t>
      </w:r>
    </w:p>
    <w:p>
      <w:pPr>
        <w:pStyle w:val="ListParagraph"/>
        <w:numPr>
          <w:ilvl w:val="0"/>
          <w:numId w:val="2"/>
        </w:numPr>
        <w:spacing w:after="40" w:before="40"/>
      </w:pPr>
      <w:r>
        <w:rPr>
          <w:rFonts w:ascii="Arial" w:cs="Arial" w:eastAsia="Arial" w:hAnsi="Arial"/>
          <w:color w:val="111827"/>
          <w:sz w:val="20"/>
          <w:szCs w:val="20"/>
        </w:rPr>
        <w:t xml:space="preserve">Self-composing sidebar (576L) driven by ComposingMenuStore (846L) — sophisticated adaptive navigation with lifecycle states (ANCHOR, SEED, ACTIVE, DECAYING, PUSHED, OVERFLOW). Correctly implemented throughout.</w:t>
      </w:r>
    </w:p>
    <w:p>
      <w:pPr>
        <w:pStyle w:val="ListParagraph"/>
        <w:numPr>
          <w:ilvl w:val="0"/>
          <w:numId w:val="2"/>
        </w:numPr>
        <w:spacing w:after="40" w:before="40"/>
      </w:pPr>
      <w:r>
        <w:rPr>
          <w:rFonts w:ascii="Arial" w:cs="Arial" w:eastAsia="Arial" w:hAnsi="Arial"/>
          <w:color w:val="111827"/>
          <w:sz w:val="20"/>
          <w:szCs w:val="20"/>
        </w:rPr>
        <w:t xml:space="preserve">DEMO_MODE API client pattern — all 20 API clients check NEXT_PUBLIC_API_URL and return typed Patterson family demo data when unset. Consistent and correct across every module.</w:t>
      </w:r>
    </w:p>
    <w:p>
      <w:pPr>
        <w:pStyle w:val="ListParagraph"/>
        <w:numPr>
          <w:ilvl w:val="0"/>
          <w:numId w:val="2"/>
        </w:numPr>
        <w:spacing w:after="40" w:before="40"/>
      </w:pPr>
      <w:r>
        <w:rPr>
          <w:rFonts w:ascii="Arial" w:cs="Arial" w:eastAsia="Arial" w:hAnsi="Arial"/>
          <w:color w:val="111827"/>
          <w:sz w:val="20"/>
          <w:szCs w:val="20"/>
        </w:rPr>
        <w:t xml:space="preserve">Promise.allSettled hook pattern — failure isolation prevents a single endpoint error cascading into a full page failure. Applied correctly in use-parent.ts, use-teacher.ts, use-homeschool.ts, use-tutoring.ts.</w:t>
      </w:r>
    </w:p>
    <w:p>
      <w:pPr>
        <w:pStyle w:val="ListParagraph"/>
        <w:numPr>
          <w:ilvl w:val="0"/>
          <w:numId w:val="2"/>
        </w:numPr>
        <w:spacing w:after="40" w:before="40"/>
      </w:pPr>
      <w:r>
        <w:rPr>
          <w:rFonts w:ascii="Arial" w:cs="Arial" w:eastAsia="Arial" w:hAnsi="Arial"/>
          <w:color w:val="111827"/>
          <w:sz w:val="20"/>
          <w:szCs w:val="20"/>
        </w:rPr>
        <w:t xml:space="preserve">Route group architecture — (dashboard)/, (auth)/, (early-years)/ correctly separate concerns. No flat-routing anti-patterns present.</w:t>
      </w:r>
    </w:p>
    <w:p>
      <w:pPr>
        <w:pStyle w:val="ListParagraph"/>
        <w:numPr>
          <w:ilvl w:val="0"/>
          <w:numId w:val="2"/>
        </w:numPr>
        <w:spacing w:after="40" w:before="40"/>
      </w:pPr>
      <w:r>
        <w:rPr>
          <w:rFonts w:ascii="Arial" w:cs="Arial" w:eastAsia="Arial" w:hAnsi="Arial"/>
          <w:color w:val="111827"/>
          <w:sz w:val="20"/>
          <w:szCs w:val="20"/>
        </w:rPr>
        <w:t xml:space="preserve">45 backend routes all mounted — not a single orphaned route file. The entire API surface is registered and reachable.</w:t>
      </w:r>
    </w:p>
    <w:p>
      <w:pPr>
        <w:pStyle w:val="ListParagraph"/>
        <w:numPr>
          <w:ilvl w:val="0"/>
          <w:numId w:val="2"/>
        </w:numPr>
        <w:spacing w:after="40" w:before="40"/>
      </w:pPr>
      <w:r>
        <w:rPr>
          <w:rFonts w:ascii="Arial" w:cs="Arial" w:eastAsia="Arial" w:hAnsi="Arial"/>
          <w:color w:val="111827"/>
          <w:sz w:val="20"/>
          <w:szCs w:val="20"/>
        </w:rPr>
        <w:t xml:space="preserve">Kokoro TTS voice service — self-hosted Kokoro replaces ElevenLabs at approximately 98% cost reduction. The code is correctly implemented: voice-intelligence.service.ts, the early-years TTS route, and the storybook audio narration pipeline all correctly reference VOICE_SERVICE_URL. This is listed under 7.2 as a deployment gap — the environment variable is absent from all Terraform and Docker configuration in the repository.</w:t>
      </w:r>
    </w:p>
    <w:p>
      <w:pPr>
        <w:pStyle w:val="ListParagraph"/>
        <w:numPr>
          <w:ilvl w:val="0"/>
          <w:numId w:val="2"/>
        </w:numPr>
        <w:spacing w:after="40" w:before="40"/>
      </w:pPr>
      <w:r>
        <w:rPr>
          <w:rFonts w:ascii="Arial" w:cs="Arial" w:eastAsia="Arial" w:hAnsi="Arial"/>
          <w:color w:val="111827"/>
          <w:sz w:val="20"/>
          <w:szCs w:val="20"/>
        </w:rPr>
        <w:t xml:space="preserve">S&amp;R Canvas integration — SRCanvas.tsx (3,863L) correctly loaded via Next.js dynamic() with ssr: false. Canvas/runs fetches live workflow data via NEXT_PUBLIC_SR_API_URL. Architecture is intentionally correct given the Fastify microservice boundary.</w:t>
      </w:r>
    </w:p>
    <w:p>
      <w:pPr>
        <w:pStyle w:val="ListParagraph"/>
        <w:numPr>
          <w:ilvl w:val="0"/>
          <w:numId w:val="2"/>
        </w:numPr>
        <w:spacing w:after="40" w:before="40"/>
      </w:pPr>
      <w:r>
        <w:rPr>
          <w:rFonts w:ascii="Arial" w:cs="Arial" w:eastAsia="Arial" w:hAnsi="Arial"/>
          <w:color w:val="111827"/>
          <w:sz w:val="20"/>
          <w:szCs w:val="20"/>
        </w:rPr>
        <w:t xml:space="preserve">Storybook backend depth — 28,388 lines of carefully designed services including BKT integration, multilingual support, review pipeline with 5-stage quality gate, marketplace economics with creator tiers, and seed library generation. Production-quality engineering awaiting frontend connection.</w:t>
      </w:r>
    </w:p>
    <w:p>
      <w:pPr>
        <w:spacing w:after="60" w:before="60"/>
      </w:pPr>
      <w:r>
        <w:t xml:space="preserve"/>
      </w:r>
    </w:p>
    <w:p>
      <w:pPr>
        <w:pStyle w:val="Heading2"/>
        <w:spacing w:after="100" w:before="240"/>
      </w:pPr>
      <w:r>
        <w:rPr>
          <w:rFonts w:ascii="Arial" w:cs="Arial" w:eastAsia="Arial" w:hAnsi="Arial"/>
          <w:b/>
          <w:bCs/>
          <w:color w:val="2563EB"/>
          <w:sz w:val="28"/>
          <w:szCs w:val="28"/>
        </w:rPr>
        <w:t xml:space="preserve">7.2 Systemic Issues to Address</w:t>
      </w:r>
    </w:p>
    <w:p>
      <w:pPr>
        <w:pStyle w:val="ListParagraph"/>
        <w:numPr>
          <w:ilvl w:val="0"/>
          <w:numId w:val="2"/>
        </w:numPr>
        <w:spacing w:after="40" w:before="40"/>
      </w:pPr>
      <w:r>
        <w:rPr>
          <w:rFonts w:ascii="Arial" w:cs="Arial" w:eastAsia="Arial" w:hAnsi="Arial"/>
          <w:color w:val="111827"/>
          <w:sz w:val="20"/>
          <w:szCs w:val="20"/>
        </w:rPr>
        <w:t xml:space="preserve">Hardcoded data in stubs — approximately 87 const arrays across 68 stub pages. Any page with hardcoded data will show incorrect information to real users the moment real accounts exist.</w:t>
      </w:r>
    </w:p>
    <w:p>
      <w:pPr>
        <w:pStyle w:val="ListParagraph"/>
        <w:numPr>
          <w:ilvl w:val="0"/>
          <w:numId w:val="2"/>
        </w:numPr>
        <w:spacing w:after="40" w:before="40"/>
      </w:pPr>
      <w:r>
        <w:rPr>
          <w:rFonts w:ascii="Arial" w:cs="Arial" w:eastAsia="Arial" w:hAnsi="Arial"/>
          <w:color w:val="111827"/>
          <w:sz w:val="20"/>
          <w:szCs w:val="20"/>
        </w:rPr>
        <w:t xml:space="preserve">Hook coverage gap — 8 API clients have no hook. Pages using these clients either self-fetch inconsistently or are stubs. The Promise.allSettled pattern must be applied uniformly.</w:t>
      </w:r>
    </w:p>
    <w:p>
      <w:pPr>
        <w:pStyle w:val="ListParagraph"/>
        <w:numPr>
          <w:ilvl w:val="0"/>
          <w:numId w:val="2"/>
        </w:numPr>
        <w:spacing w:after="40" w:before="40"/>
      </w:pPr>
      <w:r>
        <w:rPr>
          <w:rFonts w:ascii="Arial" w:cs="Arial" w:eastAsia="Arial" w:hAnsi="Arial"/>
          <w:color w:val="111827"/>
          <w:sz w:val="20"/>
          <w:szCs w:val="20"/>
        </w:rPr>
        <w:t xml:space="preserve">VOICE_SERVICE_URL not deployed — the Kokoro TTS voice service code is correctly written but the environment variable that connects it to the running scholarly-voice container is absent from all Terraform modules, Docker Compose files, and CI/CD pipelines in the repository. Consequence 1: the /voice-intelligence dashboard page errors on every action (TTS, STT, voice cloning, pronunciation assessment). Consequence 2: early-years phonics audio silently degrades from carefully designed Kokoro voice personas (Pip, Sarah, Alex, Willow) to the browser built-in robotic SpeechSynthesis — with no error shown to the child or parent. Consequence 3: the storybook audio narration pipeline cannot generate narration for any storybook. Fix: add VOICE_SERVICE_URL to the API container app environment in infra/terraform/modules/container-apps/main.tf.</w:t>
      </w:r>
    </w:p>
    <w:p>
      <w:pPr>
        <w:pStyle w:val="ListParagraph"/>
        <w:numPr>
          <w:ilvl w:val="0"/>
          <w:numId w:val="2"/>
        </w:numPr>
        <w:spacing w:after="40" w:before="40"/>
      </w:pPr>
      <w:r>
        <w:rPr>
          <w:rFonts w:ascii="Arial" w:cs="Arial" w:eastAsia="Arial" w:hAnsi="Arial"/>
          <w:color w:val="111827"/>
          <w:sz w:val="20"/>
          <w:szCs w:val="20"/>
        </w:rPr>
        <w:t xml:space="preserve">Erudits isolation — 27,022 lines of platform capability existing outside the main application is both a technical debt item and a deployment risk. Every day it runs as a standalone microservice is a day that content cannot be published, migrated, or protected through the main platform.</w:t>
      </w:r>
    </w:p>
    <w:p>
      <w:pPr>
        <w:pStyle w:val="ListParagraph"/>
        <w:numPr>
          <w:ilvl w:val="0"/>
          <w:numId w:val="2"/>
        </w:numPr>
        <w:spacing w:after="40" w:before="40"/>
      </w:pPr>
      <w:r>
        <w:rPr>
          <w:rFonts w:ascii="Arial" w:cs="Arial" w:eastAsia="Arial" w:hAnsi="Arial"/>
          <w:color w:val="111827"/>
          <w:sz w:val="20"/>
          <w:szCs w:val="20"/>
        </w:rPr>
        <w:t xml:space="preserve">Storybook frontend underweight — 8 thin pages for a 28,388-line backend represents a severe imbalance. The backend has dramatically outpaced frontend development.</w:t>
      </w:r>
    </w:p>
    <w:p>
      <w:pPr>
        <w:pStyle w:val="ListParagraph"/>
        <w:numPr>
          <w:ilvl w:val="0"/>
          <w:numId w:val="2"/>
        </w:numPr>
        <w:spacing w:after="40" w:before="40"/>
      </w:pPr>
      <w:r>
        <w:rPr>
          <w:rFonts w:ascii="Arial" w:cs="Arial" w:eastAsia="Arial" w:hAnsi="Arial"/>
          <w:color w:val="111827"/>
          <w:sz w:val="20"/>
          <w:szCs w:val="20"/>
        </w:rPr>
        <w:t xml:space="preserve">33 Prisma models unregistered — models defined in schema-erudits.prisma but absent from the main schema include all Storybook models (Storybook, StorybookPage, StorybookCharacter, etc.), all Erudits content models, and all content protection models. These cannot be referenced in production until migrated.</w:t>
      </w:r>
    </w:p>
    <w:p>
      <w:r>
        <w:br w:type="page"/>
      </w:r>
    </w:p>
    <w:p>
      <w:pPr>
        <w:pStyle w:val="Heading1"/>
        <w:pBdr>
          <w:bottom w:val="single" w:color="1B3A6B" w:sz="6" w:space="4"/>
        </w:pBdr>
        <w:spacing w:after="120" w:before="300"/>
      </w:pPr>
      <w:r>
        <w:rPr>
          <w:rFonts w:ascii="Arial" w:cs="Arial" w:eastAsia="Arial" w:hAnsi="Arial"/>
          <w:b/>
          <w:bCs/>
          <w:color w:val="1B3A6B"/>
          <w:sz w:val="36"/>
          <w:szCs w:val="36"/>
        </w:rPr>
        <w:t xml:space="preserve">8. Closing Assessment</w:t>
      </w:r>
    </w:p>
    <w:p>
      <w:pPr>
        <w:spacing w:after="80" w:before="80"/>
      </w:pPr>
      <w:r>
        <w:rPr>
          <w:rFonts w:ascii="Arial" w:cs="Arial" w:eastAsia="Arial" w:hAnsi="Arial"/>
          <w:color w:val="111827"/>
          <w:sz w:val="20"/>
          <w:szCs w:val="20"/>
        </w:rPr>
        <w:t xml:space="preserve">The Scholarly platform is architecturally mature and remarkably consistent in its patterns. The 167 fully wired pages demonstrate exactly what the platform can deliver when the full stack is connected end-to-end. The gaps that remain are concentrated rather than scattered: two modules never connected (Erudits and the Storybook reader), one module with working discovery but unbuilt management pages (Tutoring), and one module that was built backend-first and now needs frontend completion (Advanced Learning).</w:t>
      </w:r>
    </w:p>
    <w:p>
      <w:pPr>
        <w:spacing w:after="80" w:before="60"/>
      </w:pPr>
      <w:r>
        <w:rPr>
          <w:rFonts w:ascii="Arial" w:cs="Arial" w:eastAsia="Arial" w:hAnsi="Arial"/>
          <w:color w:val="111827"/>
          <w:sz w:val="20"/>
          <w:szCs w:val="20"/>
        </w:rPr>
        <w:t xml:space="preserve">The engineering required to close these gaps is well-scoped and does not require new architectural decisions. The services exist. The routes are mounted. The patterns are established. What remains is building the pages that translate all of that backend capability into the actual experience that teachers, tutors, parents, students, and authors will use every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F0FDF4" w:val="clear"/>
            <w:tcMar>
              <w:top w:type="dxa" w:w="120"/>
              <w:left w:type="dxa" w:w="180"/>
              <w:bottom w:type="dxa" w:w="120"/>
              <w:right w:type="dxa" w:w="180"/>
            </w:tcMar>
          </w:tcPr>
          <w:p>
            <w:pPr>
              <w:spacing w:after="40" w:before="40"/>
            </w:pPr>
            <w:r>
              <w:rPr>
                <w:rFonts w:ascii="Arial" w:cs="Arial" w:eastAsia="Arial" w:hAnsi="Arial"/>
                <w:b/>
                <w:bCs/>
                <w:color w:val="16A34A"/>
                <w:sz w:val="20"/>
                <w:szCs w:val="20"/>
              </w:rPr>
              <w:t xml:space="preserve">VERIFICATION NOTE: </w:t>
            </w:r>
            <w:r>
              <w:rPr>
                <w:rFonts w:ascii="Arial" w:cs="Arial" w:eastAsia="Arial" w:hAnsi="Arial"/>
                <w:color w:val="111827"/>
                <w:sz w:val="20"/>
                <w:szCs w:val="20"/>
              </w:rPr>
              <w:t xml:space="preserve">This audit is based on a live clone of commit 41786b9 (5 March 2026). Line counts are from wc -l. Hook and API call presence is detected by regex against page.tsx content. Hardcoded data counts reflect const x = [ ] patterns found in each file. The page wiring assessment is objective — no claims are made about code quality beyond the presence or absence of data integration.</w:t>
            </w:r>
          </w:p>
        </w:tc>
      </w:tr>
    </w:tbl>
    <w:p>
      <w:pPr>
        <w:spacing w:after="60" w:before="60"/>
      </w:pPr>
      <w:r>
        <w:t xml:space="preserve"/>
      </w:r>
    </w:p>
    <w:p>
      <w:pPr>
        <w:spacing w:after="60" w:before="60"/>
      </w:pPr>
      <w:r>
        <w:t xml:space="preserve"/>
      </w:r>
    </w:p>
    <w:p>
      <w:pPr>
        <w:spacing w:after="40" w:before="200"/>
        <w:jc w:val="center"/>
      </w:pPr>
      <w:r>
        <w:rPr>
          <w:rFonts w:ascii="Arial" w:cs="Arial" w:eastAsia="Arial" w:hAnsi="Arial"/>
          <w:i/>
          <w:iCs/>
          <w:color w:val="6B7280"/>
          <w:sz w:val="20"/>
          <w:szCs w:val="20"/>
        </w:rPr>
        <w:t xml:space="preserve">— End of Audit Document —</w:t>
      </w:r>
    </w:p>
    <w:p>
      <w:pPr>
        <w:spacing w:after="0" w:before="0"/>
        <w:jc w:val="center"/>
      </w:pPr>
      <w:r>
        <w:rPr>
          <w:rFonts w:ascii="Arial" w:cs="Arial" w:eastAsia="Arial" w:hAnsi="Arial"/>
          <w:color w:val="6B7280"/>
          <w:sz w:val="18"/>
          <w:szCs w:val="18"/>
        </w:rPr>
        <w:t xml:space="preserve">Scholarly Platform  •  github.com/Swotsmart/scholarly  •  Commit 41786b9  •  5 March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spacing w:after="0" w:before="100"/>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100" w:before="0"/>
    </w:pPr>
    <w:r>
      <w:rPr>
        <w:rFonts w:ascii="Arial" w:cs="Arial" w:eastAsia="Arial" w:hAnsi="Arial"/>
        <w:b/>
        <w:bCs/>
        <w:color w:val="1B3A6B"/>
        <w:sz w:val="20"/>
        <w:szCs w:val="20"/>
      </w:rPr>
      <w:t xml:space="preserve">SCHOLARLY PLATFORM</w:t>
    </w:r>
    <w:r>
      <w:rPr>
        <w:rFonts w:ascii="Arial" w:cs="Arial" w:eastAsia="Arial" w:hAnsi="Arial"/>
        <w:color w:val="6B7280"/>
        <w:sz w:val="18"/>
        <w:szCs w:val="18"/>
      </w:rPr>
      <w:t xml:space="preserve">   •   Comprehensive Codebase Audit   •   5 March 2026   •   Commit 41786b9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B3A6B"/>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2026-03-05T14:57:07.218Z</dcterms:created>
  <dcterms:modified xsi:type="dcterms:W3CDTF">2026-03-05T14:57:07.218Z</dcterms:modified>
</cp:coreProperties>
</file>

<file path=docProps/custom.xml><?xml version="1.0" encoding="utf-8"?>
<Properties xmlns="http://schemas.openxmlformats.org/officeDocument/2006/custom-properties" xmlns:vt="http://schemas.openxmlformats.org/officeDocument/2006/docPropsVTypes"/>
</file>